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Sphère intime : contact (au moins mains voire plus)</w:t>
      </w:r>
    </w:p>
    <w:p w:rsidR="00000000" w:rsidDel="00000000" w:rsidP="00000000" w:rsidRDefault="00000000" w:rsidRPr="00000000" w14:paraId="00000002">
      <w:pPr>
        <w:jc w:val="both"/>
        <w:rPr/>
      </w:pPr>
      <w:r w:rsidDel="00000000" w:rsidR="00000000" w:rsidRPr="00000000">
        <w:rPr>
          <w:rtl w:val="0"/>
        </w:rPr>
        <w:t xml:space="preserve">Sphère personnelles: aisance par rapport à l’autre, la personne d’en face peut créer un contact physique </w:t>
      </w:r>
    </w:p>
    <w:p w:rsidR="00000000" w:rsidDel="00000000" w:rsidP="00000000" w:rsidRDefault="00000000" w:rsidRPr="00000000" w14:paraId="00000003">
      <w:pPr>
        <w:jc w:val="both"/>
        <w:rPr/>
      </w:pPr>
      <w:r w:rsidDel="00000000" w:rsidR="00000000" w:rsidRPr="00000000">
        <w:rPr>
          <w:rtl w:val="0"/>
        </w:rPr>
        <w:t xml:space="preserve">Sphère sociale : proche  distance que tu adoptes en négociation, réunion informelle</w:t>
      </w:r>
    </w:p>
    <w:p w:rsidR="00000000" w:rsidDel="00000000" w:rsidP="00000000" w:rsidRDefault="00000000" w:rsidRPr="00000000" w14:paraId="00000004">
      <w:pPr>
        <w:jc w:val="both"/>
        <w:rPr/>
      </w:pPr>
      <w:r w:rsidDel="00000000" w:rsidR="00000000" w:rsidRPr="00000000">
        <w:rPr>
          <w:rtl w:val="0"/>
        </w:rPr>
        <w:t xml:space="preserve">                           éloignée : on ne se sent pas obligés d’intéragir</w:t>
      </w:r>
    </w:p>
    <w:p w:rsidR="00000000" w:rsidDel="00000000" w:rsidP="00000000" w:rsidRDefault="00000000" w:rsidRPr="00000000" w14:paraId="00000005">
      <w:pPr>
        <w:jc w:val="both"/>
        <w:rPr/>
      </w:pPr>
      <w:r w:rsidDel="00000000" w:rsidR="00000000" w:rsidRPr="00000000">
        <w:rPr>
          <w:rtl w:val="0"/>
        </w:rPr>
        <w:t xml:space="preserve">Sphère publique : distance de respect, plus formelle, personnalité publique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 sphères à garder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Pour expliquer aux utilisateurs : </w:t>
      </w:r>
    </w:p>
    <w:p w:rsidR="00000000" w:rsidDel="00000000" w:rsidP="00000000" w:rsidRDefault="00000000" w:rsidRPr="00000000" w14:paraId="0000000A">
      <w:pPr>
        <w:numPr>
          <w:ilvl w:val="0"/>
          <w:numId w:val="8"/>
        </w:numPr>
        <w:ind w:left="720" w:hanging="360"/>
        <w:jc w:val="both"/>
        <w:rPr>
          <w:u w:val="none"/>
        </w:rPr>
      </w:pPr>
      <w:r w:rsidDel="00000000" w:rsidR="00000000" w:rsidRPr="00000000">
        <w:rPr>
          <w:rtl w:val="0"/>
        </w:rPr>
        <w:t xml:space="preserve">Sphère intime : sphère impliquant une proximité telle que l’on est souvent en contact physique avec l’autre. Les personnes qui entrent dans cette sphère sont celles dont on accepte qu’elles nous touchent. </w:t>
      </w:r>
    </w:p>
    <w:p w:rsidR="00000000" w:rsidDel="00000000" w:rsidP="00000000" w:rsidRDefault="00000000" w:rsidRPr="00000000" w14:paraId="0000000B">
      <w:pPr>
        <w:numPr>
          <w:ilvl w:val="0"/>
          <w:numId w:val="8"/>
        </w:numPr>
        <w:ind w:left="720" w:hanging="360"/>
        <w:jc w:val="both"/>
        <w:rPr>
          <w:u w:val="none"/>
        </w:rPr>
      </w:pPr>
      <w:r w:rsidDel="00000000" w:rsidR="00000000" w:rsidRPr="00000000">
        <w:rPr>
          <w:rtl w:val="0"/>
        </w:rPr>
        <w:t xml:space="preserve">Sphère personnelle : sphère définie par la possibilité d’un contact physique. Elle montre en général la distance à laquelle se trouve une personne avec qui l’on a une conversation personnelle. </w:t>
      </w:r>
    </w:p>
    <w:p w:rsidR="00000000" w:rsidDel="00000000" w:rsidP="00000000" w:rsidRDefault="00000000" w:rsidRPr="00000000" w14:paraId="0000000C">
      <w:pPr>
        <w:numPr>
          <w:ilvl w:val="0"/>
          <w:numId w:val="8"/>
        </w:numPr>
        <w:ind w:left="720" w:hanging="360"/>
        <w:jc w:val="both"/>
        <w:rPr>
          <w:u w:val="none"/>
        </w:rPr>
      </w:pPr>
      <w:r w:rsidDel="00000000" w:rsidR="00000000" w:rsidRPr="00000000">
        <w:rPr>
          <w:rtl w:val="0"/>
        </w:rPr>
        <w:t xml:space="preserve">Sphère sociale : sphère dans laquelle se trouve toute personne avec qui l’on a une interaction formelle ou semi-formelle (réunions, travail à plusieurs). La limite extérieure de celle-ci marque la distance à partir de laquelle on se trouve isolé de l’autre, c’est-à-dire que l’on ne se sent pas obligé d’être en interaction avec lui. </w:t>
      </w:r>
    </w:p>
    <w:p w:rsidR="00000000" w:rsidDel="00000000" w:rsidP="00000000" w:rsidRDefault="00000000" w:rsidRPr="00000000" w14:paraId="0000000D">
      <w:pPr>
        <w:numPr>
          <w:ilvl w:val="0"/>
          <w:numId w:val="8"/>
        </w:numPr>
        <w:ind w:left="720" w:hanging="360"/>
        <w:jc w:val="both"/>
        <w:rPr>
          <w:u w:val="none"/>
        </w:rPr>
      </w:pPr>
      <w:r w:rsidDel="00000000" w:rsidR="00000000" w:rsidRPr="00000000">
        <w:rPr>
          <w:rtl w:val="0"/>
        </w:rPr>
        <w:t xml:space="preserve">Sphère publique : sphère la plus large, très formelle. C’est notamment dans celle-ci que l’on situera des personnes avec qui l’on conserve volontairement une certaine distance par respect/politesse, par exemple un personnage officiel important.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Études ayant déjà été faites sur la notion de proxémie : </w:t>
      </w:r>
    </w:p>
    <w:p w:rsidR="00000000" w:rsidDel="00000000" w:rsidP="00000000" w:rsidRDefault="00000000" w:rsidRPr="00000000" w14:paraId="00000011">
      <w:pPr>
        <w:numPr>
          <w:ilvl w:val="0"/>
          <w:numId w:val="5"/>
        </w:numPr>
        <w:ind w:left="720" w:hanging="360"/>
        <w:jc w:val="both"/>
        <w:rPr>
          <w:u w:val="none"/>
        </w:rPr>
      </w:pPr>
      <w:r w:rsidDel="00000000" w:rsidR="00000000" w:rsidRPr="00000000">
        <w:rPr>
          <w:rtl w:val="0"/>
        </w:rPr>
        <w:t xml:space="preserve">Hall, 1966 : L’objectif était de comprendre comment l'être humain structure inconsciemment l'espace autour de lui. Hall a observé pendant plusieurs années les interactions quotidiennes d'individus de différentes origines (citoyens de la classe moyenne américaine, mais aussi diplomates, hommes d'affaires et étudiants français, allemands, arabes et japonais). Il analysait à quelle distance ils se plaçaient pour converser, leurs réactions face à un rapprochement, et l'usage de leurs sens (la vue, l'odorat, la chaleur corporelle). Résultats : invention du terme de "proxémie" et définition des quatre sphères de distance (intime, personnelle, sociale et publique) à partir du modèle de la classe moyenne américaine + preuve que la taille de ces sphères est un acquis culturel. Par exemple, il a démontré que les frictions fréquentes entre hommes d'affaires américains et arabes provenaient d'incompatibilités proxémiques : la zone "personnelle" confortable pour un Arabe (qui inclut de sentir le souffle de son interlocuteur) correspondait à la zone "intime" (et donc perçue comme agressive ou envahissante) pour un Américain.</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 Etude fondatrice de notre sujet, qui sert de référence pour notre projet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numPr>
          <w:ilvl w:val="0"/>
          <w:numId w:val="5"/>
        </w:numPr>
        <w:ind w:left="720" w:hanging="360"/>
        <w:jc w:val="both"/>
        <w:rPr>
          <w:u w:val="none"/>
        </w:rPr>
      </w:pPr>
      <w:r w:rsidDel="00000000" w:rsidR="00000000" w:rsidRPr="00000000">
        <w:rPr>
          <w:rtl w:val="0"/>
        </w:rPr>
        <w:t xml:space="preserve">Felipe et Sommer, 1966 : expérience : dans une bibliothèque universitaire et un hôpital psychiatrique, un complice s'asseyait délibérément très près d'un individu isolé, alors que de nombreuses autres places étaient libres. Les sujets demandaient rarement au complice de s'éloigner. Ils utilisaient plutôt des mécanismes d'évitement compensatoires : détourner le regard, construire une "barrière" avec leurs livres, ou pivoter leur corps. Finalement, les sujets envahis quittaient la table beaucoup plus rapidement que le groupe de contrôle.</w:t>
      </w:r>
    </w:p>
    <w:p w:rsidR="00000000" w:rsidDel="00000000" w:rsidP="00000000" w:rsidRDefault="00000000" w:rsidRPr="00000000" w14:paraId="00000015">
      <w:pPr>
        <w:ind w:left="0" w:firstLine="0"/>
        <w:jc w:val="both"/>
        <w:rPr/>
      </w:pPr>
      <w:r w:rsidDel="00000000" w:rsidR="00000000" w:rsidRPr="00000000">
        <w:rPr>
          <w:rFonts w:ascii="Arial Unicode MS" w:cs="Arial Unicode MS" w:eastAsia="Arial Unicode MS" w:hAnsi="Arial Unicode MS"/>
          <w:rtl w:val="0"/>
        </w:rPr>
        <w:t xml:space="preserve">⇒ Test sur la proxémie dans des environnements très particuliers. Pas hyper enrichissant</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numPr>
          <w:ilvl w:val="0"/>
          <w:numId w:val="5"/>
        </w:numPr>
        <w:ind w:left="720" w:hanging="360"/>
        <w:jc w:val="both"/>
        <w:rPr>
          <w:u w:val="none"/>
        </w:rPr>
      </w:pPr>
      <w:r w:rsidDel="00000000" w:rsidR="00000000" w:rsidRPr="00000000">
        <w:rPr>
          <w:rtl w:val="0"/>
        </w:rPr>
        <w:t xml:space="preserve">Middlemist, Knowles et Matter, 1976 : expérience : dans des toilettes publiques, un complice se plaçait soit à l'urinoir adjacent au sujet (zone intime), soit à un urinoir d'écart (zone personnelle), soit était absent. Un observateur caché chronométrait le délai avant le début de la miction (qui est mécaniquement retardée par le stress). Plus le complice était proche, plus le sujet mettait de temps à commencer à uriner, et plus la durée de la miction était courte. Bien que très débattue sur le plan éthique, cette étude a prouvé le lien direct entre proxémie et système nerveux autonome.</w:t>
      </w:r>
    </w:p>
    <w:p w:rsidR="00000000" w:rsidDel="00000000" w:rsidP="00000000" w:rsidRDefault="00000000" w:rsidRPr="00000000" w14:paraId="00000018">
      <w:pPr>
        <w:ind w:left="0" w:firstLine="0"/>
        <w:jc w:val="both"/>
        <w:rPr/>
      </w:pPr>
      <w:r w:rsidDel="00000000" w:rsidR="00000000" w:rsidRPr="00000000">
        <w:rPr>
          <w:rFonts w:ascii="Arial Unicode MS" w:cs="Arial Unicode MS" w:eastAsia="Arial Unicode MS" w:hAnsi="Arial Unicode MS"/>
          <w:rtl w:val="0"/>
        </w:rPr>
        <w:t xml:space="preserve">⇒ Preuve de lien avec le système nerveux/conséquences physiologiques.</w:t>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numPr>
          <w:ilvl w:val="0"/>
          <w:numId w:val="5"/>
        </w:numPr>
        <w:ind w:left="720" w:hanging="360"/>
        <w:jc w:val="both"/>
        <w:rPr>
          <w:u w:val="none"/>
        </w:rPr>
      </w:pPr>
      <w:r w:rsidDel="00000000" w:rsidR="00000000" w:rsidRPr="00000000">
        <w:rPr>
          <w:rtl w:val="0"/>
        </w:rPr>
        <w:t xml:space="preserve">Kennedy et al., 2009 : Les chercheurs ont étudié une patiente atteinte d'une lésion bilatérale détruisant totalement son amygdale (le centre cérébral de la peur). Ils lui ont demandé de s'approcher d'inconnus jusqu'à une distance "confortable". Elle s'arrêtait nez à nez avec les étrangers sans ressentir la moindre gêne, là où des sujets sains s'arrêtaient à environ 60 cm. Des IRM ont confirmé que chez les individus sains, l'amygdale s'active fortement lorsqu'une personne franchit la zone personnelle.</w:t>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 Intéressant pour comprendre quelle est l’origine psychologique de ses sphères, mais pas directement notre sujet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numPr>
          <w:ilvl w:val="0"/>
          <w:numId w:val="5"/>
        </w:numPr>
        <w:ind w:left="720" w:hanging="360"/>
        <w:jc w:val="both"/>
        <w:rPr>
          <w:u w:val="none"/>
        </w:rPr>
      </w:pPr>
      <w:r w:rsidDel="00000000" w:rsidR="00000000" w:rsidRPr="00000000">
        <w:rPr>
          <w:rtl w:val="0"/>
        </w:rPr>
        <w:t xml:space="preserve">Perry et al., 2015 : Les chercheurs ont administré un spray d'ocytocine (souvent appelée "hormone de l'attachement") ou un placebo, puis mesuré la distance préférée des participants face à des avatars virtuels. Sous ocytocine, les individus très empathiques réduisaient leur distance personnelle. À l'inverse, l'ocytocine poussait les individus peu empathiques à augmenter leur distance de sécurité, prouvant que l'espace personnel est une négociation complexe entre hormones et traits de personnalité.</w:t>
      </w:r>
    </w:p>
    <w:p w:rsidR="00000000" w:rsidDel="00000000" w:rsidP="00000000" w:rsidRDefault="00000000" w:rsidRPr="00000000" w14:paraId="0000001E">
      <w:pPr>
        <w:ind w:left="0" w:firstLine="0"/>
        <w:jc w:val="both"/>
        <w:rPr/>
      </w:pPr>
      <w:r w:rsidDel="00000000" w:rsidR="00000000" w:rsidRPr="00000000">
        <w:rPr>
          <w:rFonts w:ascii="Arial Unicode MS" w:cs="Arial Unicode MS" w:eastAsia="Arial Unicode MS" w:hAnsi="Arial Unicode MS"/>
          <w:rtl w:val="0"/>
        </w:rPr>
        <w:t xml:space="preserve">⇒ Idem, intéressant pour comprendre l’origine, en l’occurrence aussi sur le plan hormonal </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5"/>
        </w:numPr>
        <w:ind w:left="720" w:hanging="360"/>
        <w:jc w:val="both"/>
        <w:rPr>
          <w:u w:val="none"/>
        </w:rPr>
      </w:pPr>
      <w:r w:rsidDel="00000000" w:rsidR="00000000" w:rsidRPr="00000000">
        <w:rPr>
          <w:rtl w:val="0"/>
        </w:rPr>
        <w:t xml:space="preserve">Bailenson et al., 2003 : Des participants munis de casques de réalité virtuelle devaient traverser une pièce contenant un avatar numérique, où étaient approchés par des avatars. Les sujets contournaient l'avatar pour éviter de traverser sa "zone personnelle", bien qu'ils sachent qu'il était virtuel. De plus, si l'avatar les regardait dans les yeux (contact visuel prolongé), les participants s'écartaient encore plus pour compenser cette intimité soudaine.</w:t>
      </w:r>
    </w:p>
    <w:p w:rsidR="00000000" w:rsidDel="00000000" w:rsidP="00000000" w:rsidRDefault="00000000" w:rsidRPr="00000000" w14:paraId="00000021">
      <w:pPr>
        <w:ind w:left="720" w:firstLine="0"/>
        <w:jc w:val="both"/>
        <w:rPr/>
      </w:pPr>
      <w:hyperlink r:id="rId6">
        <w:r w:rsidDel="00000000" w:rsidR="00000000" w:rsidRPr="00000000">
          <w:rPr>
            <w:color w:val="1155cc"/>
            <w:u w:val="single"/>
            <w:rtl w:val="0"/>
          </w:rPr>
          <w:t xml:space="preserve">https://www.researchgate.net/publication/5331657_Interpersonal_Distance_in_Immersive_Virtual_Environments</w:t>
        </w:r>
      </w:hyperlink>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rFonts w:ascii="Arial Unicode MS" w:cs="Arial Unicode MS" w:eastAsia="Arial Unicode MS" w:hAnsi="Arial Unicode MS"/>
          <w:rtl w:val="0"/>
        </w:rPr>
        <w:t xml:space="preserve">⇒ Hyper intéressant pour nous</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Yee et al., 2007 : Les chercheurs ont traqué et analysé les déplacements, les distances et les orientations de milliers de joueurs dans le monde virtuel </w:t>
      </w:r>
      <w:r w:rsidDel="00000000" w:rsidR="00000000" w:rsidRPr="00000000">
        <w:rPr>
          <w:i w:val="1"/>
          <w:iCs w:val="1"/>
          <w:rtl w:val="0"/>
        </w:rPr>
        <w:t xml:space="preserve">Second Life</w:t>
      </w:r>
      <w:r w:rsidDel="00000000" w:rsidR="00000000" w:rsidRPr="00000000">
        <w:rPr>
          <w:rtl w:val="0"/>
        </w:rPr>
        <w:t xml:space="preserve">. Les avatars des joueurs respectent exactement les mêmes distances sociales que dans le monde réel. Les chercheurs ont également confirmé la "théorie de l'équilibre" : si deux avatars sont forcés d'être proches (par exemple dans un espace virtuel restreint), ils compensent cette violation de la zone intime en détournant le regard et en évitant le contact visuel direct avec l'autre avatar.</w:t>
      </w:r>
    </w:p>
    <w:p w:rsidR="00000000" w:rsidDel="00000000" w:rsidP="00000000" w:rsidRDefault="00000000" w:rsidRPr="00000000" w14:paraId="00000025">
      <w:pPr>
        <w:ind w:left="0" w:firstLine="0"/>
        <w:jc w:val="both"/>
        <w:rPr/>
      </w:pPr>
      <w:hyperlink r:id="rId7">
        <w:r w:rsidDel="00000000" w:rsidR="00000000" w:rsidRPr="00000000">
          <w:rPr>
            <w:color w:val="1155cc"/>
            <w:u w:val="single"/>
            <w:rtl w:val="0"/>
          </w:rPr>
          <w:t xml:space="preserve">https://www.researchgate.net/publication/6501007_The_Unbearable_Likeness_of_Being_Digital_The_Persistence_of_Nonverbal_Social_Norms_in_Online_Virtual_Environments</w:t>
        </w:r>
      </w:hyperlink>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Fonts w:ascii="Arial Unicode MS" w:cs="Arial Unicode MS" w:eastAsia="Arial Unicode MS" w:hAnsi="Arial Unicode MS"/>
          <w:rtl w:val="0"/>
        </w:rPr>
        <w:t xml:space="preserve">⇒ Intéressant pour montrer que l’on peut vraiment comparer des expériences faites en réalité virtuelle avec la vraie vie en proxémie. </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numPr>
          <w:ilvl w:val="0"/>
          <w:numId w:val="3"/>
        </w:numPr>
        <w:ind w:left="720" w:hanging="360"/>
        <w:jc w:val="both"/>
        <w:rPr>
          <w:u w:val="none"/>
        </w:rPr>
      </w:pPr>
      <w:r w:rsidDel="00000000" w:rsidR="00000000" w:rsidRPr="00000000">
        <w:rPr>
          <w:rtl w:val="0"/>
        </w:rPr>
        <w:t xml:space="preserve">McCall et al., 2009 : Dans un environnement virtuel immersif (système CAVE), des avatars s'approchaient du participant en affichant différentes expressions faciales (colère, joie, ou neutre) et différentes postures. La distance de sécurité maintenue par les participants augmentait considérablement face à un avatar exprimant la colère ou l'agressivité, par rapport à un avatar souriant. Cela prouve que la proxémie n'est pas qu'une règle sociale rigide, mais un système d'évaluation continue du risque : le cerveau dilate instantanément la bulle personnelle s'il détecte une intention hostile.</w:t>
      </w:r>
    </w:p>
    <w:p w:rsidR="00000000" w:rsidDel="00000000" w:rsidP="00000000" w:rsidRDefault="00000000" w:rsidRPr="00000000" w14:paraId="00000029">
      <w:pPr>
        <w:ind w:left="0" w:firstLine="0"/>
        <w:jc w:val="both"/>
        <w:rPr/>
      </w:pPr>
      <w:hyperlink r:id="rId8">
        <w:r w:rsidDel="00000000" w:rsidR="00000000" w:rsidRPr="00000000">
          <w:rPr>
            <w:color w:val="1155cc"/>
            <w:u w:val="single"/>
            <w:rtl w:val="0"/>
          </w:rPr>
          <w:t xml:space="preserve">https://www.tandfonline.com/doi/pdf/10.1080/15534510802517418</w:t>
        </w:r>
      </w:hyperlink>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 Hyper intéressant pour nous car montre que la taille des bulles évoluent selon la situation </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numPr>
          <w:ilvl w:val="0"/>
          <w:numId w:val="6"/>
        </w:numPr>
        <w:ind w:left="720" w:hanging="360"/>
        <w:jc w:val="both"/>
        <w:rPr>
          <w:u w:val="none"/>
        </w:rPr>
      </w:pPr>
      <w:r w:rsidDel="00000000" w:rsidR="00000000" w:rsidRPr="00000000">
        <w:rPr>
          <w:rtl w:val="0"/>
        </w:rPr>
        <w:t xml:space="preserve">Llobera et al., 2010 : Les participants portaient un casque VR et des capteurs d'activité électrodermale (mesurant la micro-sudation liée au stress). Dans la simulation, des avatars s'approchaient d'eux à des distances précises (1, 2, 3 ou 4 mètres). L'excitation physiologique (le stress) augmentait de manière très nette et proportionnelle à la proximité de l'avatar. Le système nerveux autonome réagit à l'intrusion de la zone personnelle comme face à un humain, bien que le cerveau conscient sache parfaitement que l'avatar n'est pas réel. </w:t>
      </w:r>
    </w:p>
    <w:p w:rsidR="00000000" w:rsidDel="00000000" w:rsidP="00000000" w:rsidRDefault="00000000" w:rsidRPr="00000000" w14:paraId="0000002D">
      <w:pPr>
        <w:ind w:left="0" w:firstLine="0"/>
        <w:jc w:val="both"/>
        <w:rPr/>
      </w:pPr>
      <w:hyperlink r:id="rId9">
        <w:r w:rsidDel="00000000" w:rsidR="00000000" w:rsidRPr="00000000">
          <w:rPr>
            <w:color w:val="1155cc"/>
            <w:u w:val="single"/>
            <w:rtl w:val="0"/>
          </w:rPr>
          <w:t xml:space="preserve">https://www.researchgate.net/publication/220245060_Proxemics_with_multiple_dynamic_characters_in_an_immersive_virtual_environment</w:t>
        </w:r>
      </w:hyperlink>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Fonts w:ascii="Arial Unicode MS" w:cs="Arial Unicode MS" w:eastAsia="Arial Unicode MS" w:hAnsi="Arial Unicode MS"/>
          <w:rtl w:val="0"/>
        </w:rPr>
        <w:t xml:space="preserve">⇒ Idem, preuve que le corps réagit de la même façon en VR que dans la vraie vie </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numPr>
          <w:ilvl w:val="0"/>
          <w:numId w:val="4"/>
        </w:numPr>
        <w:ind w:left="720" w:hanging="360"/>
        <w:jc w:val="both"/>
        <w:rPr>
          <w:u w:val="none"/>
        </w:rPr>
      </w:pPr>
      <w:r w:rsidDel="00000000" w:rsidR="00000000" w:rsidRPr="00000000">
        <w:rPr>
          <w:rtl w:val="0"/>
        </w:rPr>
        <w:t xml:space="preserve">Iachini et al., 2014 : Les participants devaient s'arrêter (ou arrêter l'entité) à une distance confortable face à trois modèles 3D différents : un avatar humain, un robot androïde, et un simple cylindre géométrique. Les participants laissaient une distance de sécurité (une zone personnelle) beaucoup plus grande face à l'avatar humain que face au robot ou au cylindre. Cela prouve que la proxémie n'est pas qu'une simple gestion de l'espace physique ou d'évitement des collisions : c'est un calcul social complexe réservé en priorité aux entités perçues comme humaines.</w:t>
      </w:r>
    </w:p>
    <w:p w:rsidR="00000000" w:rsidDel="00000000" w:rsidP="00000000" w:rsidRDefault="00000000" w:rsidRPr="00000000" w14:paraId="00000031">
      <w:pPr>
        <w:ind w:left="0" w:firstLine="0"/>
        <w:jc w:val="both"/>
        <w:rPr/>
      </w:pPr>
      <w:hyperlink r:id="rId10">
        <w:r w:rsidDel="00000000" w:rsidR="00000000" w:rsidRPr="00000000">
          <w:rPr>
            <w:color w:val="1155cc"/>
            <w:u w:val="single"/>
            <w:rtl w:val="0"/>
          </w:rPr>
          <w:t xml:space="preserve">https://www.researchgate.net/publication/274735109_Body_Space_in_Social_Interactions_A_Comparison_of_Reaching_and_Comfort_Distance_in_Immersive_Virtual_Reality</w:t>
        </w:r>
      </w:hyperlink>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Fonts w:ascii="Arial Unicode MS" w:cs="Arial Unicode MS" w:eastAsia="Arial Unicode MS" w:hAnsi="Arial Unicode MS"/>
          <w:rtl w:val="0"/>
        </w:rPr>
        <w:t xml:space="preserve">⇒ Enième preuve de l’existence des distances sociales </w:t>
      </w:r>
    </w:p>
    <w:p w:rsidR="00000000" w:rsidDel="00000000" w:rsidP="00000000" w:rsidRDefault="00000000" w:rsidRPr="00000000" w14:paraId="00000033">
      <w:pPr>
        <w:ind w:left="0" w:firstLine="0"/>
        <w:jc w:val="both"/>
        <w:rPr/>
      </w:pPr>
      <w:r w:rsidDel="00000000" w:rsidR="00000000" w:rsidRPr="00000000">
        <w:rPr>
          <w:rtl w:val="0"/>
        </w:rPr>
      </w:r>
    </w:p>
    <w:p w:rsidR="00000000" w:rsidDel="00000000" w:rsidP="00000000" w:rsidRDefault="00000000" w:rsidRPr="00000000" w14:paraId="00000034">
      <w:pPr>
        <w:numPr>
          <w:ilvl w:val="0"/>
          <w:numId w:val="7"/>
        </w:numPr>
        <w:ind w:left="720" w:hanging="360"/>
        <w:jc w:val="both"/>
        <w:rPr>
          <w:u w:val="none"/>
        </w:rPr>
      </w:pPr>
      <w:r w:rsidDel="00000000" w:rsidR="00000000" w:rsidRPr="00000000">
        <w:rPr>
          <w:rtl w:val="0"/>
        </w:rPr>
        <w:t xml:space="preserve">Zibrek et al., 2017 : Les participants interagissaient avec des avatars dotés de différents niveaux de rendu visuel (de très cartoonesque à hyper-réaliste), en mesurant à quelle distance l'inconfort apparaissait. Les chercheurs ont observé un effet de "vallée de l'étrange" (Uncanny Valley) sur la proxémie. Les participants s'écartaient beaucoup plus des avatars hyper-réalistes dont les mouvements n'étaient pas parfaits (ce qui crée un malaise) que des avatars clairement cartoonesques. L'anomalie visuelle est traitée par le cerveau comme un signal de prudence, forçant l'agrandissement de la distance sociale.</w:t>
      </w:r>
    </w:p>
    <w:p w:rsidR="00000000" w:rsidDel="00000000" w:rsidP="00000000" w:rsidRDefault="00000000" w:rsidRPr="00000000" w14:paraId="00000035">
      <w:pPr>
        <w:ind w:left="0" w:firstLine="0"/>
        <w:jc w:val="both"/>
        <w:rPr/>
      </w:pPr>
      <w:hyperlink r:id="rId11">
        <w:r w:rsidDel="00000000" w:rsidR="00000000" w:rsidRPr="00000000">
          <w:rPr>
            <w:color w:val="1155cc"/>
            <w:u w:val="single"/>
            <w:rtl w:val="0"/>
          </w:rPr>
          <w:t xml:space="preserve">https://dl.acm.org/doi/10.1145/2804408.2814179</w:t>
        </w:r>
      </w:hyperlink>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rFonts w:ascii="Arial Unicode MS" w:cs="Arial Unicode MS" w:eastAsia="Arial Unicode MS" w:hAnsi="Arial Unicode MS"/>
          <w:rtl w:val="0"/>
        </w:rPr>
        <w:t xml:space="preserve">⇒ Aussi un peu une preuve que la proxémie change avec le comportement de l’autre (en l’occurrence, plus de distance avec des avatars au comportement peu naturel)</w:t>
      </w:r>
    </w:p>
    <w:p w:rsidR="00000000" w:rsidDel="00000000" w:rsidP="00000000" w:rsidRDefault="00000000" w:rsidRPr="00000000" w14:paraId="00000037">
      <w:pPr>
        <w:ind w:left="0" w:firstLine="0"/>
        <w:jc w:val="both"/>
        <w:rPr/>
      </w:pPr>
      <w:r w:rsidDel="00000000" w:rsidR="00000000" w:rsidRPr="00000000">
        <w:rPr>
          <w:rtl w:val="0"/>
        </w:rPr>
      </w:r>
    </w:p>
    <w:p w:rsidR="00000000" w:rsidDel="00000000" w:rsidP="00000000" w:rsidRDefault="00000000" w:rsidRPr="00000000" w14:paraId="00000038">
      <w:pPr>
        <w:numPr>
          <w:ilvl w:val="0"/>
          <w:numId w:val="2"/>
        </w:numPr>
        <w:ind w:left="720" w:hanging="360"/>
        <w:jc w:val="both"/>
        <w:rPr>
          <w:u w:val="none"/>
        </w:rPr>
      </w:pPr>
      <w:r w:rsidDel="00000000" w:rsidR="00000000" w:rsidRPr="00000000">
        <w:rPr>
          <w:rtl w:val="0"/>
        </w:rPr>
        <w:t xml:space="preserve">Welsch et al., 2021 : Les chercheurs ont reproduit le paradigme classique de la "distance d'arrêt" en VR en 2020 et 2021, et ont comparé au millimètre près ces résultats avec les données d'expériences identiques réalisées avant l'apparition du virus. La zone personnelle s'est significativement élargie (les participants arrêtaient les avatars beaucoup plus loin). L'étude a démontré la grande plasticité de la proxémie : face à une menace invisible prolongée, notre système cognitif est capable de recalibrer et d'étendre le rayon de nos sphères de défense, même face à des avatars numériques qui ne peuvent pas transmettre de maladies.</w:t>
      </w:r>
    </w:p>
    <w:p w:rsidR="00000000" w:rsidDel="00000000" w:rsidP="00000000" w:rsidRDefault="00000000" w:rsidRPr="00000000" w14:paraId="00000039">
      <w:pPr>
        <w:ind w:left="0" w:firstLine="0"/>
        <w:jc w:val="both"/>
        <w:rPr/>
      </w:pPr>
      <w:hyperlink r:id="rId12">
        <w:r w:rsidDel="00000000" w:rsidR="00000000" w:rsidRPr="00000000">
          <w:rPr>
            <w:color w:val="1155cc"/>
            <w:u w:val="single"/>
            <w:rtl w:val="0"/>
          </w:rPr>
          <w:t xml:space="preserve">https://www.researchgate.net/publication/352045370_Physical_distancing_and_the_perception_of_interpersonal_distance_in_the_COVID-19_crisis</w:t>
        </w:r>
      </w:hyperlink>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Fonts w:ascii="Arial Unicode MS" w:cs="Arial Unicode MS" w:eastAsia="Arial Unicode MS" w:hAnsi="Arial Unicode MS"/>
          <w:rtl w:val="0"/>
        </w:rPr>
        <w:t xml:space="preserve">⇒ Idem, idée que les sphères évoluent selon les cultures, le contexte etc</w:t>
      </w:r>
    </w:p>
    <w:p w:rsidR="00000000" w:rsidDel="00000000" w:rsidP="00000000" w:rsidRDefault="00000000" w:rsidRPr="00000000" w14:paraId="0000003B">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l.acm.org/doi/10.1145/2804408.2814179" TargetMode="External"/><Relationship Id="rId10" Type="http://schemas.openxmlformats.org/officeDocument/2006/relationships/hyperlink" Target="https://www.researchgate.net/publication/274735109_Body_Space_in_Social_Interactions_A_Comparison_of_Reaching_and_Comfort_Distance_in_Immersive_Virtual_Reality" TargetMode="External"/><Relationship Id="rId12" Type="http://schemas.openxmlformats.org/officeDocument/2006/relationships/hyperlink" Target="https://www.researchgate.net/publication/352045370_Physical_distancing_and_the_perception_of_interpersonal_distance_in_the_COVID-19_crisis" TargetMode="External"/><Relationship Id="rId9" Type="http://schemas.openxmlformats.org/officeDocument/2006/relationships/hyperlink" Target="https://www.researchgate.net/publication/220245060_Proxemics_with_multiple_dynamic_characters_in_an_immersive_virtual_environment" TargetMode="External"/><Relationship Id="rId5" Type="http://schemas.openxmlformats.org/officeDocument/2006/relationships/styles" Target="styles.xml"/><Relationship Id="rId6" Type="http://schemas.openxmlformats.org/officeDocument/2006/relationships/hyperlink" Target="https://www.researchgate.net/publication/5331657_Interpersonal_Distance_in_Immersive_Virtual_Environments" TargetMode="External"/><Relationship Id="rId7" Type="http://schemas.openxmlformats.org/officeDocument/2006/relationships/hyperlink" Target="https://www.researchgate.net/publication/6501007_The_Unbearable_Likeness_of_Being_Digital_The_Persistence_of_Nonverbal_Social_Norms_in_Online_Virtual_Environments" TargetMode="External"/><Relationship Id="rId8" Type="http://schemas.openxmlformats.org/officeDocument/2006/relationships/hyperlink" Target="https://www.tandfonline.com/doi/pdf/10.1080/15534510802517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