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rFonts w:ascii="Aptos" w:cs="Aptos" w:eastAsia="Aptos" w:hAnsi="Aptos"/>
          <w:b w:val="1"/>
          <w:sz w:val="48"/>
          <w:szCs w:val="48"/>
        </w:rPr>
      </w:pPr>
      <w:r w:rsidDel="00000000" w:rsidR="00000000" w:rsidRPr="00000000">
        <w:rPr>
          <w:rFonts w:ascii="system-ui" w:cs="system-ui" w:eastAsia="system-ui" w:hAnsi="system-ui"/>
          <w:b w:val="0"/>
          <w:i w:val="0"/>
          <w:smallCaps w:val="0"/>
          <w:sz w:val="48"/>
          <w:szCs w:val="48"/>
          <w:rtl w:val="0"/>
        </w:rPr>
        <w:t xml:space="preserve"> </w:t>
      </w:r>
      <w:r w:rsidDel="00000000" w:rsidR="00000000" w:rsidRPr="00000000">
        <w:rPr>
          <w:rFonts w:ascii="Aptos" w:cs="Aptos" w:eastAsia="Aptos" w:hAnsi="Aptos"/>
          <w:b w:val="1"/>
          <w:sz w:val="48"/>
          <w:szCs w:val="48"/>
          <w:rtl w:val="0"/>
        </w:rPr>
        <w:t xml:space="preserve">Dermatology_Team3_Report.docx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373" w:before="373" w:lineRule="auto"/>
        <w:rPr/>
      </w:pPr>
      <w:r w:rsidDel="00000000" w:rsidR="00000000" w:rsidRPr="00000000">
        <w:rPr>
          <w:rFonts w:ascii="Aptos" w:cs="Aptos" w:eastAsia="Aptos" w:hAnsi="Aptos"/>
          <w:b w:val="1"/>
          <w:sz w:val="45"/>
          <w:szCs w:val="45"/>
          <w:rtl w:val="0"/>
        </w:rPr>
        <w:t xml:space="preserve">1. </w:t>
      </w:r>
      <w:r w:rsidDel="00000000" w:rsidR="00000000" w:rsidRPr="00000000">
        <w:rPr>
          <w:rFonts w:ascii="Aptos" w:cs="Aptos" w:eastAsia="Aptos" w:hAnsi="Aptos"/>
          <w:b w:val="1"/>
          <w:color w:val="000000"/>
          <w:sz w:val="40"/>
          <w:szCs w:val="40"/>
          <w:rtl w:val="0"/>
        </w:rPr>
        <w:t xml:space="preserve">Research Documentation</w:t>
      </w:r>
      <w:r w:rsidDel="00000000" w:rsidR="00000000" w:rsidRPr="00000000">
        <w:rPr>
          <w:rtl w:val="0"/>
        </w:rPr>
      </w:r>
    </w:p>
    <w:p w:rsidR="00000000" w:rsidDel="00000000" w:rsidP="00000000" w:rsidRDefault="00000000" w:rsidRPr="00000000" w14:paraId="00000004">
      <w:pPr>
        <w:spacing w:after="300" w:before="30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Sources Used</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30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PubMed (</w:t>
      </w:r>
      <w:hyperlink r:id="rId7">
        <w:r w:rsidDel="00000000" w:rsidR="00000000" w:rsidRPr="00000000">
          <w:rPr>
            <w:rFonts w:ascii="Cambria" w:cs="Cambria" w:eastAsia="Cambria" w:hAnsi="Cambria"/>
            <w:i w:val="0"/>
            <w:smallCaps w:val="0"/>
            <w:strike w:val="0"/>
            <w:color w:val="467886"/>
            <w:sz w:val="28"/>
            <w:szCs w:val="28"/>
            <w:u w:val="single"/>
            <w:shd w:fill="auto" w:val="clear"/>
            <w:vertAlign w:val="baseline"/>
            <w:rtl w:val="0"/>
          </w:rPr>
          <w:t xml:space="preserve">https://pubmed.ncbi.nlm.nih.gov</w:t>
        </w:r>
      </w:hyperlink>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American Academy of Dermatology (</w:t>
      </w:r>
      <w:hyperlink r:id="rId8">
        <w:r w:rsidDel="00000000" w:rsidR="00000000" w:rsidRPr="00000000">
          <w:rPr>
            <w:rFonts w:ascii="Cambria" w:cs="Cambria" w:eastAsia="Cambria" w:hAnsi="Cambria"/>
            <w:i w:val="0"/>
            <w:smallCaps w:val="0"/>
            <w:strike w:val="0"/>
            <w:color w:val="467886"/>
            <w:sz w:val="28"/>
            <w:szCs w:val="28"/>
            <w:u w:val="single"/>
            <w:shd w:fill="auto" w:val="clear"/>
            <w:vertAlign w:val="baseline"/>
            <w:rtl w:val="0"/>
          </w:rPr>
          <w:t xml:space="preserve">https://www.aad.org</w:t>
        </w:r>
      </w:hyperlink>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World Health Organization (WHO) Reports</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National Institute for Health and Care Excellence (NICE) Clinical Guidelines</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Mayo clinic (</w:t>
      </w:r>
      <w:hyperlink r:id="rId9">
        <w:r w:rsidDel="00000000" w:rsidR="00000000" w:rsidRPr="00000000">
          <w:rPr>
            <w:rFonts w:ascii="Cambria" w:cs="Cambria" w:eastAsia="Cambria" w:hAnsi="Cambria"/>
            <w:i w:val="0"/>
            <w:smallCaps w:val="0"/>
            <w:strike w:val="0"/>
            <w:color w:val="467886"/>
            <w:sz w:val="28"/>
            <w:szCs w:val="28"/>
            <w:u w:val="single"/>
            <w:shd w:fill="auto" w:val="clear"/>
            <w:vertAlign w:val="baseline"/>
            <w:rtl w:val="0"/>
          </w:rPr>
          <w:t xml:space="preserve">Medical Diseases &amp; Conditions - Mayo Clinic)</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Cleveland clinic (</w:t>
      </w:r>
      <w:hyperlink r:id="rId10">
        <w:r w:rsidDel="00000000" w:rsidR="00000000" w:rsidRPr="00000000">
          <w:rPr>
            <w:rFonts w:ascii="Cambria" w:cs="Cambria" w:eastAsia="Cambria" w:hAnsi="Cambria"/>
            <w:i w:val="0"/>
            <w:smallCaps w:val="0"/>
            <w:strike w:val="0"/>
            <w:color w:val="467886"/>
            <w:sz w:val="28"/>
            <w:szCs w:val="28"/>
            <w:u w:val="single"/>
            <w:shd w:fill="auto" w:val="clear"/>
            <w:vertAlign w:val="baseline"/>
            <w:rtl w:val="0"/>
          </w:rPr>
          <w:t xml:space="preserve">https://my.clevelandclinic.org/health/diseases</w:t>
        </w:r>
      </w:hyperlink>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0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sz w:val="28"/>
          <w:szCs w:val="28"/>
          <w:rtl w:val="0"/>
        </w:rPr>
        <w:t xml:space="preserve">American</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academy of dermatology (</w:t>
      </w:r>
      <w:hyperlink r:id="rId11">
        <w:r w:rsidDel="00000000" w:rsidR="00000000" w:rsidRPr="00000000">
          <w:rPr>
            <w:rFonts w:ascii="Cambria" w:cs="Cambria" w:eastAsia="Cambria" w:hAnsi="Cambria"/>
            <w:i w:val="0"/>
            <w:smallCaps w:val="0"/>
            <w:strike w:val="0"/>
            <w:color w:val="467886"/>
            <w:sz w:val="28"/>
            <w:szCs w:val="28"/>
            <w:u w:val="single"/>
            <w:shd w:fill="auto" w:val="clear"/>
            <w:vertAlign w:val="baseline"/>
            <w:rtl w:val="0"/>
          </w:rPr>
          <w:t xml:space="preserve">American Academy of Dermatology)</w:t>
        </w:r>
      </w:hyperlink>
      <w:r w:rsidDel="00000000" w:rsidR="00000000" w:rsidRPr="00000000">
        <w:rPr>
          <w:rtl w:val="0"/>
        </w:rPr>
      </w:r>
    </w:p>
    <w:p w:rsidR="00000000" w:rsidDel="00000000" w:rsidP="00000000" w:rsidRDefault="00000000" w:rsidRPr="00000000" w14:paraId="0000000C">
      <w:pPr>
        <w:spacing w:after="0" w:before="0" w:lineRule="auto"/>
        <w:rPr>
          <w:rFonts w:ascii="Cambria" w:cs="Cambria" w:eastAsia="Cambria" w:hAnsi="Cambria"/>
          <w:i w:val="0"/>
          <w:smallCaps w:val="0"/>
          <w:sz w:val="28"/>
          <w:szCs w:val="28"/>
        </w:rPr>
      </w:pPr>
      <w:r w:rsidDel="00000000" w:rsidR="00000000" w:rsidRPr="00000000">
        <w:rPr>
          <w:rFonts w:ascii="Cambria" w:cs="Cambria" w:eastAsia="Cambria" w:hAnsi="Cambria"/>
          <w:b w:val="1"/>
          <w:sz w:val="28"/>
          <w:szCs w:val="28"/>
          <w:rtl w:val="0"/>
        </w:rPr>
        <w:t xml:space="preserve">Methodology</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The team employed a systematic literature review approach, beginning with keyword searches tailored to each disease or topic (e.g., “IgA nephropathy epidemiology,” “APOL1 kidney disease treatment,” “nodular glomerulosclerosis differential diagnosis,acne causes).</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Filters were applied to limit results to English language articles published primarily between 2018 and 2025 to ensure up-to-date information.</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Priority was given to meta-analyses, systematic reviews, clinical guidelines, and high-quality original research.</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Articles were screened for relevance by reviewing titles and abstracts, followed by full-text analysis for data extraction.</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Cross-referencing of bibliographies helped identify additional pertinent sources.</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Team members independently reviewed and synthesized the data to ensure accuracy and comprehensiveness.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Human studies only</w:t>
      </w:r>
    </w:p>
    <w:p w:rsidR="00000000" w:rsidDel="00000000" w:rsidP="00000000" w:rsidRDefault="00000000" w:rsidRPr="00000000" w14:paraId="00000014">
      <w:pPr>
        <w:spacing w:after="300" w:before="30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Challenges Faced</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Limited data were available for some rare diseases or newly characterized conditions, leading to reliance on smaller case series or expert opinion.</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Some epidemiological data were region-specific, limiting generalizability.</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Variability in diagnostic criteria and nomenclature across studies occasionally complicated direct comparisons.</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Access to full-text articles was occasionally restricted, requiring use of abstracts or secondary sources.</w:t>
      </w:r>
    </w:p>
    <w:p w:rsidR="00000000" w:rsidDel="00000000" w:rsidP="00000000" w:rsidRDefault="00000000" w:rsidRPr="00000000" w14:paraId="00000019">
      <w:pPr>
        <w:spacing w:after="300" w:before="30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Date Accessed</w:t>
      </w:r>
      <w:r w:rsidDel="00000000" w:rsidR="00000000" w:rsidRPr="00000000">
        <w:rPr>
          <w:rFonts w:ascii="Cambria" w:cs="Cambria" w:eastAsia="Cambria" w:hAnsi="Cambria"/>
          <w:sz w:val="28"/>
          <w:szCs w:val="28"/>
          <w:rtl w:val="0"/>
        </w:rPr>
        <w:t xml:space="preserve">: May 15–22, 2025</w:t>
      </w:r>
    </w:p>
    <w:p w:rsidR="00000000" w:rsidDel="00000000" w:rsidP="00000000" w:rsidRDefault="00000000" w:rsidRPr="00000000" w14:paraId="0000001A">
      <w:pPr>
        <w:spacing w:after="300" w:before="30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Description of Contents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0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Clinical guidelines, treatment algorithms, prevalence data, and recent updates on skin, hair, and nail conditions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Emphasis on evidence-based practices from dermatology societies</w:t>
      </w:r>
    </w:p>
    <w:p w:rsidR="00000000" w:rsidDel="00000000" w:rsidP="00000000" w:rsidRDefault="00000000" w:rsidRPr="00000000" w14:paraId="0000001D">
      <w:pPr>
        <w:spacing w:after="300" w:before="30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The collected literature included epidemiological studies, clinical reviews, prognosis reports, treatment, and consensus guidelines relevant to dermatology and related specialties. The content spanned disease definitions, causes, symptoms, differential diagnoses, epidemiology, and emerging therapies.</w:t>
      </w:r>
      <w:r w:rsidDel="00000000" w:rsidR="00000000" w:rsidRPr="00000000">
        <w:rPr>
          <w:rtl w:val="0"/>
        </w:rPr>
      </w:r>
    </w:p>
    <w:p w:rsidR="00000000" w:rsidDel="00000000" w:rsidP="00000000" w:rsidRDefault="00000000" w:rsidRPr="00000000" w14:paraId="0000001E">
      <w:pPr>
        <w:spacing w:after="300" w:before="30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 File Format &amp; Size</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0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Format: PDF (.pdf) and Word (.docx)</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Size: 12.3MB,4.4 MB</w:t>
      </w:r>
    </w:p>
    <w:p w:rsidR="00000000" w:rsidDel="00000000" w:rsidP="00000000" w:rsidRDefault="00000000" w:rsidRPr="00000000" w14:paraId="00000021">
      <w:pPr>
        <w:spacing w:after="300" w:before="300" w:lineRule="auto"/>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2">
      <w:pPr>
        <w:spacing w:after="300" w:before="300" w:lineRule="auto"/>
        <w:ind w:left="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 Disease List &amp; Individual Contributions</w:t>
      </w:r>
    </w:p>
    <w:tbl>
      <w:tblPr>
        <w:tblStyle w:val="Table1"/>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90"/>
        <w:gridCol w:w="4650"/>
        <w:gridCol w:w="3225"/>
        <w:tblGridChange w:id="0">
          <w:tblGrid>
            <w:gridCol w:w="1590"/>
            <w:gridCol w:w="4650"/>
            <w:gridCol w:w="3225"/>
          </w:tblGrid>
        </w:tblGridChange>
      </w:tblGrid>
      <w:tr>
        <w:trPr>
          <w:cantSplit w:val="0"/>
          <w:trHeight w:val="1890" w:hRule="atLeast"/>
          <w:tblHeader w:val="0"/>
        </w:trPr>
        <w:tc>
          <w:tcPr/>
          <w:p w:rsidR="00000000" w:rsidDel="00000000" w:rsidP="00000000" w:rsidRDefault="00000000" w:rsidRPr="00000000" w14:paraId="0000002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Dermatology</w:t>
            </w:r>
          </w:p>
        </w:tc>
        <w:tc>
          <w:tcPr/>
          <w:p w:rsidR="00000000" w:rsidDel="00000000" w:rsidP="00000000" w:rsidRDefault="00000000" w:rsidRPr="00000000" w14:paraId="00000024">
            <w:pPr>
              <w:spacing w:after="0" w:before="0" w:lineRule="auto"/>
              <w:ind w:left="0" w:right="0" w:firstLine="0"/>
              <w:rPr>
                <w:rFonts w:ascii="Cambria" w:cs="Cambria" w:eastAsia="Cambria" w:hAnsi="Cambria"/>
                <w:sz w:val="28"/>
                <w:szCs w:val="28"/>
              </w:rPr>
            </w:pPr>
            <w:r w:rsidDel="00000000" w:rsidR="00000000" w:rsidRPr="00000000">
              <w:rPr>
                <w:rFonts w:ascii="Cambria" w:cs="Cambria" w:eastAsia="Cambria" w:hAnsi="Cambria"/>
                <w:i w:val="0"/>
                <w:strike w:val="0"/>
                <w:color w:val="000000"/>
                <w:sz w:val="28"/>
                <w:szCs w:val="28"/>
                <w:u w:val="none"/>
                <w:rtl w:val="0"/>
              </w:rPr>
              <w:t xml:space="preserve">Nail psoriasis, Brittle splitting nails,</w:t>
            </w:r>
            <w:r w:rsidDel="00000000" w:rsidR="00000000" w:rsidRPr="00000000">
              <w:rPr>
                <w:rtl w:val="0"/>
              </w:rPr>
            </w:r>
          </w:p>
          <w:p w:rsidR="00000000" w:rsidDel="00000000" w:rsidP="00000000" w:rsidRDefault="00000000" w:rsidRPr="00000000" w14:paraId="00000025">
            <w:pPr>
              <w:spacing w:after="0" w:before="0" w:lineRule="auto"/>
              <w:ind w:left="0" w:right="0" w:firstLine="0"/>
              <w:rPr>
                <w:rFonts w:ascii="Cambria" w:cs="Cambria" w:eastAsia="Cambria" w:hAnsi="Cambria"/>
                <w:i w:val="0"/>
                <w:strike w:val="0"/>
                <w:color w:val="000000"/>
                <w:sz w:val="28"/>
                <w:szCs w:val="28"/>
                <w:u w:val="none"/>
              </w:rPr>
            </w:pPr>
            <w:r w:rsidDel="00000000" w:rsidR="00000000" w:rsidRPr="00000000">
              <w:rPr>
                <w:rFonts w:ascii="Cambria" w:cs="Cambria" w:eastAsia="Cambria" w:hAnsi="Cambria"/>
                <w:i w:val="0"/>
                <w:strike w:val="0"/>
                <w:color w:val="000000"/>
                <w:sz w:val="28"/>
                <w:szCs w:val="28"/>
                <w:u w:val="none"/>
                <w:rtl w:val="0"/>
              </w:rPr>
              <w:t xml:space="preserve">Onychogryphosis, onchogryptosis,</w:t>
            </w:r>
          </w:p>
          <w:p w:rsidR="00000000" w:rsidDel="00000000" w:rsidP="00000000" w:rsidRDefault="00000000" w:rsidRPr="00000000" w14:paraId="00000026">
            <w:pPr>
              <w:spacing w:after="0" w:before="0" w:lineRule="auto"/>
              <w:ind w:left="0" w:right="0" w:firstLine="0"/>
              <w:rPr>
                <w:rFonts w:ascii="Cambria" w:cs="Cambria" w:eastAsia="Cambria" w:hAnsi="Cambria"/>
                <w:i w:val="0"/>
                <w:strike w:val="0"/>
                <w:color w:val="000000"/>
                <w:sz w:val="28"/>
                <w:szCs w:val="28"/>
                <w:u w:val="none"/>
              </w:rPr>
            </w:pPr>
            <w:r w:rsidDel="00000000" w:rsidR="00000000" w:rsidRPr="00000000">
              <w:rPr>
                <w:rFonts w:ascii="Cambria" w:cs="Cambria" w:eastAsia="Cambria" w:hAnsi="Cambria"/>
                <w:i w:val="0"/>
                <w:strike w:val="0"/>
                <w:color w:val="000000"/>
                <w:sz w:val="28"/>
                <w:szCs w:val="28"/>
                <w:u w:val="none"/>
                <w:rtl w:val="0"/>
              </w:rPr>
              <w:t xml:space="preserve">Onychmycosis, Paronychia,</w:t>
            </w:r>
          </w:p>
          <w:p w:rsidR="00000000" w:rsidDel="00000000" w:rsidP="00000000" w:rsidRDefault="00000000" w:rsidRPr="00000000" w14:paraId="00000027">
            <w:pPr>
              <w:spacing w:after="0" w:before="0" w:lineRule="auto"/>
              <w:ind w:left="0" w:right="0" w:firstLine="0"/>
              <w:rPr>
                <w:rFonts w:ascii="Cambria" w:cs="Cambria" w:eastAsia="Cambria" w:hAnsi="Cambria"/>
                <w:i w:val="0"/>
                <w:strike w:val="0"/>
                <w:color w:val="000000"/>
                <w:sz w:val="28"/>
                <w:szCs w:val="28"/>
                <w:u w:val="none"/>
              </w:rPr>
            </w:pPr>
            <w:r w:rsidDel="00000000" w:rsidR="00000000" w:rsidRPr="00000000">
              <w:rPr>
                <w:rFonts w:ascii="Cambria" w:cs="Cambria" w:eastAsia="Cambria" w:hAnsi="Cambria"/>
                <w:i w:val="0"/>
                <w:strike w:val="0"/>
                <w:color w:val="000000"/>
                <w:sz w:val="28"/>
                <w:szCs w:val="28"/>
                <w:u w:val="none"/>
                <w:rtl w:val="0"/>
              </w:rPr>
              <w:t xml:space="preserve">Leuconychia, Furrows and ridges,</w:t>
            </w:r>
          </w:p>
          <w:p w:rsidR="00000000" w:rsidDel="00000000" w:rsidP="00000000" w:rsidRDefault="00000000" w:rsidRPr="00000000" w14:paraId="00000028">
            <w:pPr>
              <w:spacing w:after="0" w:before="0" w:lineRule="auto"/>
              <w:ind w:left="0" w:right="0" w:firstLine="0"/>
              <w:rPr>
                <w:rFonts w:ascii="Cambria" w:cs="Cambria" w:eastAsia="Cambria" w:hAnsi="Cambria"/>
                <w:sz w:val="28"/>
                <w:szCs w:val="28"/>
              </w:rPr>
            </w:pPr>
            <w:r w:rsidDel="00000000" w:rsidR="00000000" w:rsidRPr="00000000">
              <w:rPr>
                <w:rFonts w:ascii="Cambria" w:cs="Cambria" w:eastAsia="Cambria" w:hAnsi="Cambria"/>
                <w:i w:val="0"/>
                <w:strike w:val="0"/>
                <w:color w:val="000000"/>
                <w:sz w:val="28"/>
                <w:szCs w:val="28"/>
                <w:u w:val="none"/>
                <w:rtl w:val="0"/>
              </w:rPr>
              <w:t xml:space="preserve">Splinter hemorrhage</w:t>
            </w:r>
            <w:r w:rsidDel="00000000" w:rsidR="00000000" w:rsidRPr="00000000">
              <w:rPr>
                <w:rtl w:val="0"/>
              </w:rPr>
            </w:r>
          </w:p>
          <w:p w:rsidR="00000000" w:rsidDel="00000000" w:rsidP="00000000" w:rsidRDefault="00000000" w:rsidRPr="00000000" w14:paraId="0000002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A">
            <w:pPr>
              <w:rPr>
                <w:rFonts w:ascii="Cambria" w:cs="Cambria" w:eastAsia="Cambria" w:hAnsi="Cambria"/>
                <w:sz w:val="28"/>
                <w:szCs w:val="28"/>
              </w:rPr>
            </w:pPr>
            <w:r w:rsidDel="00000000" w:rsidR="00000000" w:rsidRPr="00000000">
              <w:rPr>
                <w:rtl w:val="0"/>
              </w:rPr>
            </w:r>
          </w:p>
        </w:tc>
        <w:tc>
          <w:tcPr/>
          <w:p w:rsidR="00000000" w:rsidDel="00000000" w:rsidP="00000000" w:rsidRDefault="00000000" w:rsidRPr="00000000" w14:paraId="0000002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Jennifer Imogie</w:t>
            </w:r>
          </w:p>
        </w:tc>
      </w:tr>
      <w:tr>
        <w:trPr>
          <w:cantSplit w:val="0"/>
          <w:trHeight w:val="300" w:hRule="atLeast"/>
          <w:tblHeader w:val="0"/>
        </w:trPr>
        <w:tc>
          <w:tcPr/>
          <w:p w:rsidR="00000000" w:rsidDel="00000000" w:rsidP="00000000" w:rsidRDefault="00000000" w:rsidRPr="00000000" w14:paraId="0000002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Dermatology</w:t>
            </w:r>
          </w:p>
        </w:tc>
        <w:tc>
          <w:tcPr/>
          <w:p w:rsidR="00000000" w:rsidDel="00000000" w:rsidP="00000000" w:rsidRDefault="00000000" w:rsidRPr="00000000" w14:paraId="0000002D">
            <w:pPr>
              <w:shd w:fill="ffffff" w:val="clear"/>
              <w:spacing w:after="0" w:before="300" w:lineRule="auto"/>
              <w:rPr>
                <w:rFonts w:ascii="Cambria" w:cs="Cambria" w:eastAsia="Cambria" w:hAnsi="Cambria"/>
                <w:i w:val="0"/>
                <w:strike w:val="0"/>
                <w:color w:val="242424"/>
                <w:sz w:val="28"/>
                <w:szCs w:val="28"/>
                <w:u w:val="none"/>
              </w:rPr>
            </w:pPr>
            <w:r w:rsidDel="00000000" w:rsidR="00000000" w:rsidRPr="00000000">
              <w:rPr>
                <w:rFonts w:ascii="Cambria" w:cs="Cambria" w:eastAsia="Cambria" w:hAnsi="Cambria"/>
                <w:i w:val="0"/>
                <w:strike w:val="0"/>
                <w:color w:val="242424"/>
                <w:sz w:val="28"/>
                <w:szCs w:val="28"/>
                <w:u w:val="none"/>
                <w:rtl w:val="0"/>
              </w:rPr>
              <w:t xml:space="preserve">Alopecia Areata, Tinea Capitis (Scalp Ringworm),Telogen Effluvium, Trichorrhexis Invaginata, Lichen Planopilaris, Folliculitis, Pili Torti,</w:t>
            </w:r>
          </w:p>
          <w:p w:rsidR="00000000" w:rsidDel="00000000" w:rsidP="00000000" w:rsidRDefault="00000000" w:rsidRPr="00000000" w14:paraId="0000002E">
            <w:pPr>
              <w:shd w:fill="ffffff" w:val="clear"/>
              <w:spacing w:after="0" w:before="0" w:lineRule="auto"/>
              <w:rPr>
                <w:rFonts w:ascii="Cambria" w:cs="Cambria" w:eastAsia="Cambria" w:hAnsi="Cambria"/>
                <w:sz w:val="28"/>
                <w:szCs w:val="28"/>
              </w:rPr>
            </w:pPr>
            <w:r w:rsidDel="00000000" w:rsidR="00000000" w:rsidRPr="00000000">
              <w:rPr>
                <w:rFonts w:ascii="Cambria" w:cs="Cambria" w:eastAsia="Cambria" w:hAnsi="Cambria"/>
                <w:i w:val="0"/>
                <w:strike w:val="0"/>
                <w:color w:val="242424"/>
                <w:sz w:val="28"/>
                <w:szCs w:val="28"/>
                <w:u w:val="none"/>
                <w:rtl w:val="0"/>
              </w:rPr>
              <w:t xml:space="preserve">Trichotillomania, Hirsutism, Monilethrix, Head Lice, Androgenetic alopecia, anagen effluvium, scarring alopecia, uncombable hair syndrome, trichorrhexis nodosa, cicatricial alopecia, trichothiodystrophy</w:t>
            </w:r>
            <w:r w:rsidDel="00000000" w:rsidR="00000000" w:rsidRPr="00000000">
              <w:rPr>
                <w:rtl w:val="0"/>
              </w:rPr>
            </w:r>
          </w:p>
          <w:p w:rsidR="00000000" w:rsidDel="00000000" w:rsidP="00000000" w:rsidRDefault="00000000" w:rsidRPr="00000000" w14:paraId="0000002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0">
            <w:pPr>
              <w:rPr>
                <w:rFonts w:ascii="Cambria" w:cs="Cambria" w:eastAsia="Cambria" w:hAnsi="Cambria"/>
                <w:sz w:val="28"/>
                <w:szCs w:val="28"/>
              </w:rPr>
            </w:pPr>
            <w:r w:rsidDel="00000000" w:rsidR="00000000" w:rsidRPr="00000000">
              <w:rPr>
                <w:rtl w:val="0"/>
              </w:rPr>
            </w:r>
          </w:p>
        </w:tc>
        <w:tc>
          <w:tcPr/>
          <w:p w:rsidR="00000000" w:rsidDel="00000000" w:rsidP="00000000" w:rsidRDefault="00000000" w:rsidRPr="00000000" w14:paraId="0000003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Barakat Abubakar</w:t>
            </w:r>
          </w:p>
        </w:tc>
      </w:tr>
      <w:tr>
        <w:trPr>
          <w:cantSplit w:val="0"/>
          <w:trHeight w:val="300" w:hRule="atLeast"/>
          <w:tblHeader w:val="0"/>
        </w:trPr>
        <w:tc>
          <w:tcPr/>
          <w:p w:rsidR="00000000" w:rsidDel="00000000" w:rsidP="00000000" w:rsidRDefault="00000000" w:rsidRPr="00000000" w14:paraId="0000003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Dermatology</w:t>
            </w:r>
          </w:p>
        </w:tc>
        <w:tc>
          <w:tcPr/>
          <w:p w:rsidR="00000000" w:rsidDel="00000000" w:rsidP="00000000" w:rsidRDefault="00000000" w:rsidRPr="00000000" w14:paraId="00000033">
            <w:pPr>
              <w:shd w:fill="ffffff" w:val="clear"/>
              <w:spacing w:after="0" w:before="0" w:lineRule="auto"/>
              <w:ind w:left="0" w:right="0" w:firstLine="0"/>
              <w:rPr>
                <w:rFonts w:ascii="Cambria" w:cs="Cambria" w:eastAsia="Cambria" w:hAnsi="Cambria"/>
                <w:i w:val="0"/>
                <w:strike w:val="0"/>
                <w:color w:val="000000"/>
                <w:sz w:val="28"/>
                <w:szCs w:val="28"/>
                <w:u w:val="none"/>
              </w:rPr>
            </w:pPr>
            <w:r w:rsidDel="00000000" w:rsidR="00000000" w:rsidRPr="00000000">
              <w:rPr>
                <w:rFonts w:ascii="Cambria" w:cs="Cambria" w:eastAsia="Cambria" w:hAnsi="Cambria"/>
                <w:i w:val="0"/>
                <w:strike w:val="0"/>
                <w:color w:val="000000"/>
                <w:sz w:val="28"/>
                <w:szCs w:val="28"/>
                <w:u w:val="none"/>
                <w:rtl w:val="0"/>
              </w:rPr>
              <w:t xml:space="preserve">Acne, Atopic Dermatitis (Eczema), Cold Sores, Psoriasis, Rosacea, Vitiligo, Hidradenitis Suppurativa, Lichen Planus, Cellulitis, Melanoma, Ringworm, Shingles, Hives, Fungal Nail Infections, Actinic prurigo (AP), Argyria, Chromhidrosis, Epidermolysis bullosa, Harlequin ichthyosis, Lamellar ichthyosis, Necrobiosis lipoidica, scleroderma, pemphigus, Raynaud's phenomenon</w:t>
            </w:r>
          </w:p>
          <w:p w:rsidR="00000000" w:rsidDel="00000000" w:rsidP="00000000" w:rsidRDefault="00000000" w:rsidRPr="00000000" w14:paraId="00000034">
            <w:pPr>
              <w:rPr>
                <w:rFonts w:ascii="Cambria" w:cs="Cambria" w:eastAsia="Cambria" w:hAnsi="Cambria"/>
                <w:sz w:val="28"/>
                <w:szCs w:val="28"/>
              </w:rPr>
            </w:pPr>
            <w:r w:rsidDel="00000000" w:rsidR="00000000" w:rsidRPr="00000000">
              <w:rPr>
                <w:rtl w:val="0"/>
              </w:rPr>
            </w:r>
          </w:p>
        </w:tc>
        <w:tc>
          <w:tcPr/>
          <w:p w:rsidR="00000000" w:rsidDel="00000000" w:rsidP="00000000" w:rsidRDefault="00000000" w:rsidRPr="00000000" w14:paraId="0000003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Leslie El</w:t>
            </w:r>
          </w:p>
        </w:tc>
      </w:tr>
    </w:tbl>
    <w:p w:rsidR="00000000" w:rsidDel="00000000" w:rsidP="00000000" w:rsidRDefault="00000000" w:rsidRPr="00000000" w14:paraId="00000036">
      <w:pPr>
        <w:pStyle w:val="Heading2"/>
        <w:spacing w:after="373" w:before="373" w:lineRule="auto"/>
        <w:rPr/>
      </w:pPr>
      <w:r w:rsidDel="00000000" w:rsidR="00000000" w:rsidRPr="00000000">
        <w:rPr>
          <w:rFonts w:ascii="Aptos" w:cs="Aptos" w:eastAsia="Aptos" w:hAnsi="Aptos"/>
          <w:b w:val="1"/>
          <w:sz w:val="45"/>
          <w:szCs w:val="45"/>
          <w:rtl w:val="0"/>
        </w:rPr>
        <w:t xml:space="preserve">3. Submission Details</w:t>
      </w:r>
      <w:r w:rsidDel="00000000" w:rsidR="00000000" w:rsidRPr="00000000">
        <w:rPr>
          <w:rtl w:val="0"/>
        </w:rPr>
      </w:r>
    </w:p>
    <w:p w:rsidR="00000000" w:rsidDel="00000000" w:rsidP="00000000" w:rsidRDefault="00000000" w:rsidRPr="00000000" w14:paraId="00000037">
      <w:pPr>
        <w:spacing w:after="300" w:before="30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Deadline</w:t>
      </w:r>
      <w:r w:rsidDel="00000000" w:rsidR="00000000" w:rsidRPr="00000000">
        <w:rPr>
          <w:rFonts w:ascii="Aptos" w:cs="Aptos" w:eastAsia="Aptos" w:hAnsi="Aptos"/>
          <w:sz w:val="24"/>
          <w:szCs w:val="24"/>
          <w:rtl w:val="0"/>
        </w:rPr>
        <w:t xml:space="preserve">: [22, MAY 2025]</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system-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rsid w:val="53EC58C6"/>
    <w:pPr>
      <w:spacing/>
      <w:ind w:left="720"/>
      <w:contextualSpacing w:val="1"/>
    </w:pPr>
  </w:style>
  <w:style w:type="character" w:styleId="Hyperlink">
    <w:name w:val="Hyperlink"/>
    <w:basedOn w:val="DefaultParagraphFont"/>
    <w:uiPriority w:val="99"/>
    <w:unhideWhenUsed w:val="1"/>
    <w:rsid w:val="53EC58C6"/>
    <w:rPr>
      <w:color w:val="467886"/>
      <w:u w:val="single"/>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ad.org/" TargetMode="External"/><Relationship Id="rId10" Type="http://schemas.openxmlformats.org/officeDocument/2006/relationships/hyperlink" Target="https://my.clevelandclinic.org/health/diseases" TargetMode="External"/><Relationship Id="rId9" Type="http://schemas.openxmlformats.org/officeDocument/2006/relationships/hyperlink" Target="https://www.mayoclinic.org/diseases-conditio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ubmed.ncbi.nlm.nih.gov/" TargetMode="External"/><Relationship Id="rId8" Type="http://schemas.openxmlformats.org/officeDocument/2006/relationships/hyperlink" Target="https://www.aad.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aRGebcZuov8uGwAm+jdxy93Qmw==">CgMxLjA4AHIhMUdzOUZ3UmdScjJGTzk3dENnM2xVMmNiTnkyLXQxeEQt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2025-05-27T12:09:57.3149204Z</dcterms:created>
  <dc:creator>LESLIE EL</dc:creator>
</cp:coreProperties>
</file>