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2" w:before="402" w:lineRule="auto"/>
        <w:rPr/>
      </w:pPr>
      <w:r w:rsidDel="00000000" w:rsidR="00000000" w:rsidRPr="00000000">
        <w:rPr>
          <w:rFonts w:ascii="Aptos" w:cs="Aptos" w:eastAsia="Aptos" w:hAnsi="Aptos"/>
          <w:b w:val="1"/>
          <w:sz w:val="60"/>
          <w:szCs w:val="60"/>
          <w:rtl w:val="0"/>
        </w:rPr>
        <w:t xml:space="preserve">Nephrology_Team3_Report.docx</w:t>
      </w:r>
      <w:r w:rsidDel="00000000" w:rsidR="00000000" w:rsidRPr="00000000">
        <w:rPr>
          <w:rtl w:val="0"/>
        </w:rPr>
      </w:r>
    </w:p>
    <w:p w:rsidR="00000000" w:rsidDel="00000000" w:rsidP="00000000" w:rsidRDefault="00000000" w:rsidRPr="00000000" w14:paraId="00000002">
      <w:pPr>
        <w:pStyle w:val="Heading2"/>
        <w:spacing w:after="373" w:before="373" w:lineRule="auto"/>
        <w:rPr/>
      </w:pPr>
      <w:r w:rsidDel="00000000" w:rsidR="00000000" w:rsidRPr="00000000">
        <w:rPr>
          <w:rFonts w:ascii="Aptos" w:cs="Aptos" w:eastAsia="Aptos" w:hAnsi="Aptos"/>
          <w:b w:val="1"/>
          <w:sz w:val="45"/>
          <w:szCs w:val="45"/>
          <w:rtl w:val="0"/>
        </w:rPr>
        <w:t xml:space="preserve">Research Documentation</w:t>
      </w:r>
      <w:r w:rsidDel="00000000" w:rsidR="00000000" w:rsidRPr="00000000">
        <w:rPr>
          <w:rtl w:val="0"/>
        </w:rPr>
      </w:r>
    </w:p>
    <w:p w:rsidR="00000000" w:rsidDel="00000000" w:rsidP="00000000" w:rsidRDefault="00000000" w:rsidRPr="00000000" w14:paraId="00000003">
      <w:pPr>
        <w:pStyle w:val="Heading3"/>
        <w:spacing w:after="351" w:before="351" w:lineRule="auto"/>
        <w:rPr>
          <w:rFonts w:ascii="Cambria" w:cs="Cambria" w:eastAsia="Cambria" w:hAnsi="Cambria"/>
        </w:rPr>
      </w:pPr>
      <w:r w:rsidDel="00000000" w:rsidR="00000000" w:rsidRPr="00000000">
        <w:rPr>
          <w:rFonts w:ascii="Cambria" w:cs="Cambria" w:eastAsia="Cambria" w:hAnsi="Cambria"/>
          <w:b w:val="1"/>
          <w:rtl w:val="0"/>
        </w:rPr>
        <w:t xml:space="preserve">Sources Used</w:t>
      </w:r>
      <w:r w:rsidDel="00000000" w:rsidR="00000000" w:rsidRPr="00000000">
        <w:rPr>
          <w:rtl w:val="0"/>
        </w:rPr>
      </w:r>
    </w:p>
    <w:p w:rsidR="00000000" w:rsidDel="00000000" w:rsidP="00000000" w:rsidRDefault="00000000" w:rsidRPr="00000000" w14:paraId="00000004">
      <w:pP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Team 3(Nephrology) sourced data from the following databases and websites:</w:t>
      </w:r>
    </w:p>
    <w:p w:rsidR="00000000" w:rsidDel="00000000" w:rsidP="00000000" w:rsidRDefault="00000000" w:rsidRPr="00000000" w14:paraId="00000005">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Mayo clinic</w:t>
      </w:r>
      <w:r w:rsidDel="00000000" w:rsidR="00000000" w:rsidRPr="00000000">
        <w:rPr>
          <w:rFonts w:ascii="Cambria" w:cs="Cambria" w:eastAsia="Cambria" w:hAnsi="Cambria"/>
          <w:sz w:val="28"/>
          <w:szCs w:val="28"/>
          <w:rtl w:val="0"/>
        </w:rPr>
        <w:t xml:space="preserve">- </w:t>
      </w:r>
      <w:hyperlink r:id="rId7">
        <w:r w:rsidDel="00000000" w:rsidR="00000000" w:rsidRPr="00000000">
          <w:rPr>
            <w:rFonts w:ascii="Cambria" w:cs="Cambria" w:eastAsia="Cambria" w:hAnsi="Cambria"/>
            <w:i w:val="0"/>
            <w:strike w:val="0"/>
            <w:color w:val="467886"/>
            <w:sz w:val="28"/>
            <w:szCs w:val="28"/>
            <w:u w:val="none"/>
            <w:rtl w:val="0"/>
          </w:rPr>
          <w:t xml:space="preserve">https://www.mayoclinic.org/diseases-conditions/kidney-failure/symptoms-causes/syc-20369048</w:t>
        </w:r>
      </w:hyperlink>
      <w:r w:rsidDel="00000000" w:rsidR="00000000" w:rsidRPr="00000000">
        <w:rPr>
          <w:rtl w:val="0"/>
        </w:rPr>
      </w:r>
    </w:p>
    <w:p w:rsidR="00000000" w:rsidDel="00000000" w:rsidP="00000000" w:rsidRDefault="00000000" w:rsidRPr="00000000" w14:paraId="00000006">
      <w:pP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National kidney foundation - </w:t>
      </w:r>
      <w:hyperlink r:id="rId8">
        <w:r w:rsidDel="00000000" w:rsidR="00000000" w:rsidRPr="00000000">
          <w:rPr>
            <w:rFonts w:ascii="Cambria" w:cs="Cambria" w:eastAsia="Cambria" w:hAnsi="Cambria"/>
            <w:color w:val="1155cc"/>
            <w:sz w:val="28"/>
            <w:szCs w:val="28"/>
            <w:u w:val="single"/>
            <w:rtl w:val="0"/>
          </w:rPr>
          <w:t xml:space="preserve">National Kidney Foundation</w:t>
        </w:r>
      </w:hyperlink>
      <w:r w:rsidDel="00000000" w:rsidR="00000000" w:rsidRPr="00000000">
        <w:rPr>
          <w:rtl w:val="0"/>
        </w:rPr>
      </w:r>
    </w:p>
    <w:p w:rsidR="00000000" w:rsidDel="00000000" w:rsidP="00000000" w:rsidRDefault="00000000" w:rsidRPr="00000000" w14:paraId="00000007">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Cleveland clinic </w:t>
      </w:r>
      <w:r w:rsidDel="00000000" w:rsidR="00000000" w:rsidRPr="00000000">
        <w:rPr>
          <w:rFonts w:ascii="Cambria" w:cs="Cambria" w:eastAsia="Cambria" w:hAnsi="Cambria"/>
          <w:sz w:val="28"/>
          <w:szCs w:val="28"/>
          <w:rtl w:val="0"/>
        </w:rPr>
        <w:t xml:space="preserve">- </w:t>
      </w:r>
      <w:hyperlink r:id="rId9">
        <w:r w:rsidDel="00000000" w:rsidR="00000000" w:rsidRPr="00000000">
          <w:rPr>
            <w:rFonts w:ascii="Cambria" w:cs="Cambria" w:eastAsia="Cambria" w:hAnsi="Cambria"/>
            <w:i w:val="0"/>
            <w:strike w:val="0"/>
            <w:color w:val="467886"/>
            <w:sz w:val="28"/>
            <w:szCs w:val="28"/>
            <w:u w:val="none"/>
            <w:rtl w:val="0"/>
          </w:rPr>
          <w:t xml:space="preserve">Glomerulonephritis: Causes, Symptoms, Diagnosis &amp; Treatment</w:t>
        </w:r>
      </w:hyperlink>
      <w:r w:rsidDel="00000000" w:rsidR="00000000" w:rsidRPr="00000000">
        <w:rPr>
          <w:rtl w:val="0"/>
        </w:rPr>
      </w:r>
    </w:p>
    <w:p w:rsidR="00000000" w:rsidDel="00000000" w:rsidP="00000000" w:rsidRDefault="00000000" w:rsidRPr="00000000" w14:paraId="00000008">
      <w:pPr>
        <w:spacing w:after="300" w:before="300" w:lineRule="auto"/>
        <w:rPr>
          <w:rFonts w:ascii="Cambria" w:cs="Cambria" w:eastAsia="Cambria" w:hAnsi="Cambria"/>
          <w:sz w:val="28"/>
          <w:szCs w:val="28"/>
        </w:rPr>
      </w:pPr>
      <w:hyperlink r:id="rId10">
        <w:r w:rsidDel="00000000" w:rsidR="00000000" w:rsidRPr="00000000">
          <w:rPr>
            <w:rFonts w:ascii="Cambria" w:cs="Cambria" w:eastAsia="Cambria" w:hAnsi="Cambria"/>
            <w:i w:val="0"/>
            <w:strike w:val="0"/>
            <w:color w:val="467886"/>
            <w:sz w:val="28"/>
            <w:szCs w:val="28"/>
            <w:u w:val="none"/>
            <w:rtl w:val="0"/>
          </w:rPr>
          <w:t xml:space="preserve">https://my.clevelandclinic.org/health/diseases/16459-renal-hypertension</w:t>
        </w:r>
      </w:hyperlink>
      <w:r w:rsidDel="00000000" w:rsidR="00000000" w:rsidRPr="00000000">
        <w:rPr>
          <w:rtl w:val="0"/>
        </w:rPr>
      </w:r>
    </w:p>
    <w:p w:rsidR="00000000" w:rsidDel="00000000" w:rsidP="00000000" w:rsidRDefault="00000000" w:rsidRPr="00000000" w14:paraId="00000009">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National library of medicine (NLM</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A">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Ncbi</w:t>
      </w:r>
      <w:r w:rsidDel="00000000" w:rsidR="00000000" w:rsidRPr="00000000">
        <w:rPr>
          <w:rFonts w:ascii="Cambria" w:cs="Cambria" w:eastAsia="Cambria" w:hAnsi="Cambria"/>
          <w:sz w:val="28"/>
          <w:szCs w:val="28"/>
          <w:rtl w:val="0"/>
        </w:rPr>
        <w:t xml:space="preserve">-</w:t>
      </w:r>
      <w:hyperlink r:id="rId11">
        <w:r w:rsidDel="00000000" w:rsidR="00000000" w:rsidRPr="00000000">
          <w:rPr>
            <w:rFonts w:ascii="Cambria" w:cs="Cambria" w:eastAsia="Cambria" w:hAnsi="Cambria"/>
            <w:i w:val="0"/>
            <w:strike w:val="0"/>
            <w:color w:val="467886"/>
            <w:sz w:val="28"/>
            <w:szCs w:val="28"/>
            <w:u w:val="none"/>
            <w:rtl w:val="0"/>
          </w:rPr>
          <w:t xml:space="preserve">Glomerulonephritis - StatPearls - NCBI Bookshelf</w:t>
        </w:r>
      </w:hyperlink>
      <w:r w:rsidDel="00000000" w:rsidR="00000000" w:rsidRPr="00000000">
        <w:rPr>
          <w:rtl w:val="0"/>
        </w:rPr>
      </w:r>
    </w:p>
    <w:p w:rsidR="00000000" w:rsidDel="00000000" w:rsidP="00000000" w:rsidRDefault="00000000" w:rsidRPr="00000000" w14:paraId="0000000B">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Medscape </w:t>
      </w:r>
      <w:r w:rsidDel="00000000" w:rsidR="00000000" w:rsidRPr="00000000">
        <w:rPr>
          <w:rFonts w:ascii="Cambria" w:cs="Cambria" w:eastAsia="Cambria" w:hAnsi="Cambria"/>
          <w:sz w:val="28"/>
          <w:szCs w:val="28"/>
          <w:rtl w:val="0"/>
        </w:rPr>
        <w:t xml:space="preserve">-</w:t>
      </w:r>
      <w:hyperlink r:id="rId12">
        <w:r w:rsidDel="00000000" w:rsidR="00000000" w:rsidRPr="00000000">
          <w:rPr>
            <w:rFonts w:ascii="Cambria" w:cs="Cambria" w:eastAsia="Cambria" w:hAnsi="Cambria"/>
            <w:i w:val="0"/>
            <w:strike w:val="0"/>
            <w:color w:val="467886"/>
            <w:sz w:val="28"/>
            <w:szCs w:val="28"/>
            <w:u w:val="none"/>
            <w:rtl w:val="0"/>
          </w:rPr>
          <w:t xml:space="preserve">https://emedicine.medscape.com/article/243492-overview#a7</w:t>
        </w:r>
      </w:hyperlink>
      <w:r w:rsidDel="00000000" w:rsidR="00000000" w:rsidRPr="00000000">
        <w:rPr>
          <w:rtl w:val="0"/>
        </w:rPr>
      </w:r>
    </w:p>
    <w:p w:rsidR="00000000" w:rsidDel="00000000" w:rsidP="00000000" w:rsidRDefault="00000000" w:rsidRPr="00000000" w14:paraId="0000000C">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Acute kidney</w:t>
      </w:r>
      <w:r w:rsidDel="00000000" w:rsidR="00000000" w:rsidRPr="00000000">
        <w:rPr>
          <w:rFonts w:ascii="Cambria" w:cs="Cambria" w:eastAsia="Cambria" w:hAnsi="Cambria"/>
          <w:sz w:val="28"/>
          <w:szCs w:val="28"/>
          <w:rtl w:val="0"/>
        </w:rPr>
        <w:t xml:space="preserve"> - </w:t>
      </w:r>
      <w:hyperlink r:id="rId13">
        <w:r w:rsidDel="00000000" w:rsidR="00000000" w:rsidRPr="00000000">
          <w:rPr>
            <w:rFonts w:ascii="Cambria" w:cs="Cambria" w:eastAsia="Cambria" w:hAnsi="Cambria"/>
            <w:i w:val="0"/>
            <w:strike w:val="0"/>
            <w:color w:val="467886"/>
            <w:sz w:val="28"/>
            <w:szCs w:val="28"/>
            <w:u w:val="none"/>
            <w:rtl w:val="0"/>
          </w:rPr>
          <w:t xml:space="preserve">https://www.kidney.org/kidney-topics/acute-kidney-injury-aki</w:t>
        </w:r>
      </w:hyperlink>
      <w:r w:rsidDel="00000000" w:rsidR="00000000" w:rsidRPr="00000000">
        <w:rPr>
          <w:rtl w:val="0"/>
        </w:rPr>
      </w:r>
    </w:p>
    <w:p w:rsidR="00000000" w:rsidDel="00000000" w:rsidP="00000000" w:rsidRDefault="00000000" w:rsidRPr="00000000" w14:paraId="0000000D">
      <w:pPr>
        <w:spacing w:after="300" w:before="300" w:lineRule="auto"/>
        <w:rPr>
          <w:rFonts w:ascii="Cambria" w:cs="Cambria" w:eastAsia="Cambria" w:hAnsi="Cambria"/>
          <w:sz w:val="28"/>
          <w:szCs w:val="28"/>
        </w:rPr>
      </w:pPr>
      <w:r w:rsidDel="00000000" w:rsidR="00000000" w:rsidRPr="00000000">
        <w:rPr>
          <w:rFonts w:ascii="Cambria" w:cs="Cambria" w:eastAsia="Cambria" w:hAnsi="Cambria"/>
          <w:i w:val="0"/>
          <w:strike w:val="0"/>
          <w:color w:val="555555"/>
          <w:sz w:val="28"/>
          <w:szCs w:val="28"/>
          <w:u w:val="none"/>
          <w:rtl w:val="0"/>
        </w:rPr>
        <w:t xml:space="preserve">https://medlineplus.gov/ency/article/000204.htm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PubMed</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 </w:t>
      </w:r>
      <w:hyperlink r:id="rId14">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https://pubmed.ncbi.nlm.nih.gov/</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World Health Organization (WHO)</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 </w:t>
      </w:r>
      <w:hyperlink r:id="rId15">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https://www.who.int/</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American Society of Nephrology</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 </w:t>
      </w:r>
      <w:hyperlink r:id="rId16">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https://www.asn-online.org/</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National Institute of Diabetes and Digestive and Kidney Diseases (NIDDK)</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 </w:t>
      </w:r>
      <w:hyperlink r:id="rId17">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https://www.niddk.nih.gov/</w:t>
        </w:r>
      </w:hyperlink>
      <w:r w:rsidDel="00000000" w:rsidR="00000000" w:rsidRPr="00000000">
        <w:rPr>
          <w:rtl w:val="0"/>
        </w:rPr>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pStyle w:val="Heading3"/>
        <w:spacing w:after="351" w:before="351" w:lineRule="auto"/>
        <w:rPr>
          <w:rFonts w:ascii="Cambria" w:cs="Cambria" w:eastAsia="Cambria" w:hAnsi="Cambria"/>
        </w:rPr>
      </w:pPr>
      <w:r w:rsidDel="00000000" w:rsidR="00000000" w:rsidRPr="00000000">
        <w:rPr>
          <w:rFonts w:ascii="Cambria" w:cs="Cambria" w:eastAsia="Cambria" w:hAnsi="Cambria"/>
          <w:b w:val="1"/>
          <w:rtl w:val="0"/>
        </w:rPr>
        <w:t xml:space="preserve">Methodology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Keywords Used:</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“chronic kidney disease diagnosis”, “hypertension management guidelines”, “nephrotic syndrome treatment”, “renal failure stages", “urinary tract infection cause”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Filters Applied:</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Publication date: 2018–2024</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Language: English</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Study types: Meta-analyses, Clinical trials, Guidelines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Tools:</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PubMed advanced search, PDF data extraction, Google Scholar, API-based data collection from NIDDK.</w:t>
      </w:r>
    </w:p>
    <w:p w:rsidR="00000000" w:rsidDel="00000000" w:rsidP="00000000" w:rsidRDefault="00000000" w:rsidRPr="00000000" w14:paraId="0000001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pStyle w:val="Heading3"/>
        <w:spacing w:after="351" w:before="351" w:lineRule="auto"/>
        <w:rPr>
          <w:rFonts w:ascii="Cambria" w:cs="Cambria" w:eastAsia="Cambria" w:hAnsi="Cambria"/>
        </w:rPr>
      </w:pPr>
      <w:r w:rsidDel="00000000" w:rsidR="00000000" w:rsidRPr="00000000">
        <w:rPr>
          <w:rFonts w:ascii="Cambria" w:cs="Cambria" w:eastAsia="Cambria" w:hAnsi="Cambria"/>
          <w:b w:val="1"/>
          <w:rtl w:val="0"/>
        </w:rPr>
        <w:t xml:space="preserve">Challenges Faced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Limited data</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on rare genetic kidney diseases (e.g., Alport syndrome).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Outdated statistics</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in some WHO reports (latest available data from 2019).</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Some </w:t>
      </w:r>
      <w:r w:rsidDel="00000000" w:rsidR="00000000" w:rsidRPr="00000000">
        <w:rPr>
          <w:rFonts w:ascii="Cambria" w:cs="Cambria" w:eastAsia="Cambria" w:hAnsi="Cambria"/>
          <w:b w:val="1"/>
          <w:sz w:val="28"/>
          <w:szCs w:val="28"/>
          <w:rtl w:val="0"/>
        </w:rPr>
        <w:t xml:space="preserve">guidelines are region-specific</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mostly U.S.-focused, requiring comparison with WHO global data.</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Inconsistent terminology</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across sources (e.g., “end-stage kidney disease” vs. “renal failure”).</w:t>
      </w:r>
    </w:p>
    <w:p w:rsidR="00000000" w:rsidDel="00000000" w:rsidP="00000000" w:rsidRDefault="00000000" w:rsidRPr="00000000" w14:paraId="0000002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pStyle w:val="Heading3"/>
        <w:spacing w:after="351" w:before="351" w:lineRule="auto"/>
        <w:rPr>
          <w:rFonts w:ascii="Cambria" w:cs="Cambria" w:eastAsia="Cambria" w:hAnsi="Cambria"/>
        </w:rPr>
      </w:pPr>
      <w:r w:rsidDel="00000000" w:rsidR="00000000" w:rsidRPr="00000000">
        <w:rPr>
          <w:rFonts w:ascii="Cambria" w:cs="Cambria" w:eastAsia="Cambria" w:hAnsi="Cambria"/>
          <w:b w:val="1"/>
          <w:rtl w:val="0"/>
        </w:rPr>
        <w:t xml:space="preserve">Date Accessed</w:t>
      </w:r>
      <w:r w:rsidDel="00000000" w:rsidR="00000000" w:rsidRPr="00000000">
        <w:rPr>
          <w:rtl w:val="0"/>
        </w:rPr>
      </w:r>
    </w:p>
    <w:p w:rsidR="00000000" w:rsidDel="00000000" w:rsidP="00000000" w:rsidRDefault="00000000" w:rsidRPr="00000000" w14:paraId="00000022">
      <w:pP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All resources were accessed between </w:t>
      </w:r>
      <w:r w:rsidDel="00000000" w:rsidR="00000000" w:rsidRPr="00000000">
        <w:rPr>
          <w:rFonts w:ascii="Cambria" w:cs="Cambria" w:eastAsia="Cambria" w:hAnsi="Cambria"/>
          <w:b w:val="1"/>
          <w:sz w:val="28"/>
          <w:szCs w:val="28"/>
          <w:rtl w:val="0"/>
        </w:rPr>
        <w:t xml:space="preserve">May 10–17, 2025</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pStyle w:val="Heading3"/>
        <w:spacing w:after="351" w:before="351" w:lineRule="auto"/>
        <w:rPr>
          <w:rFonts w:ascii="Cambria" w:cs="Cambria" w:eastAsia="Cambria" w:hAnsi="Cambria"/>
        </w:rPr>
      </w:pPr>
      <w:r w:rsidDel="00000000" w:rsidR="00000000" w:rsidRPr="00000000">
        <w:rPr>
          <w:rFonts w:ascii="Cambria" w:cs="Cambria" w:eastAsia="Cambria" w:hAnsi="Cambria"/>
          <w:b w:val="1"/>
          <w:rtl w:val="0"/>
        </w:rPr>
        <w:t xml:space="preserve">Description of Contents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Textual Data:</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Disease definitions, causes, symptoms, diagnostic criteria, staging systems, treatment options, and patient outcomes.</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Includes ~14 nephrology-specific conditions.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Image/Diagram Data:</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Kidney anatomy charts, CKD progression graphs, and blood pressure control visuals.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File Types and Sizes:</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00" w:before="0" w:line="279" w:lineRule="auto"/>
        <w:ind w:left="144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Text files: DOCX, PDF (~2.</w:t>
      </w:r>
      <w:r w:rsidDel="00000000" w:rsidR="00000000" w:rsidRPr="00000000">
        <w:rPr>
          <w:rFonts w:ascii="Cambria" w:cs="Cambria" w:eastAsia="Cambria" w:hAnsi="Cambria"/>
          <w:sz w:val="28"/>
          <w:szCs w:val="28"/>
          <w:rtl w:val="0"/>
        </w:rPr>
        <w:t xml:space="preserve">7</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MB, 2.8MB)</w:t>
      </w:r>
    </w:p>
    <w:p w:rsidR="00000000" w:rsidDel="00000000" w:rsidP="00000000" w:rsidRDefault="00000000" w:rsidRPr="00000000" w14:paraId="0000002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pStyle w:val="Heading2"/>
        <w:spacing w:after="373" w:before="373"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Disease List &amp; Team Member Assignments</w:t>
      </w:r>
      <w:r w:rsidDel="00000000" w:rsidR="00000000" w:rsidRPr="00000000">
        <w:rPr>
          <w:rtl w:val="0"/>
        </w:rPr>
      </w:r>
    </w:p>
    <w:tbl>
      <w:tblPr>
        <w:tblStyle w:val="Table1"/>
        <w:tblW w:w="92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33"/>
        <w:gridCol w:w="4141"/>
        <w:gridCol w:w="3383"/>
        <w:tblGridChange w:id="0">
          <w:tblGrid>
            <w:gridCol w:w="1733"/>
            <w:gridCol w:w="4141"/>
            <w:gridCol w:w="3383"/>
          </w:tblGrid>
        </w:tblGridChange>
      </w:tblGrid>
      <w:tr>
        <w:trPr>
          <w:cantSplit w:val="0"/>
          <w:trHeight w:val="300" w:hRule="atLeast"/>
          <w:tblHeader w:val="0"/>
        </w:trPr>
        <w:tc>
          <w:tcPr/>
          <w:p w:rsidR="00000000" w:rsidDel="00000000" w:rsidP="00000000" w:rsidRDefault="00000000" w:rsidRPr="00000000" w14:paraId="0000002E">
            <w:pPr>
              <w:spacing w:after="0" w:before="0" w:lineRule="auto"/>
              <w:jc w:val="cente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Specialty</w:t>
            </w:r>
            <w:r w:rsidDel="00000000" w:rsidR="00000000" w:rsidRPr="00000000">
              <w:rPr>
                <w:rtl w:val="0"/>
              </w:rPr>
            </w:r>
          </w:p>
        </w:tc>
        <w:tc>
          <w:tcPr/>
          <w:p w:rsidR="00000000" w:rsidDel="00000000" w:rsidP="00000000" w:rsidRDefault="00000000" w:rsidRPr="00000000" w14:paraId="0000002F">
            <w:pPr>
              <w:spacing w:after="0" w:before="0" w:lineRule="auto"/>
              <w:jc w:val="cente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Diseases/Conditions</w:t>
            </w:r>
            <w:r w:rsidDel="00000000" w:rsidR="00000000" w:rsidRPr="00000000">
              <w:rPr>
                <w:rtl w:val="0"/>
              </w:rPr>
            </w:r>
          </w:p>
        </w:tc>
        <w:tc>
          <w:tcPr/>
          <w:p w:rsidR="00000000" w:rsidDel="00000000" w:rsidP="00000000" w:rsidRDefault="00000000" w:rsidRPr="00000000" w14:paraId="00000030">
            <w:pPr>
              <w:spacing w:after="0" w:before="0" w:lineRule="auto"/>
              <w:jc w:val="cente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Team Member Assigned</w:t>
            </w:r>
            <w:r w:rsidDel="00000000" w:rsidR="00000000" w:rsidRPr="00000000">
              <w:rPr>
                <w:rtl w:val="0"/>
              </w:rPr>
            </w:r>
          </w:p>
        </w:tc>
      </w:tr>
      <w:tr>
        <w:trPr>
          <w:cantSplit w:val="0"/>
          <w:trHeight w:val="1005" w:hRule="atLeast"/>
          <w:tblHeader w:val="0"/>
        </w:trPr>
        <w:tc>
          <w:tcPr/>
          <w:p w:rsidR="00000000" w:rsidDel="00000000" w:rsidP="00000000" w:rsidRDefault="00000000" w:rsidRPr="00000000" w14:paraId="00000031">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Nephrology</w:t>
            </w:r>
          </w:p>
        </w:tc>
        <w:tc>
          <w:tcPr/>
          <w:p w:rsidR="00000000" w:rsidDel="00000000" w:rsidP="00000000" w:rsidRDefault="00000000" w:rsidRPr="00000000" w14:paraId="00000032">
            <w:pPr>
              <w:spacing w:after="0" w:before="0" w:lineRule="auto"/>
              <w:rPr>
                <w:rFonts w:ascii="Cambria" w:cs="Cambria" w:eastAsia="Cambria" w:hAnsi="Cambria"/>
                <w:color w:val="080808"/>
                <w:sz w:val="28"/>
                <w:szCs w:val="28"/>
              </w:rPr>
            </w:pPr>
            <w:r w:rsidDel="00000000" w:rsidR="00000000" w:rsidRPr="00000000">
              <w:rPr>
                <w:rFonts w:ascii="Cambria" w:cs="Cambria" w:eastAsia="Cambria" w:hAnsi="Cambria"/>
                <w:sz w:val="28"/>
                <w:szCs w:val="28"/>
                <w:rtl w:val="0"/>
              </w:rPr>
              <w:t xml:space="preserve">Chronic Kidney Disease (CKD), acute kidney infection, End stage renal disease, kidney stone, nephrotic syndrome, kidney cancer, Urinary tract infection, Endocrine related hypertension.</w:t>
            </w:r>
            <w:r w:rsidDel="00000000" w:rsidR="00000000" w:rsidRPr="00000000">
              <w:rPr>
                <w:rFonts w:ascii="Cambria" w:cs="Cambria" w:eastAsia="Cambria" w:hAnsi="Cambria"/>
                <w:color w:val="080808"/>
                <w:sz w:val="28"/>
                <w:szCs w:val="28"/>
                <w:rtl w:val="0"/>
              </w:rPr>
              <w:t xml:space="preserve">LUPUS NEPhritis, IGA nephropathy, Minimal change disease, Amyloidosis, Hemolytic uremic syndrome, Henoch schonlein purpura, Primary hyperoxaluria, Pyelonephritis, Medullary cystic kidney disease, Nephrogenic systemic fibrosis, Malarial nephropathy, Abderhalden kaufmann lignac syndrome, Alport syndrome,Interstitial nephritis,  Nodular Glomerulosclerosis</w:t>
            </w:r>
          </w:p>
          <w:p w:rsidR="00000000" w:rsidDel="00000000" w:rsidP="00000000" w:rsidRDefault="00000000" w:rsidRPr="00000000" w14:paraId="00000033">
            <w:pPr>
              <w:spacing w:after="0" w:before="0" w:lineRule="auto"/>
              <w:rPr>
                <w:rFonts w:ascii="Cambria" w:cs="Cambria" w:eastAsia="Cambria" w:hAnsi="Cambria"/>
                <w:sz w:val="28"/>
                <w:szCs w:val="28"/>
              </w:rPr>
            </w:pPr>
            <w:r w:rsidDel="00000000" w:rsidR="00000000" w:rsidRPr="00000000">
              <w:rPr>
                <w:rtl w:val="0"/>
              </w:rPr>
            </w:r>
          </w:p>
        </w:tc>
        <w:tc>
          <w:tcPr/>
          <w:p w:rsidR="00000000" w:rsidDel="00000000" w:rsidP="00000000" w:rsidRDefault="00000000" w:rsidRPr="00000000" w14:paraId="00000034">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Leslie El</w:t>
            </w:r>
          </w:p>
        </w:tc>
      </w:tr>
      <w:tr>
        <w:trPr>
          <w:cantSplit w:val="0"/>
          <w:trHeight w:val="300" w:hRule="atLeast"/>
          <w:tblHeader w:val="0"/>
        </w:trPr>
        <w:tc>
          <w:tcPr/>
          <w:p w:rsidR="00000000" w:rsidDel="00000000" w:rsidP="00000000" w:rsidRDefault="00000000" w:rsidRPr="00000000" w14:paraId="00000035">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Nephrology</w:t>
            </w:r>
          </w:p>
        </w:tc>
        <w:tc>
          <w:tcPr/>
          <w:p w:rsidR="00000000" w:rsidDel="00000000" w:rsidP="00000000" w:rsidRDefault="00000000" w:rsidRPr="00000000" w14:paraId="00000036">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Electrolyte disorder, renal artery stenosis, hypertensive nephrosclerosis</w:t>
            </w:r>
          </w:p>
        </w:tc>
        <w:tc>
          <w:tcPr/>
          <w:p w:rsidR="00000000" w:rsidDel="00000000" w:rsidP="00000000" w:rsidRDefault="00000000" w:rsidRPr="00000000" w14:paraId="00000037">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Jennifer Imogie</w:t>
            </w:r>
          </w:p>
        </w:tc>
      </w:tr>
      <w:tr>
        <w:trPr>
          <w:cantSplit w:val="0"/>
          <w:trHeight w:val="300" w:hRule="atLeast"/>
          <w:tblHeader w:val="0"/>
        </w:trPr>
        <w:tc>
          <w:tcPr/>
          <w:p w:rsidR="00000000" w:rsidDel="00000000" w:rsidP="00000000" w:rsidRDefault="00000000" w:rsidRPr="00000000" w14:paraId="00000038">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Nephrology</w:t>
            </w:r>
          </w:p>
        </w:tc>
        <w:tc>
          <w:tcPr/>
          <w:p w:rsidR="00000000" w:rsidDel="00000000" w:rsidP="00000000" w:rsidRDefault="00000000" w:rsidRPr="00000000" w14:paraId="00000039">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Glomerulonephritis, polycystic kidney disease, renovascular hypertension</w:t>
            </w:r>
          </w:p>
        </w:tc>
        <w:tc>
          <w:tcPr/>
          <w:p w:rsidR="00000000" w:rsidDel="00000000" w:rsidP="00000000" w:rsidRDefault="00000000" w:rsidRPr="00000000" w14:paraId="0000003A">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Barakat Oyiza Abubakar</w:t>
            </w:r>
          </w:p>
        </w:tc>
      </w:tr>
    </w:tbl>
    <w:p w:rsidR="00000000" w:rsidDel="00000000" w:rsidP="00000000" w:rsidRDefault="00000000" w:rsidRPr="00000000" w14:paraId="0000003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pStyle w:val="Heading2"/>
        <w:spacing w:after="373" w:before="373"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Submission Details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300" w:line="279" w:lineRule="auto"/>
        <w:ind w:left="720" w:right="0" w:hanging="360"/>
        <w:jc w:val="left"/>
        <w:rPr>
          <w:rFonts w:ascii="Aptos" w:cs="Aptos" w:eastAsia="Aptos" w:hAnsi="Aptos"/>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Deadline:</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May 19</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2025</w:t>
      </w:r>
    </w:p>
    <w:p w:rsidR="00000000" w:rsidDel="00000000" w:rsidP="00000000" w:rsidRDefault="00000000" w:rsidRPr="00000000" w14:paraId="0000003E">
      <w:pPr>
        <w:spacing w:after="300" w:before="30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F">
      <w:pPr>
        <w:spacing w:after="300" w:before="30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79"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1DAC0847"/>
    <w:pPr>
      <w:spacing/>
      <w:ind w:left="720"/>
      <w:contextualSpacing w:val="1"/>
    </w:pPr>
  </w:style>
  <w:style w:type="character" w:styleId="Hyperlink">
    <w:name w:val="Hyperlink"/>
    <w:basedOn w:val="DefaultParagraphFont"/>
    <w:uiPriority w:val="99"/>
    <w:unhideWhenUsed w:val="1"/>
    <w:rsid w:val="1DAC0847"/>
    <w:rPr>
      <w:color w:val="467886"/>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books/NBK560644/" TargetMode="External"/><Relationship Id="rId10" Type="http://schemas.openxmlformats.org/officeDocument/2006/relationships/hyperlink" Target="https://my.clevelandclinic.org/health/diseases/16459-renal-hypertension" TargetMode="External"/><Relationship Id="rId13" Type="http://schemas.openxmlformats.org/officeDocument/2006/relationships/hyperlink" Target="https://www.kidney.org/kidney-topics/acute-kidney-injury-aki" TargetMode="External"/><Relationship Id="rId12" Type="http://schemas.openxmlformats.org/officeDocument/2006/relationships/hyperlink" Target="https://emedicine.medscape.com/article/243492-overview#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clevelandclinic.org/health/diseases/16167-glomerulonephritis-gn" TargetMode="External"/><Relationship Id="rId15" Type="http://schemas.openxmlformats.org/officeDocument/2006/relationships/hyperlink" Target="https://www.who.int/" TargetMode="External"/><Relationship Id="rId14" Type="http://schemas.openxmlformats.org/officeDocument/2006/relationships/hyperlink" Target="https://pubmed.ncbi.nlm.nih.gov/" TargetMode="External"/><Relationship Id="rId17" Type="http://schemas.openxmlformats.org/officeDocument/2006/relationships/hyperlink" Target="https://www.niddk.nih.gov/" TargetMode="External"/><Relationship Id="rId16" Type="http://schemas.openxmlformats.org/officeDocument/2006/relationships/hyperlink" Target="https://www.asn-onlin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yoclinic.org/diseases-conditions/kidney-failure/symptoms-causes/syc-20369048" TargetMode="External"/><Relationship Id="rId8" Type="http://schemas.openxmlformats.org/officeDocument/2006/relationships/hyperlink" Target="https://www.kidne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qtdJ45YV8vqLsExeB+agmDyOA==">CgMxLjA4AHIhMUZLSHZGS3FPMXh5Nl8ybzk4TFJfb3REeFFzRzRTbllJ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2025-05-22T13:35:13.9752587Z</dcterms:created>
  <dc:creator>LESLIE EL</dc:creator>
</cp:coreProperties>
</file>