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" w:line="27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Valvular Heart Disease_Team</w:t>
      </w:r>
      <w:r w:rsidDel="00000000" w:rsidR="00000000" w:rsidRPr="00000000">
        <w:rPr>
          <w:rFonts w:ascii="system-ui" w:cs="system-ui" w:eastAsia="system-ui" w:hAnsi="system-ui"/>
          <w:b w:val="1"/>
          <w:sz w:val="40"/>
          <w:szCs w:val="40"/>
          <w:rtl w:val="0"/>
        </w:rPr>
        <w:t xml:space="preserve">3</w:t>
      </w: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_Report.docx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PubMed: Primary source for biomedical literature, including clinical guidelines and recent research articles.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EMBASE: Supplemented PubMed with additional biomedical and pharmacological studies.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Cochrane Library: Provided systematic reviews and meta-analyses on valvular heart disease management.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Myo clinic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Cleveland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clinic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NCBI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Reports: For epidemiological data and global health perspectives on valvular heart disease.</w:t>
      </w:r>
    </w:p>
    <w:p w:rsidR="00000000" w:rsidDel="00000000" w:rsidP="00000000" w:rsidRDefault="00000000" w:rsidRPr="00000000" w14:paraId="0000000A">
      <w:pPr>
        <w:pStyle w:val="Heading2"/>
        <w:spacing w:after="60" w:before="375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z w:val="28"/>
          <w:szCs w:val="28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Conducted keyword searches such as “valvular heart disease,” “aortic stenosis guidelines,” “mitral regurgitation management,” and “valve replacement outcomes.”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Applied filters for articles published from 2019 onwards to ensure current evidence.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Focused on clinical guidelines, randomized controlled trials, and meta-analyses.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Reviewed abstracts and full texts for relevance and quality.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Cross-referenced guidelines from professional societies (e.g., American Heart Association, European Society of Cardiology).</w:t>
      </w:r>
    </w:p>
    <w:p w:rsidR="00000000" w:rsidDel="00000000" w:rsidP="00000000" w:rsidRDefault="00000000" w:rsidRPr="00000000" w14:paraId="00000010">
      <w:pPr>
        <w:pStyle w:val="Heading2"/>
        <w:spacing w:after="60" w:before="375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z w:val="28"/>
          <w:szCs w:val="28"/>
          <w:rtl w:val="0"/>
        </w:rPr>
        <w:t xml:space="preserve">Challenges Faced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Limited high-quality randomized trials for some rare valvular conditions.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Variability in guideline recommendations between regions and societies.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older studies remain relevant but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careful integration with newer evidence.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Access restrictions to full texts for some EMBASE articles without institutional subscriptions.</w:t>
      </w:r>
    </w:p>
    <w:p w:rsidR="00000000" w:rsidDel="00000000" w:rsidP="00000000" w:rsidRDefault="00000000" w:rsidRPr="00000000" w14:paraId="00000015">
      <w:pPr>
        <w:pStyle w:val="Heading2"/>
        <w:spacing w:after="60" w:before="375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z w:val="28"/>
          <w:szCs w:val="28"/>
          <w:rtl w:val="0"/>
        </w:rPr>
        <w:t xml:space="preserve">Date Accessed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May 2 to May 8, 2025.</w:t>
      </w:r>
    </w:p>
    <w:p w:rsidR="00000000" w:rsidDel="00000000" w:rsidP="00000000" w:rsidRDefault="00000000" w:rsidRPr="00000000" w14:paraId="00000017">
      <w:pPr>
        <w:pStyle w:val="Heading2"/>
        <w:spacing w:after="60" w:before="375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z w:val="28"/>
          <w:szCs w:val="28"/>
          <w:rtl w:val="0"/>
        </w:rPr>
        <w:t xml:space="preserve">Description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Comprehensive overview of valvular heart disease types, pathophysiology, diagnostic criteria, and treatment options.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Evidence-based recommendations for medical and surgical management.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Epidemiology and risk factors.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Prognostic factors and follow-up protocols.</w:t>
      </w:r>
    </w:p>
    <w:p w:rsidR="00000000" w:rsidDel="00000000" w:rsidP="00000000" w:rsidRDefault="00000000" w:rsidRPr="00000000" w14:paraId="0000001C">
      <w:pPr>
        <w:pStyle w:val="Heading2"/>
        <w:spacing w:after="60" w:before="375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z w:val="28"/>
          <w:szCs w:val="28"/>
          <w:rtl w:val="0"/>
        </w:rPr>
        <w:t xml:space="preserve">File Format and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Report submitted as a Word document (.docx)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size approximately 2.7MB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60" w:before="375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z w:val="28"/>
          <w:szCs w:val="28"/>
          <w:rtl w:val="0"/>
        </w:rPr>
        <w:t xml:space="preserve">Disease List &amp; Individual Contributions</w:t>
      </w: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2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600"/>
      </w:tblPr>
      <w:tblGrid>
        <w:gridCol w:w="1665"/>
        <w:gridCol w:w="6465"/>
        <w:gridCol w:w="2955"/>
        <w:tblGridChange w:id="0">
          <w:tblGrid>
            <w:gridCol w:w="1665"/>
            <w:gridCol w:w="6465"/>
            <w:gridCol w:w="29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Specialty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Diseases/Conditions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Team Member Assigned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Valvular heart disease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pericarditis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myocarditis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infective endocarditis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Jennifer Imogie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Valvular heart disease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11" w:before="311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Aortic stenosis, mitral valve prolapse, mitral regurgitation, rheumatic heart disease, mitral stenosis/regurgitation, Aortic Regurgitation, Tricuspid Stenosis, Tricuspid Regurgitation, Pulmonary Stenosis, Pulmonary Regurgitation, Endocarditis: Inflammation, Giant Cell Myocarditis, Granulomatous Myocarditis, Autoimmune or Autoinflammatory Pericarditis, Viral Myocarditis, Tuberculous Pericarditis, Fungal Endocarditis, Sarcoidosis of the Heart, Hyper eosinophilic Syndrome, Lupus and Rheumatoid Arthritis-associated Cardiac Inflammation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Leslie El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60" w:before="375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z w:val="28"/>
          <w:szCs w:val="28"/>
          <w:rtl w:val="0"/>
        </w:rPr>
        <w:t xml:space="preserve">Submission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Deadline: May 8, 2025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ystem-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rsid w:val="1F659AFF"/>
    <w:pPr>
      <w:spacing/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XZxyO8bzC37fgsiBe/huQ3E9pQ==">CgMxLjA4AHIhMVZrZTZvdHl5WE1rY1o3ak45MEpiN1kwNXJtSDJidGxE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2025-05-31T15:30:05.9188639Z</dcterms:created>
  <dc:creator>LESLIE EL</dc:creator>
</cp:coreProperties>
</file>