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Teoría</w:t>
      </w:r>
    </w:p>
    <w:p>
      <w:pPr>
        <w:pStyle w:val="Author"/>
      </w:pPr>
      <w:r>
        <w:t xml:space="preserve">-</w:t>
      </w:r>
      <w:r>
        <w:t xml:space="preserve">“</w:t>
      </w:r>
      <w:r>
        <w:t xml:space="preserve">Jennifer</w:t>
      </w:r>
      <w:r>
        <w:t xml:space="preserve"> </w:t>
      </w:r>
      <w:r>
        <w:t xml:space="preserve">Salazar</w:t>
      </w:r>
      <w:r>
        <w:t xml:space="preserve">”</w:t>
      </w:r>
      <w:r>
        <w:t xml:space="preserve"> </w:t>
      </w:r>
      <w:r>
        <w:t xml:space="preserve">-</w:t>
      </w:r>
      <w:r>
        <w:t xml:space="preserve">“</w:t>
      </w:r>
      <w:r>
        <w:t xml:space="preserve">Miguel</w:t>
      </w:r>
      <w:r>
        <w:t xml:space="preserve"> </w:t>
      </w:r>
      <w:r>
        <w:t xml:space="preserve">Londoño</w:t>
      </w:r>
      <w:r>
        <w:t xml:space="preserve">”</w:t>
      </w:r>
    </w:p>
    <w:bookmarkStart w:id="20" w:name="distribución-binomial"/>
    <w:p>
      <w:pPr>
        <w:pStyle w:val="Heading2"/>
      </w:pPr>
      <w:r>
        <w:t xml:space="preserve">Distribución binomial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t>X</m:t>
        </m:r>
      </m:oMath>
      <w:r>
        <w:t xml:space="preserve">: # de éxitos en los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ensayos independientes</w:t>
      </w:r>
    </w:p>
    <w:p>
      <w:pPr>
        <w:pStyle w:val="BodyText"/>
      </w:pPr>
      <w:r>
        <w:t xml:space="preserve">entonces: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 </m:t>
          </m:r>
          <m:r>
            <m:rPr>
              <m:sty m:val="p"/>
            </m:rPr>
            <m:t>∼</m:t>
          </m:r>
          <m:r>
            <m:t> </m:t>
          </m:r>
          <m:r>
            <m:rPr>
              <m:nor/>
              <m:sty m:val="p"/>
            </m:rPr>
            <m:t>bin</m:t>
          </m:r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 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cuya función de masa de probabilidad 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x</m:t>
                  </m:r>
                </m:den>
              </m:f>
            </m:e>
          </m:d>
          <m:r>
            <m:t> </m:t>
          </m:r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 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 </m:t>
          </m:r>
          <m:r>
            <m:rPr>
              <m:sty m:val="p"/>
            </m:rPr>
            <m:t>;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t> </m:t>
          </m:r>
          <m:r>
            <m:rPr>
              <m:sty m:val="p"/>
            </m:rPr>
            <m:t>,</m:t>
          </m:r>
          <m:r>
            <m:t> </m:t>
          </m:r>
          <m:r>
            <m:t>1</m:t>
          </m:r>
          <m:r>
            <m:t> </m:t>
          </m:r>
          <m:r>
            <m:rPr>
              <m:sty m:val="p"/>
            </m:rPr>
            <m:t>,</m:t>
          </m:r>
          <m:r>
            <m:t> </m:t>
          </m:r>
          <m:r>
            <m:t>2</m:t>
          </m:r>
          <m:r>
            <m:t> </m:t>
          </m:r>
          <m:r>
            <m:rPr>
              <m:sty m:val="p"/>
            </m:rPr>
            <m:t>,</m:t>
          </m:r>
          <m:r>
            <m:t> </m:t>
          </m:r>
          <m:r>
            <m:rPr>
              <m:sty m:val="p"/>
            </m:rPr>
            <m:t>⋯</m:t>
          </m:r>
          <m:r>
            <m:t> </m:t>
          </m:r>
          <m:r>
            <m:rPr>
              <m:sty m:val="p"/>
            </m:rPr>
            <m:t>,</m:t>
          </m:r>
          <m:r>
            <m:t> </m:t>
          </m:r>
          <m:r>
            <m:t>n</m:t>
          </m:r>
          <m:r>
            <m:t> 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es el número de ensayos independientes 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es la probabilidad de éxito de cada uno de los ensayos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[</m:t>
          </m:r>
          <m:r>
            <m:t>X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n</m:t>
          </m:r>
          <m:r>
            <m:t>p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V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)</m:t>
          </m:r>
        </m:oMath>
      </m:oMathPara>
    </w:p>
    <w:bookmarkEnd w:id="20"/>
    <w:bookmarkStart w:id="21" w:name="distribución-poisson"/>
    <w:p>
      <w:pPr>
        <w:pStyle w:val="Heading2"/>
      </w:pPr>
      <w:r>
        <w:t xml:space="preserve">Distribución Poisson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t>X</m:t>
        </m:r>
      </m:oMath>
      <w:r>
        <w:t xml:space="preserve">: una variable aleatoria que representa el número de eventos aleatorios independientes que ocurren a una rapidez constante sobre una unidad de tiempo o espacio.</w:t>
      </w:r>
    </w:p>
    <w:p>
      <w:pPr>
        <w:pStyle w:val="BodyText"/>
      </w:pPr>
      <w:r>
        <w:t xml:space="preserve">entonces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∼</m:t>
          </m:r>
          <m:r>
            <m:t>P</m:t>
          </m:r>
          <m:r>
            <m:t>o</m:t>
          </m:r>
          <m:r>
            <m:t>i</m:t>
          </m:r>
          <m:r>
            <m:t>s</m:t>
          </m:r>
          <m:r>
            <m:t>s</m:t>
          </m:r>
          <m:r>
            <m:t>o</m:t>
          </m:r>
          <m:r>
            <m:t>n</m:t>
          </m:r>
          <m:r>
            <m:rPr>
              <m:sty m:val="p"/>
            </m:rPr>
            <m:t>(</m:t>
          </m:r>
          <m:r>
            <m:t>λ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Cuya función de masa de probabilidad 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r>
                <m:t> </m:t>
              </m:r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 </m:t>
          </m:r>
          <m:r>
            <m:t> 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 </m:t>
          </m:r>
          <m:r>
            <m:t> </m:t>
          </m:r>
          <m:r>
            <m:t>λ</m:t>
          </m:r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El parámetro de la distribución Poisson es</w:t>
      </w:r>
      <w:r>
        <w:t xml:space="preserve"> </w:t>
      </w:r>
      <m:oMath>
        <m:r>
          <m:t>λ</m:t>
        </m:r>
      </m:oMath>
      <w:r>
        <w:t xml:space="preserve">, que corresponde al número promedio de ocurrencias del evento aleatorio por unidad de tiempo (o espacio).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[</m:t>
          </m:r>
          <m:r>
            <m:t>X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V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</m:oMath>
      </m:oMathPara>
    </w:p>
    <w:bookmarkEnd w:id="21"/>
    <w:bookmarkStart w:id="22" w:name="distribución-hipergeométrica"/>
    <w:p>
      <w:pPr>
        <w:pStyle w:val="Heading2"/>
      </w:pPr>
      <w:r>
        <w:t xml:space="preserve">Distribución hipergeométrica</w:t>
      </w:r>
    </w:p>
    <w:p>
      <w:pPr>
        <w:pStyle w:val="FirstParagraph"/>
      </w:pPr>
      <w:r>
        <w:t xml:space="preserve">Suponga que una población finita tiene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elementos, cada uno de los cuales tiene una de dos características diferentes, en donde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elementos tienen la característica de interés y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no la tienen. Se toman al azar y sin reemplazo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 estos elementos.</w:t>
      </w:r>
    </w:p>
    <w:p>
      <w:pPr>
        <w:pStyle w:val="BodyText"/>
      </w:pPr>
      <w:r>
        <w:t xml:space="preserve">Sea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</m:oMath>
      <w:r>
        <w:t xml:space="preserve"> </w:t>
      </w:r>
      <w:r>
        <w:t xml:space="preserve">la variable aleatoria que representa el número de elementos que tienen la característica de interés en los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seleccionados.</w:t>
      </w:r>
    </w:p>
    <w:p>
      <w:pPr>
        <w:pStyle w:val="BodyText"/>
      </w:pPr>
      <w:r>
        <w:t xml:space="preserve">entonces: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∼</m:t>
          </m:r>
          <m:r>
            <m:t>H</m:t>
          </m:r>
          <m:r>
            <m:t>i</m:t>
          </m:r>
          <m:r>
            <m:t>p</m:t>
          </m:r>
          <m:r>
            <m:t>e</m:t>
          </m:r>
          <m:r>
            <m:t>r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,</m:t>
          </m:r>
          <m:r>
            <m:t>K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Los valores que toma esta variable aleatoria son: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t> </m:t>
        </m:r>
        <m:r>
          <m:rPr>
            <m:sty m:val="p"/>
          </m:rPr>
          <m:t>,</m:t>
        </m:r>
        <m:r>
          <m:rPr>
            <m:nor/>
            <m:sty m:val="p"/>
          </m:rPr>
          <m:t>min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La función masa de probabilidad está dada por: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K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  <m:r>
                <m:t> 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  <m:r>
            <m:t> </m:t>
          </m:r>
          <m:r>
            <m:rPr>
              <m:sty m:val="p"/>
            </m:rPr>
            <m:t>;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t> 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min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,</m:t>
          </m:r>
          <m:r>
            <m:t>K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[</m:t>
          </m:r>
          <m:r>
            <m:t>X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n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V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den>
          </m:f>
          <m:r>
            <m:t>n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N</m:t>
              </m:r>
            </m:den>
          </m:f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N</m:t>
                  </m:r>
                </m:den>
              </m:f>
            </m:e>
          </m:d>
        </m:oMath>
      </m:oMathPara>
    </w:p>
    <w:bookmarkEnd w:id="22"/>
    <w:bookmarkStart w:id="23" w:name="probabilidad"/>
    <w:p>
      <w:pPr>
        <w:pStyle w:val="Heading2"/>
      </w:pPr>
      <w:r>
        <w:t xml:space="preserve">Probabilidad</w:t>
      </w:r>
    </w:p>
    <w:p>
      <w:pPr>
        <w:pStyle w:val="FirstParagraph"/>
      </w:pPr>
      <w:r>
        <w:rPr>
          <w:bCs/>
          <w:b/>
        </w:rPr>
        <w:t xml:space="preserve">Acumulada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≤</m:t>
              </m:r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nary>
            <m:naryPr>
              <m:chr m:val="∀"/>
              <m:limLoc m:val="subSup"/>
              <m:subHide m:val="0"/>
              <m:supHide m:val="1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∈</m:t>
              </m:r>
            </m:e>
          </m:nary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rPr>
          <w:bCs/>
          <w:b/>
        </w:rPr>
        <w:t xml:space="preserve">Puntual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nary>
            <m:naryPr>
              <m:chr m:val="∀"/>
              <m:limLoc m:val="subSup"/>
              <m:subHide m:val="0"/>
              <m:supHide m:val="1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∈</m:t>
              </m:r>
            </m:e>
          </m:nary>
          <m:sSub>
            <m:e>
              <m:r>
                <m:t>A</m:t>
              </m:r>
            </m:e>
            <m:sub>
              <m:r>
                <m:t>x</m:t>
              </m:r>
            </m:sub>
          </m:sSub>
        </m:oMath>
      </m:oMathPara>
    </w:p>
    <w:p>
      <w:pPr>
        <w:pStyle w:val="FirstParagraph"/>
      </w:pPr>
      <w:r>
        <w:rPr>
          <w:bCs/>
          <w:b/>
        </w:rPr>
        <w:t xml:space="preserve">Supervivencia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&gt;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&gt;</m:t>
              </m:r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nary>
            <m:naryPr>
              <m:chr m:val="∀"/>
              <m:limLoc m:val="subSup"/>
              <m:subHide m:val="0"/>
              <m:supHide m:val="1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∈</m:t>
              </m:r>
            </m:e>
          </m:nary>
          <m:r>
            <m:rPr>
              <m:sty m:val="p"/>
              <m:scr m:val="double-struck"/>
            </m:rPr>
            <m:t>R</m:t>
          </m:r>
        </m:oMath>
      </m:oMathPara>
    </w:p>
    <w:bookmarkEnd w:id="23"/>
    <w:bookmarkStart w:id="24" w:name="cuantil"/>
    <w:p>
      <w:pPr>
        <w:pStyle w:val="Heading2"/>
      </w:pPr>
      <w:r>
        <w:t xml:space="preserve">Cuantil</w:t>
      </w:r>
    </w:p>
    <w:p>
      <w:pPr>
        <w:pStyle w:val="FirstParagraph"/>
      </w:pPr>
      <w:r>
        <w:t xml:space="preserve">Por definición, el cuantil de orden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de una distribución de probabilidad es aquel valor de la distribución que deja a su izquierda una proporción de valores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(o, equivalentemente, un porcentaje del (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×100)). Esto es, el cuantil de orden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será aquel valor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tal que: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≤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t xml:space="preserve">Si la variable aleatoria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no se asume continua, la hipotesis nula esta dada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El</m:t>
          </m:r>
          <m:r>
            <m:t> </m:t>
          </m:r>
          <m:sSup>
            <m:e>
              <m:r>
                <m:t>p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nor/>
              <m:sty m:val="p"/>
            </m:rPr>
            <m:t>-ésimo cuantil de</m:t>
          </m:r>
          <m:r>
            <m:t> </m:t>
          </m:r>
          <m:r>
            <m:t>X</m:t>
          </m:r>
          <m:r>
            <m:t> </m:t>
          </m:r>
          <m:r>
            <m:rPr>
              <m:nor/>
              <m:sty m:val="p"/>
            </m:rPr>
            <m:t>es</m:t>
          </m:r>
          <m:r>
            <m:t> 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t> </m:t>
          </m:r>
          <m:r>
            <m:rPr>
              <m:nor/>
              <m:sty m:val="p"/>
            </m:rPr>
            <m:t>(se debe especificar)</m:t>
          </m:r>
        </m:oMath>
      </m:oMathPara>
    </w:p>
    <w:p>
      <w:pPr>
        <w:pStyle w:val="FirstParagraph"/>
      </w:pPr>
      <w:r>
        <w:t xml:space="preserve">Que es equivalente 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≤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≥</m:t>
          </m:r>
          <m:sSup>
            <m:e>
              <m:r>
                <m:t>p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t> </m:t>
          </m:r>
          <m:r>
            <m:t>y</m:t>
          </m:r>
          <m:r>
            <m:t> 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&lt;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sSup>
            <m:e>
              <m:r>
                <m:t>p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Teoría</dc:title>
  <dc:creator>-“Jennifer Salazar” -“Miguel Londoño”</dc:creator>
  <cp:keywords/>
  <dcterms:created xsi:type="dcterms:W3CDTF">2021-10-29T16:55:56Z</dcterms:created>
  <dcterms:modified xsi:type="dcterms:W3CDTF">2021-10-29T16:55:56Z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