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2-</w:t>
      </w:r>
      <w:r>
        <w:t xml:space="preserve"> </w:t>
      </w:r>
      <w:r>
        <w:t xml:space="preserve">Estadística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Cristina</w:t>
      </w:r>
      <w:r>
        <w:t xml:space="preserve"> </w:t>
      </w:r>
      <w:r>
        <w:t xml:space="preserve">Mercedes</w:t>
      </w:r>
      <w:r>
        <w:t xml:space="preserve"> </w:t>
      </w:r>
      <w:r>
        <w:t xml:space="preserve">Ortega</w:t>
      </w:r>
      <w:r>
        <w:t xml:space="preserve"> </w:t>
      </w:r>
      <w:r>
        <w:t xml:space="preserve">Benavides</w:t>
      </w:r>
    </w:p>
    <w:p>
      <w:pPr>
        <w:pStyle w:val="Date"/>
      </w:pPr>
      <w:r>
        <w:t xml:space="preserve">18/5/2021</w:t>
      </w:r>
    </w:p>
    <w:p>
      <w:pPr>
        <w:pStyle w:val="FirstParagraph"/>
      </w:pPr>
      <w:r>
        <w:t xml:space="preserve">|T_0|)\&amp;space;</w:t>
      </w:r>
      <w:r>
        <w:t xml:space="preserve">&amp;space;</w:t>
      </w:r>
      <w:r>
        <w:t xml:space="preserve">_0&amp;35.8242551&amp;1.2250562&amp;29.242949&amp;0.0000000\&amp;space;</w:t>
      </w:r>
      <w:r>
        <w:t xml:space="preserve">_1&amp;0.1319807&amp;0.0174478&amp;7.564309&amp;0.0000000\&amp;space;</w:t>
      </w:r>
      <w:r>
        <w:t xml:space="preserve">_2&amp;0.0007051&amp;0.0000779&amp;9.055350&amp;0.0000000\&amp;space;</w:t>
      </w:r>
      <w:r>
        <w:t xml:space="preserve">_1&amp;-3.1817818&amp;1.3273503&amp;-2.397093&amp;0.0174368\&amp;space;</w:t>
      </w:r>
      <w:r>
        <w:rPr>
          <w:i/>
        </w:rPr>
        <w:t xml:space="preserve">2&amp;5.3069465&amp;1.3272009&amp;3.998601&amp;0.0000893\&amp;space;</w:t>
      </w:r>
      <w:r>
        <w:rPr>
          <w:i/>
        </w:rPr>
        <w:t xml:space="preserve">&amp;space;\end{array}" title="</w:t>
      </w:r>
      <w:r>
        <w:rPr>
          <w:i/>
        </w:rPr>
        <w:t xml:space="preserve">\begin{array}{| c | c | c | c| c |}</w:t>
      </w:r>
      <w:r>
        <w:rPr>
          <w:i/>
        </w:rPr>
        <w:t xml:space="preserve"> </w:t>
      </w:r>
      <w:r>
        <w:rPr>
          <w:i/>
        </w:rPr>
        <w:t xml:space="preserve">Parametro&amp;Estimacion&amp;Error~Estandar&amp;T_0&amp;P(|T</w:t>
      </w:r>
      <w:r>
        <w:t xml:space="preserve">{202}|&gt;|T_0|)\</w:t>
      </w:r>
      <w:r>
        <w:t xml:space="preserve"> </w:t>
      </w:r>
      <w:r>
        <w:t xml:space="preserve">_0&amp;35.8242551&amp;1.2250562&amp;29.242949&amp;0.0000000\</w:t>
      </w:r>
      <w:r>
        <w:t xml:space="preserve"> </w:t>
      </w:r>
      <w:r>
        <w:t xml:space="preserve">_1&amp;0.1319807&amp;0.0174478&amp;7.564309&amp;0.0000000\</w:t>
      </w:r>
      <w:r>
        <w:t xml:space="preserve"> </w:t>
      </w:r>
      <w:r>
        <w:t xml:space="preserve">_2&amp;0.0007051&amp;0.0000779&amp;9.055350&amp;0.0000000\</w:t>
      </w:r>
      <w:r>
        <w:t xml:space="preserve"> </w:t>
      </w:r>
      <w:r>
        <w:t xml:space="preserve">_1&amp;-3.1817818&amp;1.3273503&amp;-2.397093&amp;0.0174368\</w:t>
      </w:r>
      <w:r>
        <w:t xml:space="preserve"> </w:t>
      </w:r>
      <w:r>
        <w:t xml:space="preserve">_2&amp;5.3069465&amp;1.3272009&amp;3.998601&amp;0.0000893\</w:t>
      </w:r>
      <w:r>
        <w:t xml:space="preserve"> </w:t>
      </w:r>
      <w:r>
        <w:t xml:space="preserve">\end{array}" /&gt;</w:t>
      </w:r>
    </w:p>
    <w:p>
      <w:pPr>
        <w:pStyle w:val="Heading1"/>
      </w:pPr>
      <w:bookmarkStart w:id="20" w:name="introducción"/>
      <w:r>
        <w:t xml:space="preserve">1. Introducción</w:t>
      </w:r>
      <w:bookmarkEnd w:id="20"/>
    </w:p>
    <w:p>
      <w:pPr>
        <w:numPr>
          <w:numId w:val="1001"/>
          <w:ilvl w:val="0"/>
        </w:numPr>
      </w:pPr>
      <w:r>
        <w:t xml:space="preserve">Definición DANE del índice asignado (ecuación debidamente explicada) dando ejemplo interpretativo de sus valores</w:t>
      </w:r>
    </w:p>
    <w:p>
      <w:pPr>
        <w:numPr>
          <w:numId w:val="1001"/>
          <w:ilvl w:val="0"/>
        </w:numPr>
      </w:pPr>
      <w:r>
        <w:t xml:space="preserve">Definición del dominio o clasificación industrial al que está relacionada la serie.</w:t>
      </w:r>
    </w:p>
    <w:p>
      <w:pPr>
        <w:numPr>
          <w:numId w:val="1001"/>
          <w:ilvl w:val="0"/>
        </w:numPr>
      </w:pPr>
      <w:r>
        <w:t xml:space="preserve">Resultados alcanzados en el trabajo 1</w:t>
      </w:r>
    </w:p>
    <w:p>
      <w:pPr>
        <w:numPr>
          <w:numId w:val="1001"/>
          <w:ilvl w:val="0"/>
        </w:numPr>
      </w:pPr>
      <w:r>
        <w:t xml:space="preserve">Cuáles modelos globales y locales que fueron propuestos (debe dar las ecuaciones teóricas)</w:t>
      </w:r>
    </w:p>
    <w:p>
      <w:pPr>
        <w:numPr>
          <w:numId w:val="1001"/>
          <w:ilvl w:val="0"/>
        </w:numPr>
      </w:pPr>
      <w:r>
        <w:t xml:space="preserve">Cuál es el mejor modelo global, qué logró explicar este modelo en relación a los patrones que fueron observados sobre la serie</w:t>
      </w:r>
    </w:p>
    <w:p>
      <w:pPr>
        <w:numPr>
          <w:numId w:val="1001"/>
          <w:ilvl w:val="0"/>
        </w:numPr>
      </w:pPr>
      <w:r>
        <w:t xml:space="preserve">Resultó mejor el ajuste y pronóstico global vs. lo local (cuál fue el mejor local entre Holt-Winters y combinación del filtro de la descomposición con loess) y por qué.</w:t>
      </w:r>
    </w:p>
    <w:p>
      <w:pPr>
        <w:pStyle w:val="Heading1"/>
      </w:pPr>
      <w:bookmarkStart w:id="21" w:name="X43358b33de35bcb96b02a2b0a434c407bb6bbd5"/>
      <w:r>
        <w:t xml:space="preserve">2. Análisis descriptivo de la serie, modelo global asignado y sus resultados: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Presente y analice brevemente la gráfica de la serie (y su logaritmo natural si la serie es multiplicativa)</w:t>
      </w:r>
      <w:r>
        <w:t xml:space="preserve"> </w:t>
      </w:r>
      <w:r>
        <w:t xml:space="preserve">indicando los patrones observables de tendencia, estacionalidad, varianza, ciclos. Grafique y analice además</w:t>
      </w:r>
      <w:r>
        <w:t xml:space="preserve"> </w:t>
      </w:r>
      <w:r>
        <w:t xml:space="preserve">la ACF de la serie (para el caso multiplicativo sólo presente y analice la ACF del logaritmo natural) y concluya en términos de estacionariedad o no y por qué, contrastando con lo que a partir de la gráfica de la serie se concluye al respecto.</w:t>
      </w:r>
    </w:p>
    <w:p>
      <w:pPr>
        <w:pStyle w:val="SourceCode"/>
      </w:pPr>
      <w:r>
        <w:rPr>
          <w:rStyle w:val="NormalTok"/>
        </w:rPr>
        <w:t xml:space="preserve">Datos20=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"anex-EMMET-dic2019-Fabricacion de otros productos quimicos (1).csv"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Datos20=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nominal"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"#d8576b"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'gray98'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"ci.lwd"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"ci.lwd"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"ci.lwd"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"ci.lwd"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"ci.lwd"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"ci.lwd" is not a graphical parameter</w:t>
      </w:r>
    </w:p>
    <w:p>
      <w:pPr>
        <w:pStyle w:val="SourceCode"/>
      </w:pP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Para el modelo de regresión global señalado en la Tabla 1</w:t>
      </w:r>
    </w:p>
    <w:p>
      <w:pPr>
        <w:pStyle w:val="Compact"/>
        <w:numPr>
          <w:numId w:val="1004"/>
          <w:ilvl w:val="0"/>
        </w:numPr>
      </w:pPr>
      <w:r>
        <w:t xml:space="preserve">la ecuación teórica con sus supuestos</w:t>
      </w:r>
    </w:p>
    <w:p>
      <w:pPr>
        <w:pStyle w:val="FirstParagraph"/>
      </w:pPr>
      <w:r>
        <w:t xml:space="preserve">$$\text{Modelo cuadrático estacional con indicadoras, mes de referencia diciembre}\\
Y_t=\beta_0+\beta_1t+\beta_2t^2+\sum_{i=1}^{11}\delta_iI_{i,t}+E_t, ~~~ \{E_t\}_{t\in Z^+} \text{un RB} \sim N(0, \sigma^2)$$</w:t>
      </w:r>
    </w:p>
    <w:p>
      <w:pPr>
        <w:pStyle w:val="Compact"/>
        <w:numPr>
          <w:numId w:val="1005"/>
          <w:ilvl w:val="0"/>
        </w:numPr>
      </w:pPr>
      <w:r>
        <w:t xml:space="preserve">con la estrategia de validación cruzada usando la misma longitud n = 216 de ajuste del trabajo anterior ajuste nuevamente este modelo y reporte los resultados de ajuste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numero de periodos a pronosticar dentro de la muestra</w:t>
      </w:r>
      <w:r>
        <w:br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tamaño de la muestra para el ajuste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#Indice de tiempo en los periodos de ajuste</w:t>
      </w:r>
      <w:r>
        <w:br/>
      </w:r>
      <w:r>
        <w:br/>
      </w:r>
      <w:r>
        <w:rPr>
          <w:rStyle w:val="CommentTok"/>
        </w:rPr>
        <w:t xml:space="preserve"># Datos para el ajuste:</w:t>
      </w:r>
      <w:r>
        <w:br/>
      </w:r>
      <w:r>
        <w:br/>
      </w:r>
      <w:r>
        <w:rPr>
          <w:rStyle w:val="NormalTok"/>
        </w:rPr>
        <w:t xml:space="preserve">yt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muestra</w:t>
      </w:r>
      <w:r>
        <w:br/>
      </w:r>
      <w:r>
        <w:br/>
      </w:r>
      <w:r>
        <w:rPr>
          <w:rStyle w:val="NormalTok"/>
        </w:rPr>
        <w:t xml:space="preserve">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(yt) </w:t>
      </w:r>
      <w:r>
        <w:rPr>
          <w:rStyle w:val="CommentTok"/>
        </w:rPr>
        <w:t xml:space="preserve">#Matriz con las 11 primeras variables Indicadoras mes</w:t>
      </w:r>
      <w:r>
        <w:br/>
      </w:r>
      <w:r>
        <w:br/>
      </w:r>
      <w:r>
        <w:rPr>
          <w:rStyle w:val="CommentTok"/>
        </w:rPr>
        <w:t xml:space="preserve">#Separando una a una las 11 variables indicadoras</w:t>
      </w:r>
      <w:r>
        <w:br/>
      </w:r>
      <w:r>
        <w:br/>
      </w:r>
      <w:r>
        <w:rPr>
          <w:rStyle w:val="NormalTok"/>
        </w:rPr>
        <w:t xml:space="preserve">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validación cruzada</w:t>
      </w:r>
      <w:r>
        <w:br/>
      </w:r>
      <w:r>
        <w:br/>
      </w:r>
      <w:r>
        <w:rPr>
          <w:rStyle w:val="NormalTok"/>
        </w:rPr>
        <w:t xml:space="preserve">tnuevo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br/>
      </w:r>
      <w:r>
        <w:rPr>
          <w:rStyle w:val="NormalTok"/>
        </w:rPr>
        <w:t xml:space="preserve">ytnuevo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(Datos20[tnuevo],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mesnuevo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#Separando una a una las 11 indicadoras para los tiempos de pron?stico</w:t>
      </w:r>
      <w:r>
        <w:br/>
      </w:r>
      <w:r>
        <w:rPr>
          <w:rStyle w:val="NormalTok"/>
        </w:rPr>
        <w:t xml:space="preserve">I1n=mesnuevo[,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I2n=mesnuevo[,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I3n=mesnuevo[,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I4n=mesnuevo[,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I5n=mesnuevo[,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I6n=mesnuevo[,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I7n=mesnuevo[,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I8n=mesnuevo[,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I9n=mesnuevo[,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I10n=mesnuevo[,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I11n=mesnuevo[,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Ajuste del Modelo cuadrático estacional con indicadoras</w:t>
      </w:r>
      <w:r>
        <w:br/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I11)</w:t>
      </w:r>
    </w:p>
    <w:p>
      <w:pPr>
        <w:pStyle w:val="Compact"/>
        <w:numPr>
          <w:numId w:val="1006"/>
          <w:ilvl w:val="0"/>
        </w:numPr>
      </w:pPr>
      <w:r>
        <w:t xml:space="preserve">tabla de parámetros estimados</w:t>
      </w:r>
    </w:p>
    <w:p>
      <w:pPr>
        <w:pStyle w:val="FirstParagraph"/>
      </w:pPr>
      <w:r>
        <w:t xml:space="preserve">$$\begin{array}{| c | c | c | c| c |}
\hline
Parametro&amp;Estimación&amp;Error~Estándar&amp;T_0&amp;P(|T_{202}|&gt;|T_0|)\\
\hline
\beta_0&amp;35.8242551&amp;1.2250562&amp;29.242949&amp;0.0000000\\
\beta_1&amp;0.1319807&amp;0.0174478&amp;7.564309&amp;0.0000000\\
\beta_2&amp;0.0007051&amp;0.0000779&amp;9.055350&amp;0.0000000\\
\delta_1&amp;-3.1817818&amp;1.3273503&amp;-2.397093&amp;0.0174368\\
\delta_2&amp;5.3069465&amp;1.3272009&amp;3.998601&amp;0.0000893\\
\delta_3&amp;12.0220423&amp;1.3270660&amp;9.059114&amp;0.0000000\\
\delta_4&amp;7.2690612&amp;1.3269454&amp;5.478041&amp;0.0000001\\
\delta_5&amp;12.1146698&amp;1.3268389&amp;9.130475&amp;0.0000000\\
\delta_6&amp;9.8255350&amp;1.3267465&amp;7.405736&amp;0.0000000\\
\delta_7&amp;8.4294343&amp;1.3266681&amp;6.353838&amp;0.0000000\\
\delta_8&amp;9.0930346&amp;1.3266037&amp;6.854372&amp;0.0000000\\
\delta_9&amp;12.5163357&amp;1.3265533&amp;9.435230&amp;0.0000000\\
\delta_{10}&amp;10.5493377&amp;1.3265171&amp;7.952659&amp;0.0000000\\
\delta_{11}&amp;8.9475962&amp;1.3264952&amp;6.745291&amp;0.0000000\\
\hline
\end{array}$$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yt ~ t + I(t^2) + I1 + I2 + I3 + I4 + I5 + I6 + </w:t>
      </w:r>
      <w:r>
        <w:br/>
      </w:r>
      <w:r>
        <w:rPr>
          <w:rStyle w:val="VerbatimChar"/>
        </w:rPr>
        <w:t xml:space="preserve">##     I7 + I8 + I9 + I10 + I11)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-11.2796  -2.4057  -0.1672   2.2769  11.0489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3.582e+01  1.225e+00  29.243  &lt; 2e-16 ***</w:t>
      </w:r>
      <w:r>
        <w:br/>
      </w:r>
      <w:r>
        <w:rPr>
          <w:rStyle w:val="VerbatimChar"/>
        </w:rPr>
        <w:t xml:space="preserve">## t            1.320e-01  1.745e-02   7.564 1.35e-12 ***</w:t>
      </w:r>
      <w:r>
        <w:br/>
      </w:r>
      <w:r>
        <w:rPr>
          <w:rStyle w:val="VerbatimChar"/>
        </w:rPr>
        <w:t xml:space="preserve">## I(t^2)       7.051e-04  7.787e-05   9.055  &lt; 2e-16 ***</w:t>
      </w:r>
      <w:r>
        <w:br/>
      </w:r>
      <w:r>
        <w:rPr>
          <w:rStyle w:val="VerbatimChar"/>
        </w:rPr>
        <w:t xml:space="preserve">## I1          -3.182e+00  1.327e+00  -2.397   0.0174 *  </w:t>
      </w:r>
      <w:r>
        <w:br/>
      </w:r>
      <w:r>
        <w:rPr>
          <w:rStyle w:val="VerbatimChar"/>
        </w:rPr>
        <w:t xml:space="preserve">## I2           5.307e+00  1.327e+00   3.999 8.93e-05 ***</w:t>
      </w:r>
      <w:r>
        <w:br/>
      </w:r>
      <w:r>
        <w:rPr>
          <w:rStyle w:val="VerbatimChar"/>
        </w:rPr>
        <w:t xml:space="preserve">## I3           1.202e+01  1.327e+00   9.059  &lt; 2e-16 ***</w:t>
      </w:r>
      <w:r>
        <w:br/>
      </w:r>
      <w:r>
        <w:rPr>
          <w:rStyle w:val="VerbatimChar"/>
        </w:rPr>
        <w:t xml:space="preserve">## I4           7.269e+00  1.327e+00   5.478 1.27e-07 ***</w:t>
      </w:r>
      <w:r>
        <w:br/>
      </w:r>
      <w:r>
        <w:rPr>
          <w:rStyle w:val="VerbatimChar"/>
        </w:rPr>
        <w:t xml:space="preserve">## I5           1.211e+01  1.327e+00   9.130  &lt; 2e-16 ***</w:t>
      </w:r>
      <w:r>
        <w:br/>
      </w:r>
      <w:r>
        <w:rPr>
          <w:rStyle w:val="VerbatimChar"/>
        </w:rPr>
        <w:t xml:space="preserve">## I6           9.826e+00  1.327e+00   7.406 3.47e-12 ***</w:t>
      </w:r>
      <w:r>
        <w:br/>
      </w:r>
      <w:r>
        <w:rPr>
          <w:rStyle w:val="VerbatimChar"/>
        </w:rPr>
        <w:t xml:space="preserve">## I7           8.429e+00  1.327e+00   6.354 1.37e-09 ***</w:t>
      </w:r>
      <w:r>
        <w:br/>
      </w:r>
      <w:r>
        <w:rPr>
          <w:rStyle w:val="VerbatimChar"/>
        </w:rPr>
        <w:t xml:space="preserve">## I8           9.093e+00  1.327e+00   6.854 8.50e-11 ***</w:t>
      </w:r>
      <w:r>
        <w:br/>
      </w:r>
      <w:r>
        <w:rPr>
          <w:rStyle w:val="VerbatimChar"/>
        </w:rPr>
        <w:t xml:space="preserve">## I9           1.252e+01  1.327e+00   9.435  &lt; 2e-16 ***</w:t>
      </w:r>
      <w:r>
        <w:br/>
      </w:r>
      <w:r>
        <w:rPr>
          <w:rStyle w:val="VerbatimChar"/>
        </w:rPr>
        <w:t xml:space="preserve">## I10          1.055e+01  1.327e+00   7.953 1.28e-13 ***</w:t>
      </w:r>
      <w:r>
        <w:br/>
      </w:r>
      <w:r>
        <w:rPr>
          <w:rStyle w:val="VerbatimChar"/>
        </w:rPr>
        <w:t xml:space="preserve">## I11          8.948e+00  1.326e+00   6.745 1.57e-10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3.979 on 202 degrees of freedom</w:t>
      </w:r>
      <w:r>
        <w:br/>
      </w:r>
      <w:r>
        <w:rPr>
          <w:rStyle w:val="VerbatimChar"/>
        </w:rPr>
        <w:t xml:space="preserve">## Multiple R-squared:  0.9589, Adjusted R-squared:  0.9562 </w:t>
      </w:r>
      <w:r>
        <w:br/>
      </w:r>
      <w:r>
        <w:rPr>
          <w:rStyle w:val="VerbatimChar"/>
        </w:rPr>
        <w:t xml:space="preserve">## F-statistic: 362.3 on 13 and 202 DF,  p-value: &lt; 2.2e-16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Loading required package: broom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4.0.4</w:t>
      </w:r>
    </w:p>
    <w:p>
      <w:pPr>
        <w:pStyle w:val="SourceCode"/>
      </w:pPr>
      <w:r>
        <w:rPr>
          <w:rStyle w:val="CommentTok"/>
        </w:rPr>
        <w:t xml:space="preserve"># tidy(summary(mod1)) %&gt;% </w:t>
      </w:r>
      <w:r>
        <w:br/>
      </w:r>
      <w:r>
        <w:rPr>
          <w:rStyle w:val="CommentTok"/>
        </w:rPr>
        <w:t xml:space="preserve">#   kbl() %&gt;% </w:t>
      </w:r>
      <w:r>
        <w:br/>
      </w:r>
      <w:r>
        <w:rPr>
          <w:rStyle w:val="CommentTok"/>
        </w:rPr>
        <w:t xml:space="preserve">#   kable_classic()</w:t>
      </w:r>
    </w:p>
    <w:p>
      <w:pPr>
        <w:pStyle w:val="Compact"/>
        <w:numPr>
          <w:numId w:val="1007"/>
          <w:ilvl w:val="0"/>
        </w:numPr>
      </w:pPr>
      <w:r>
        <w:t xml:space="preserve">medidas de ajuste</w:t>
      </w:r>
    </w:p>
    <w:p>
      <w:pPr>
        <w:pStyle w:val="SourceCode"/>
      </w:pPr>
      <w:r>
        <w:rPr>
          <w:rStyle w:val="CommentTok"/>
        </w:rPr>
        <w:t xml:space="preserve"># Calculo del AIC y BIC</w:t>
      </w:r>
      <w:r>
        <w:br/>
      </w:r>
      <w:r>
        <w:br/>
      </w:r>
      <w:r>
        <w:rPr>
          <w:rStyle w:val="CommentTok"/>
        </w:rPr>
        <w:t xml:space="preserve">#Creando funci?n usuario crit.inf.resid() para calcular C^*_n(p)</w:t>
      </w:r>
      <w:r>
        <w:br/>
      </w:r>
      <w:r>
        <w:rPr>
          <w:rStyle w:val="NormalTok"/>
        </w:rPr>
        <w:t xml:space="preserve">crit.inf.resid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(residuales,n.par,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AIC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BIC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CI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modelo 1</w:t>
      </w:r>
    </w:p>
    <w:p>
      <w:pPr>
        <w:pStyle w:val="SourceCode"/>
      </w:pPr>
      <w:r>
        <w:rPr>
          <w:rStyle w:val="NormalTok"/>
        </w:rPr>
        <w:t xml:space="preserve">resmod1.orig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#seudo-residuos en la escala original. Usados solo para calcular AIC y BIC</w:t>
      </w:r>
      <w:r>
        <w:br/>
      </w:r>
      <w:r>
        <w:br/>
      </w:r>
      <w:r>
        <w:rPr>
          <w:rStyle w:val="NormalTok"/>
        </w:rPr>
        <w:t xml:space="preserve">npar1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(mod1)[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#numero parametros modelo 1</w:t>
      </w:r>
      <w:r>
        <w:br/>
      </w:r>
      <w:r>
        <w:br/>
      </w:r>
      <w:r>
        <w:rPr>
          <w:rStyle w:val="NormalTok"/>
        </w:rPr>
        <w:t xml:space="preserve">AIC1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npar1))</w:t>
      </w:r>
      <w:r>
        <w:br/>
      </w:r>
      <w:r>
        <w:rPr>
          <w:rStyle w:val="NormalTok"/>
        </w:rPr>
        <w:t xml:space="preserve">BIC1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 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npar1, 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$$\begin{array}{| c | c | c |}
\hline
p&amp;AIC&amp;BIC\\
\hline
14&amp;16.85948&amp;20.98234\\
\hline
\end{array}$$</w:t>
      </w:r>
    </w:p>
    <w:p>
      <w:pPr>
        <w:pStyle w:val="Compact"/>
        <w:numPr>
          <w:numId w:val="1008"/>
          <w:ilvl w:val="0"/>
        </w:numPr>
      </w:pPr>
      <w:r>
        <w:t xml:space="preserve">gráfico del ajuste</w:t>
      </w:r>
    </w:p>
    <w:p>
      <w:pPr>
        <w:pStyle w:val="Heading1"/>
      </w:pPr>
      <w:bookmarkStart w:id="24" w:name="valores-ajustados-de-los-modelos"/>
      <w:r>
        <w:t xml:space="preserve">Valores ajustados de los modelos</w:t>
      </w:r>
      <w:bookmarkEnd w:id="24"/>
    </w:p>
    <w:p>
      <w:pPr>
        <w:pStyle w:val="SourceCode"/>
      </w:pPr>
      <w:r>
        <w:rPr>
          <w:rStyle w:val="NormalTok"/>
        </w:rPr>
        <w:t xml:space="preserve">mod1_ajust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(mod1), </w:t>
      </w:r>
      <w:r>
        <w:rPr>
          <w:rStyle w:val="DataTypeTok"/>
        </w:rPr>
        <w:t xml:space="preserve">start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(mod1_ajust,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"Ajuste del modelo1"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pronósticos</w:t>
      </w:r>
    </w:p>
    <w:p>
      <w:pPr>
        <w:numPr>
          <w:numId w:val="1009"/>
          <w:ilvl w:val="0"/>
        </w:numPr>
      </w:pPr>
      <w:r>
        <w:t xml:space="preserve">Ecuación de pronóstico</w:t>
      </w:r>
    </w:p>
    <w:p>
      <w:pPr>
        <w:numPr>
          <w:numId w:val="1009"/>
          <w:ilvl w:val="0"/>
        </w:numPr>
      </w:pPr>
      <w:r>
        <w:t xml:space="preserve">la tabla de pronósticos</w:t>
      </w:r>
    </w:p>
    <w:p>
      <w:pPr>
        <w:pStyle w:val="FirstParagraph"/>
      </w:pPr>
      <w:r>
        <w:t xml:space="preserve">$$\begin{array}{| c | c | c | c| c |}
\hline
Periodo&amp;L&amp;Pronósticos&amp;Lim.Inf&amp;Lim.Sup\\
\hline
Ene~2019&amp;1&amp;94.4852&amp;86.27520&amp;102.6952\\
Feb~2019&amp;2&amp;103.4126&amp;95.19741&amp;111.6279\\
Mar~2019&amp;3&amp;110.5678&amp;102.34725&amp;118.7884\\
Abr~2019&amp;4&amp;106.2564&amp;98.03028&amp;114.4825\\
May~2019&amp;5&amp;111.5449&amp;103.31316&amp;119.7767\\
Jun~2019&amp;6&amp;109.7001&amp;101.46257&amp;117.9377\\
Jul~2019&amp;7&amp;108.7498&amp;100.50627&amp;116.9933\\
Ago~2019&amp;8&amp;109.8606&amp;101.61094&amp;118.1102\\
Sep~2019&amp;9&amp;113.7324&amp;105.47658&amp;121.9883\\
Oct~2019&amp;10&amp;112.2154&amp;103.95319&amp;120.4777\\
Nov~2019&amp;11&amp;111.0651&amp;102.79632&amp;119.3338\\
Dic~2019&amp;12&amp;102.5703&amp;94.29486&amp;110.8457\\
\hline
\end{array}$$</w:t>
      </w:r>
    </w:p>
    <w:p>
      <w:pPr>
        <w:pStyle w:val="Compact"/>
        <w:numPr>
          <w:numId w:val="1010"/>
          <w:ilvl w:val="0"/>
        </w:numPr>
      </w:pPr>
      <w:r>
        <w:t xml:space="preserve">medidas de cobertura amplitud media de los I.P y medidas MAE, MAPE y RMSE</w:t>
      </w:r>
    </w:p>
    <w:p>
      <w:pPr>
        <w:pStyle w:val="FirstParagraph"/>
      </w:pPr>
      <w:r>
        <w:t xml:space="preserve">$$\begin{array}{| c | c | c | c| c |}
\hline
RMSE &amp; MAE &amp; MAPE &amp; Amplitud &amp; Cobertura\\
\hline
3.153708&amp;2.366654&amp;2.338060&amp;16.48278&amp;100\\
\hline
\end{array}$$</w:t>
      </w:r>
    </w:p>
    <w:p>
      <w:pPr>
        <w:pStyle w:val="Compact"/>
        <w:numPr>
          <w:numId w:val="1011"/>
          <w:ilvl w:val="0"/>
        </w:numPr>
      </w:pPr>
      <w:r>
        <w:t xml:space="preserve">Conclusión breve sobre la calidad del ajuste y de los pronósticos con este modelo</w:t>
      </w:r>
    </w:p>
    <w:p>
      <w:pPr>
        <w:pStyle w:val="Heading1"/>
      </w:pPr>
      <w:bookmarkStart w:id="26" w:name="Xbfa6bb0f4787a528efa760805f704db15c57f8b"/>
      <w:r>
        <w:t xml:space="preserve">3. Evaluación de supuesto de ruido blanco e identificación de procesos estocásticos sobre los errores estructurales del modelo global</w:t>
      </w:r>
      <w:bookmarkEnd w:id="26"/>
    </w:p>
    <w:p>
      <w:pPr>
        <w:pStyle w:val="Compact"/>
        <w:numPr>
          <w:numId w:val="1012"/>
          <w:ilvl w:val="0"/>
        </w:numPr>
      </w:pPr>
      <w:r>
        <w:t xml:space="preserve">Validación de supuestos: Guarde los residuos estructurales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en la escala en que ajustó la serie. Analice inicialmente las gráficas de estos residuales en términos de los supuestos sobre los errores Et de media constante en cero, varianza constante y determine si hay ciclos evidentes no explicados o rachas en signos ±, qué concluye frente a la existencia de estos patrones.</w:t>
      </w:r>
    </w:p>
    <w:p>
      <w:pPr>
        <w:pStyle w:val="SourceCode"/>
      </w:pPr>
      <w:r>
        <w:rPr>
          <w:rStyle w:val="NormalTok"/>
        </w:rPr>
        <w:t xml:space="preserve">residuales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(residuales,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Realice las Pruebas de incorrelación con:</w:t>
      </w:r>
    </w:p>
    <w:p>
      <w:pPr>
        <w:pStyle w:val="Compact"/>
        <w:numPr>
          <w:numId w:val="1013"/>
          <w:ilvl w:val="0"/>
        </w:numPr>
      </w:pPr>
      <w:r>
        <w:t xml:space="preserve">Ljung-Box</w:t>
      </w:r>
    </w:p>
    <w:p>
      <w:pPr>
        <w:pStyle w:val="SourceCode"/>
      </w:pPr>
      <w:r>
        <w:rPr>
          <w:rStyle w:val="CommentTok"/>
        </w:rPr>
        <w:t xml:space="preserve">#DEFINIENDO FUNCION USUARIO PARA TESTES BOX-PIERCE Y LJUNG-BOX</w:t>
      </w:r>
      <w:r>
        <w:br/>
      </w:r>
      <w:r>
        <w:rPr>
          <w:rStyle w:val="NormalTok"/>
        </w:rPr>
        <w:t xml:space="preserve">BP.LB.test=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(serie,maxlag,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aux=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(maxlag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 X.squared=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,aux)); p.value=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aux){</w:t>
      </w:r>
      <w:r>
        <w:br/>
      </w:r>
      <w:r>
        <w:rPr>
          <w:rStyle w:val="NormalTok"/>
        </w:rPr>
        <w:t xml:space="preserve">test=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(serie,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X.squared[i]=test[[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 df[i]=test[[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p.value[i]=test[[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lag=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</w:t>
      </w:r>
      <w:r>
        <w:br/>
      </w:r>
      <w:r>
        <w:rPr>
          <w:rStyle w:val="NormalTok"/>
        </w:rPr>
        <w:t xml:space="preserve">teste=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(X.squared,df,p.value))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(teste)=lag; teste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BP.LB.test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(mod1),</w:t>
      </w:r>
      <w:r>
        <w:rPr>
          <w:rStyle w:val="DataTypeTok"/>
        </w:rPr>
        <w:t xml:space="preserve">maxlag=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X.squared df p.value</w:t>
      </w:r>
      <w:r>
        <w:br/>
      </w:r>
      <w:r>
        <w:rPr>
          <w:rStyle w:val="VerbatimChar"/>
        </w:rPr>
        <w:t xml:space="preserve">## 6   161.9070  6       0</w:t>
      </w:r>
      <w:r>
        <w:br/>
      </w:r>
      <w:r>
        <w:rPr>
          <w:rStyle w:val="VerbatimChar"/>
        </w:rPr>
        <w:t xml:space="preserve">## 12  196.2375 12       0</w:t>
      </w:r>
      <w:r>
        <w:br/>
      </w:r>
      <w:r>
        <w:rPr>
          <w:rStyle w:val="VerbatimChar"/>
        </w:rPr>
        <w:t xml:space="preserve">## 18  216.3132 18       0</w:t>
      </w:r>
      <w:r>
        <w:br/>
      </w:r>
      <w:r>
        <w:rPr>
          <w:rStyle w:val="VerbatimChar"/>
        </w:rPr>
        <w:t xml:space="preserve">## 24  259.1398 24       0</w:t>
      </w:r>
      <w:r>
        <w:br/>
      </w:r>
      <w:r>
        <w:rPr>
          <w:rStyle w:val="VerbatimChar"/>
        </w:rPr>
        <w:t xml:space="preserve">## 30  315.9719 30       0</w:t>
      </w:r>
      <w:r>
        <w:br/>
      </w:r>
      <w:r>
        <w:rPr>
          <w:rStyle w:val="VerbatimChar"/>
        </w:rPr>
        <w:t xml:space="preserve">## 36  385.4793 36       0</w:t>
      </w:r>
    </w:p>
    <w:p>
      <w:pPr>
        <w:pStyle w:val="Compact"/>
        <w:numPr>
          <w:numId w:val="1014"/>
          <w:ilvl w:val="0"/>
        </w:numPr>
      </w:pPr>
      <w:r>
        <w:t xml:space="preserve">Durbin-Watson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#DEFINIENDO FUNCION USUARIO PARA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DURBIN-WATSON</w:t>
      </w:r>
      <w:r>
        <w:br/>
      </w:r>
      <w:r>
        <w:rPr>
          <w:rStyle w:val="NormalTok"/>
        </w:rPr>
        <w:t xml:space="preserve">pruebaDW1=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(modelo){</w:t>
      </w:r>
      <w:r>
        <w:br/>
      </w:r>
      <w:r>
        <w:rPr>
          <w:rStyle w:val="NormalTok"/>
        </w:rPr>
        <w:t xml:space="preserve">dwneg=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dwpos=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dw,dwpos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"rho estimado"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"Estadístico D-W"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"VP rho&gt;0"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"VP rho&lt;0"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pruebaDW1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lag rho estimado Estadístico D-W VP rho&gt;0 VP rho&lt;0</w:t>
      </w:r>
      <w:r>
        <w:br/>
      </w:r>
      <w:r>
        <w:rPr>
          <w:rStyle w:val="VerbatimChar"/>
        </w:rPr>
        <w:t xml:space="preserve">## 1   1    0.4099877        1.169368        0        1</w:t>
      </w:r>
    </w:p>
    <w:p>
      <w:pPr>
        <w:pStyle w:val="Compact"/>
        <w:numPr>
          <w:numId w:val="1015"/>
          <w:ilvl w:val="0"/>
        </w:numPr>
      </w:pPr>
      <w:r>
        <w:t xml:space="preserve">gráficas de la ACF y PACF con bandas de Bartlett.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Concluya sobre si los errores estructurales Et son ruido blanco o no y en este último caso, evalúe si por lo menos son estacionarios con media cero.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2- Estadística 3</dc:title>
  <dc:creator>Cristina Mercedes Ortega Benavides</dc:creator>
  <cp:keywords/>
  <dcterms:created xsi:type="dcterms:W3CDTF">2021-05-19T01:13:00Z</dcterms:created>
  <dcterms:modified xsi:type="dcterms:W3CDTF">2021-05-19T01:13:00Z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18/5/2021</vt:lpwstr>
  </property>
  <property fmtid="{D5CDD505-2E9C-101B-9397-08002B2CF9AE}" pid="3" name="output">
    <vt:lpwstr>word_document</vt:lpwstr>
  </property>
</Properties>
</file>