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sz w:val="50"/>
        </w:rPr>
        <w:t>面试题：大语言模型从原理到验证怎么答</w:t>
      </w:r>
    </w:p>
    <w:p>
      <w:pPr>
        <w:pStyle w:val="ArticleAuthor"/>
      </w:pPr>
      <w:r>
        <w:t>作者：三色堇絮絮念</w:t>
      </w:r>
    </w:p>
    <w:p>
      <w:pPr>
        <w:pStyle w:val="ArticleDigest"/>
      </w:pPr>
      <w:r>
        <w:t>用同一条会议改期通知串起十道题：模型怎么写、哪里会错，以及怎样给出可验证的面试回答。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1" name="Picture 1" descr="大语言模型面试题封面" title="大语言模型面试题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项目入口：</w:t>
      </w:r>
      <w:hyperlink r:id="rId10">
        <w:r>
          <w:rPr>
            <w:color w:val="1769AA"/>
            <w:u w:val="single"/>
            <w:rFonts w:ascii="Hiragino Sans GB" w:hAnsi="Hiragino Sans GB" w:eastAsia="Hiragino Sans GB"/>
          </w:rPr>
          <w:t>AI Agent 知识图谱仓库</w:t>
        </w:r>
      </w:hyperlink>
      <w:r>
        <w:rPr>
          <w:rFonts w:ascii="Hiragino Sans GB" w:hAnsi="Hiragino Sans GB" w:eastAsia="Hiragino Sans GB"/>
          <w:sz w:val="22"/>
        </w:rPr>
        <w:t>。仓库将总览、初学者文章与面试题按同一模块对应；本篇专练大语言模型题。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这十道题共用一道面试小案例：旧日程是</w:t>
      </w:r>
      <w:r>
        <w:rPr>
          <w:rFonts w:ascii="Hiragino Sans GB" w:hAnsi="Hiragino Sans GB" w:eastAsia="Hiragino Sans GB"/>
          <w:b/>
          <w:sz w:val="22"/>
        </w:rPr>
        <w:t>2026 年 10 月 14 日 14:00—15:00、A302</w:t>
      </w:r>
      <w:r>
        <w:rPr>
          <w:rFonts w:ascii="Hiragino Sans GB" w:hAnsi="Hiragino Sans GB" w:eastAsia="Hiragino Sans GB"/>
          <w:sz w:val="22"/>
        </w:rPr>
        <w:t>；用户刚说“改为当天 16:00—17:00、线上，链接还没生成；先写通知草稿，不发送，也不改日历”。候选模型写出的通知看上去很流畅，但把旧地点留了下来，还说“已发送”。你要解释的不只是模型术语，还包括错在哪一环、怎样证明修好了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答题时可沿一条线说：</w:t>
      </w:r>
      <w:r>
        <w:rPr>
          <w:rFonts w:ascii="Hiragino Sans GB" w:hAnsi="Hiragino Sans GB" w:eastAsia="Hiragino Sans GB"/>
          <w:b/>
          <w:sz w:val="22"/>
        </w:rPr>
        <w:t>机制是什么 → 在案例里造成什么影响 → 用什么检查 → 失败时怎么处理</w:t>
      </w:r>
      <w:r>
        <w:rPr>
          <w:rFonts w:ascii="Hiragino Sans GB" w:hAnsi="Hiragino Sans GB" w:eastAsia="Hiragino Sans GB"/>
          <w:sz w:val="22"/>
        </w:rPr>
        <w:t>。下面的“记忆点”只负责提醒顺序，不能代替完整回答。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1：为什么不能按字数估计模型输入成本？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文本先被分词器切成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，再变成模型处理的编号和向量。一个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可能对应一个字、词的一部分、标点或别的片段；不同模型的切分结果也会不同。上下文容量、计费和一部分时延指标通常按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而非屏幕上的字数计算。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2" name="Picture 2" descr="大语言模型的 token 生成循环" title="大语言模型的 token 生成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token-gen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说明分词器与模型要配套，不能用“中文一字一 token”估算；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旧日程、聊天转发、系统指令和预留输出都要计入预算；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用目标模型的分词器测真实样本，再看输入长度分布，尤其看长尾。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先数模型要处理的片段，再谈窗口和成本。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</w:t>
      </w:r>
      <w:r>
        <w:rPr>
          <w:rFonts w:ascii="Menlo" w:hAnsi="Menlo" w:eastAsia="Menlo"/>
          <w:color w:val="253858"/>
          <w:sz w:val="21"/>
        </w:rPr>
        <w:t>16:00—17:00</w:t>
      </w:r>
      <w:r>
        <w:rPr>
          <w:rFonts w:ascii="Hiragino Sans GB" w:hAnsi="Hiragino Sans GB" w:eastAsia="Hiragino Sans GB"/>
          <w:sz w:val="22"/>
        </w:rPr>
        <w:t xml:space="preserve"> 会占几个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>？”不要随口报数。用对应分词器测；时间是否正确，则另由程序按字段核验，不能指望分词方式帮忙。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把 token 解释为“一个单词”，或只拿平均字数估算峰值请求。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2：模型为什么能续写通知，却可能编造会议链接？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常见自回归模型根据已有 token 计算下一位的候选概率，选出一个再继续。训练得到的是语言、知识和任务模式，不是对当前日历状态的直接访问。后续指令训练能改善服从任务的表现，也不能凭空获得尚未创建的链接。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先说清</w:t>
      </w:r>
      <w:r>
        <w:rPr>
          <w:rFonts w:ascii="Hiragino Sans GB" w:hAnsi="Hiragino Sans GB" w:eastAsia="Hiragino Sans GB"/>
          <w:b/>
          <w:sz w:val="22"/>
        </w:rPr>
        <w:t>逐步预测</w:t>
      </w:r>
      <w:r>
        <w:rPr>
          <w:rFonts w:ascii="Hiragino Sans GB" w:hAnsi="Hiragino Sans GB" w:eastAsia="Hiragino Sans GB"/>
          <w:sz w:val="22"/>
        </w:rPr>
        <w:t>，不要说模型先完整想好一篇再输出；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“链接稍后补充”与一个虚构网址都可能语法通顺，事实边界来自输入和外部系统；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缺少权威信息时应留空、追问或写明待确认。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会接下句，不等于有了新事实。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“把温度调到零能避免编链接吗？”不能。概率最高的续写也可能缺少事实依据；要测的是链接缺失时是否仍生成具体网址。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把幻觉全归因于“随机性高”，没有说出信息缺失与事实核验。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3：自注意力在这条通知里起什么作用？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在自注意力层中，查询（</w:t>
      </w:r>
      <w:r>
        <w:rPr>
          <w:rFonts w:ascii="Menlo" w:hAnsi="Menlo" w:eastAsia="Menlo"/>
          <w:color w:val="253858"/>
          <w:sz w:val="21"/>
        </w:rPr>
        <w:t>Query</w:t>
      </w:r>
      <w:r>
        <w:rPr>
          <w:rFonts w:ascii="Hiragino Sans GB" w:hAnsi="Hiragino Sans GB" w:eastAsia="Hiragino Sans GB"/>
          <w:sz w:val="22"/>
        </w:rPr>
        <w:t>）与键（</w:t>
      </w:r>
      <w:r>
        <w:rPr>
          <w:rFonts w:ascii="Menlo" w:hAnsi="Menlo" w:eastAsia="Menlo"/>
          <w:color w:val="253858"/>
          <w:sz w:val="21"/>
        </w:rPr>
        <w:t>Key</w:t>
      </w:r>
      <w:r>
        <w:rPr>
          <w:rFonts w:ascii="Hiragino Sans GB" w:hAnsi="Hiragino Sans GB" w:eastAsia="Hiragino Sans GB"/>
          <w:sz w:val="22"/>
        </w:rPr>
        <w:t>）形成匹配权重，再汇总值（</w:t>
      </w:r>
      <w:r>
        <w:rPr>
          <w:rFonts w:ascii="Menlo" w:hAnsi="Menlo" w:eastAsia="Menlo"/>
          <w:color w:val="253858"/>
          <w:sz w:val="21"/>
        </w:rPr>
        <w:t>Value</w:t>
      </w:r>
      <w:r>
        <w:rPr>
          <w:rFonts w:ascii="Hiragino Sans GB" w:hAnsi="Hiragino Sans GB" w:eastAsia="Hiragino Sans GB"/>
          <w:sz w:val="22"/>
        </w:rPr>
        <w:t>）。位置信息提供顺序线索；逐步生成的模型还用因果掩码阻止当前位置读取未来输出。它帮助模型把“改为线上”与会议联系起来，但不会自动判断哪份记录有最高业务权威。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3" name="Picture 3" descr="自注意力从 Q、K、V 到当前表示" title="自注意力从 Q、K、V 到当前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princ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/>
          <w:color w:val="8A8A8A"/>
          <w:sz w:val="19"/>
        </w:rPr>
        <w:t>依据《Attention Is All You Need》Figure 2 与第 3.2.3 节改绘。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用 Q/K/V 解释“匹配”和“汇总”，不把注意力说成搜索数据库；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说明位置与因果掩码的作用；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区分输入各位置可并行计算，与通知仍需逐 token 生成。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能连上下文，不能代替版本裁决。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“旧地点 A302 为什么还会混进输出？”它仍在上下文里。应把旧记录标为旧、最新确认单列，并在输出后核对方式和地点；不能期待注意力权重自行执行这套业务规则。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只说“模型会关注重点”，没有位置、掩码、成本与本题的实际影响。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4：长上下文装得下，为什么还会用错地点？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窗口大小说明能容纳多少 token，不等于每条证据都被稳定利用。重复转发的旧日程、相互矛盾的记录和重要信息的位置，会改变模型回答的难度。长上下文研究观察到特定任务中的中部信息利用下降，但不应把它说成所有模型的固定定律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区分</w:t>
      </w:r>
      <w:r>
        <w:rPr>
          <w:rFonts w:ascii="Hiragino Sans GB" w:hAnsi="Hiragino Sans GB" w:eastAsia="Hiragino Sans GB"/>
          <w:b/>
          <w:sz w:val="22"/>
        </w:rPr>
        <w:t>容量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Hiragino Sans GB" w:hAnsi="Hiragino Sans GB" w:eastAsia="Hiragino Sans GB"/>
          <w:b/>
          <w:sz w:val="22"/>
        </w:rPr>
        <w:t>找到信息</w:t>
      </w:r>
      <w:r>
        <w:rPr>
          <w:rFonts w:ascii="Hiragino Sans GB" w:hAnsi="Hiragino Sans GB" w:eastAsia="Hiragino Sans GB"/>
          <w:sz w:val="22"/>
        </w:rPr>
        <w:t>和</w:t>
      </w:r>
      <w:r>
        <w:rPr>
          <w:rFonts w:ascii="Hiragino Sans GB" w:hAnsi="Hiragino Sans GB" w:eastAsia="Hiragino Sans GB"/>
          <w:b/>
          <w:sz w:val="22"/>
        </w:rPr>
        <w:t>按权威顺序使用信息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把最新确认的时间、方式、链接状态、允许动作整理成字段；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用“改动信息在开头/中间/末尾”的三组样本测试，而不是只看一条对话。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桌子够大，还要知道哪张纸是最新的。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“摘要旧对话就行吗？”摘要能减长度，但如果把“链接待补、仅草稿”压没了，就把关键约束一起压没了；数字和动作状态应结构化保留。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把问题简单归为“超出窗口”，尽管所有文字实际都已放进输入。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5：温度、</w:t>
      </w:r>
      <w:r>
        <w:rPr>
          <w:rFonts w:ascii="Menlo" w:hAnsi="Menlo" w:eastAsia="Menlo"/>
          <w:color w:val="253858"/>
          <w:sz w:val="28"/>
        </w:rPr>
        <w:t>Top-k</w:t>
      </w:r>
      <w:r>
        <w:rPr>
          <w:rFonts w:ascii="Hiragino Sans GB" w:hAnsi="Hiragino Sans GB" w:eastAsia="Hiragino Sans GB"/>
          <w:sz w:val="29"/>
        </w:rPr>
        <w:t>、</w:t>
      </w:r>
      <w:r>
        <w:rPr>
          <w:rFonts w:ascii="Menlo" w:hAnsi="Menlo" w:eastAsia="Menlo"/>
          <w:color w:val="253858"/>
          <w:sz w:val="28"/>
        </w:rPr>
        <w:t>Top-p</w:t>
      </w:r>
      <w:r>
        <w:rPr>
          <w:rFonts w:ascii="Hiragino Sans GB" w:hAnsi="Hiragino Sans GB" w:eastAsia="Hiragino Sans GB"/>
          <w:sz w:val="29"/>
        </w:rPr>
        <w:t xml:space="preserve"> 各控制什么？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温度调整下一 token 概率分布的平陡；</w:t>
      </w:r>
      <w:r>
        <w:rPr>
          <w:rFonts w:ascii="Menlo" w:hAnsi="Menlo" w:eastAsia="Menlo"/>
          <w:color w:val="253858"/>
          <w:sz w:val="21"/>
        </w:rPr>
        <w:t>Top-k</w:t>
      </w:r>
      <w:r>
        <w:rPr>
          <w:rFonts w:ascii="Hiragino Sans GB" w:hAnsi="Hiragino Sans GB" w:eastAsia="Hiragino Sans GB"/>
          <w:sz w:val="22"/>
        </w:rPr>
        <w:t xml:space="preserve"> 留下概率最高的固定数量候选；</w:t>
      </w:r>
      <w:r>
        <w:rPr>
          <w:rFonts w:ascii="Menlo" w:hAnsi="Menlo" w:eastAsia="Menlo"/>
          <w:color w:val="253858"/>
          <w:sz w:val="21"/>
        </w:rPr>
        <w:t>Top-p</w:t>
      </w:r>
      <w:r>
        <w:rPr>
          <w:rFonts w:ascii="Hiragino Sans GB" w:hAnsi="Hiragino Sans GB" w:eastAsia="Hiragino Sans GB"/>
          <w:sz w:val="22"/>
        </w:rPr>
        <w:t xml:space="preserve"> 从高到低累计，保留达到阈值的动态候选集合。它们改变选词范围和波动，不验证会议资料是否真实。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4" name="Picture 4" descr="采样参数与输出多样性" title="采样参数与输出多样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samp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正式通知偏重关键字段稳定，不等于参数越保守越正确；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固定同一批输入，多次运行，记录时间、方式、链接和动作状态四项；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结合具体服务的参数实现调试，不能照搬别人的“最佳温度”。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温度调分布，`Top-k` 数名额，`Top-p` 看累计。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“输出每次一样，能证明可靠了吗？”不能。它可能每次都稳定写成 A302。要同时看字段正确率和错误类型。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说“低温度提升准确率”，把稳定性和事实性合并成一个指标。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6：这条通知的幻觉应怎样定位和治理？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“A302”“已有链接”“已发送”是三种不同的文本错误：引用了旧记录、补出不存在的信息、把未执行动作写成已完成。语言模型能写出可信句子；但输入里只有“先写草稿”，没有“发送成功”的证据。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5" name="Picture 5" descr="大语言模型可靠性护栏" title="大语言模型可靠性护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eli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逐条标注输出中的事实陈述，查它来自最新指令、旧材料，还是根本找不到依据；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对缺失字段允许空值或追问，不能强迫每项都补齐；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对“已发送”这类动作陈述设置证据门槛：没有明确状态输入，就只能写“待确认草稿”。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旧值要辨，缺值留白，动作别乱报。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“加一句‘不要幻觉’够吗？”不够。它没有说明哪条记录更新，也不会凭空产生会议链接；要整理输入，并核对输出中每个关键陈述的来源。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三种错误都写成“提示词不够好”，不区分来源与处理路径。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7：结构化输出格式正确，为什么还会写错通知？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结构化输出可以约束字段形状，例如 </w:t>
      </w:r>
      <w:r>
        <w:rPr>
          <w:rFonts w:ascii="Menlo" w:hAnsi="Menlo" w:eastAsia="Menlo"/>
          <w:color w:val="253858"/>
          <w:sz w:val="21"/>
        </w:rPr>
        <w:t>time</w:t>
      </w:r>
      <w:r>
        <w:rPr>
          <w:rFonts w:ascii="Hiragino Sans GB" w:hAnsi="Hiragino Sans GB" w:eastAsia="Hiragino Sans GB"/>
          <w:sz w:val="22"/>
        </w:rPr>
        <w:t xml:space="preserve"> 为字符串、</w:t>
      </w:r>
      <w:r>
        <w:rPr>
          <w:rFonts w:ascii="Menlo" w:hAnsi="Menlo" w:eastAsia="Menlo"/>
          <w:color w:val="253858"/>
          <w:sz w:val="21"/>
        </w:rPr>
        <w:t>status</w:t>
      </w:r>
      <w:r>
        <w:rPr>
          <w:rFonts w:ascii="Hiragino Sans GB" w:hAnsi="Hiragino Sans GB" w:eastAsia="Hiragino Sans GB"/>
          <w:sz w:val="22"/>
        </w:rPr>
        <w:t xml:space="preserve"> 只能取固定枚举；它不能保证时间来自最新要求，也不能阻止一个合法字符串写成旧地点。对语言模型的输出，要把</w:t>
      </w:r>
      <w:r>
        <w:rPr>
          <w:rFonts w:ascii="Hiragino Sans GB" w:hAnsi="Hiragino Sans GB" w:eastAsia="Hiragino Sans GB"/>
          <w:b/>
          <w:sz w:val="22"/>
        </w:rPr>
        <w:t>格式检查</w:t>
      </w:r>
      <w:r>
        <w:rPr>
          <w:rFonts w:ascii="Hiragino Sans GB" w:hAnsi="Hiragino Sans GB" w:eastAsia="Hiragino Sans GB"/>
          <w:sz w:val="22"/>
        </w:rPr>
        <w:t>与</w:t>
      </w:r>
      <w:r>
        <w:rPr>
          <w:rFonts w:ascii="Hiragino Sans GB" w:hAnsi="Hiragino Sans GB" w:eastAsia="Hiragino Sans GB"/>
          <w:b/>
          <w:sz w:val="22"/>
        </w:rPr>
        <w:t>来源核对</w:t>
      </w:r>
      <w:r>
        <w:rPr>
          <w:rFonts w:ascii="Hiragino Sans GB" w:hAnsi="Hiragino Sans GB" w:eastAsia="Hiragino Sans GB"/>
          <w:sz w:val="22"/>
        </w:rPr>
        <w:t>分开。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 xml:space="preserve">候选结果可设 </w:t>
      </w:r>
      <w:r>
        <w:rPr>
          <w:rFonts w:ascii="Menlo" w:hAnsi="Menlo" w:eastAsia="Menlo"/>
          <w:color w:val="253858"/>
          <w:sz w:val="21"/>
        </w:rPr>
        <w:t>time=16:00-17:00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mode=线上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link=null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status=draft_only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格式校验检查字段、类型与枚举；来源核对检查时间、方式和链接是否对应最新输入；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将通知正文与结构化字段再比一遍，避免字段写“线上”，文字却仍写“A302”。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字段长得对，还得看值从哪儿来。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</w:t>
      </w:r>
      <w:r>
        <w:rPr>
          <w:rFonts w:ascii="Menlo" w:hAnsi="Menlo" w:eastAsia="Menlo"/>
          <w:color w:val="253858"/>
          <w:sz w:val="21"/>
        </w:rPr>
        <w:t>JSON Schema</w:t>
      </w:r>
      <w:r>
        <w:rPr>
          <w:rFonts w:ascii="Hiragino Sans GB" w:hAnsi="Hiragino Sans GB" w:eastAsia="Hiragino Sans GB"/>
          <w:sz w:val="22"/>
        </w:rPr>
        <w:t xml:space="preserve"> 能阻止模型写出旧时间吗？”如果它只约束类型和固定枚举，不能识别“这个时间来自旧日程”。需要把输出与最新指令中的时间字段逐项比对。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把“返回了合法 </w:t>
      </w:r>
      <w:r>
        <w:rPr>
          <w:rFonts w:ascii="Menlo" w:hAnsi="Menlo" w:eastAsia="Menlo"/>
          <w:color w:val="253858"/>
          <w:sz w:val="21"/>
        </w:rPr>
        <w:t>JSON</w:t>
      </w:r>
      <w:r>
        <w:rPr>
          <w:rFonts w:ascii="Hiragino Sans GB" w:hAnsi="Hiragino Sans GB" w:eastAsia="Hiragino Sans GB"/>
          <w:sz w:val="22"/>
        </w:rPr>
        <w:t>”当成内容正确，漏查正文与字段互相矛盾。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8：</w:t>
      </w:r>
      <w:r>
        <w:rPr>
          <w:rFonts w:ascii="Menlo" w:hAnsi="Menlo" w:eastAsia="Menlo"/>
          <w:color w:val="253858"/>
          <w:sz w:val="28"/>
        </w:rPr>
        <w:t>KV Cache</w:t>
      </w:r>
      <w:r>
        <w:rPr>
          <w:rFonts w:ascii="Hiragino Sans GB" w:hAnsi="Hiragino Sans GB" w:eastAsia="Hiragino Sans GB"/>
          <w:sz w:val="29"/>
        </w:rPr>
        <w:t xml:space="preserve"> 与提示缓存有什么区别？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Menlo" w:hAnsi="Menlo" w:eastAsia="Menlo"/>
          <w:color w:val="253858"/>
          <w:sz w:val="21"/>
        </w:rPr>
        <w:t>KV Cache</w:t>
      </w:r>
      <w:r>
        <w:rPr>
          <w:rFonts w:ascii="Hiragino Sans GB" w:hAnsi="Hiragino Sans GB" w:eastAsia="Hiragino Sans GB"/>
          <w:sz w:val="22"/>
        </w:rPr>
        <w:t xml:space="preserve"> 保存一次生成中已有位置的键和值，避免每写一个新 token 都重算前文；它换来更少重复计算，也占用显存。提示缓存强调跨请求复用相同前缀的计算，是否可用与如何命中由服务实现决定。两者都不是“把上次的最终通知直接拿来发”。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 xml:space="preserve">本次通知较短时，先测输入长度、输出长度、首个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延迟和总时延；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相同的写作规范或许可以复用，会议内容和用户身份必须隔离；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并发增加时观察缓存显存、排队和淘汰，而不只看命中率。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同次续写省重算，跨次共用省前缀。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“流式输出会缩短完整生成时间吗？”它主要让人早些看见前几个 token；整段文字仍要继续生成，完整耗时不一定缩短。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把首个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延迟、完整生成耗时和缓存命中率混成一个数字。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9：怎样为这项任务设计一组有用的评测？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单条成功样本只能证明模型曾写对一次，不能说明遇到冲突、缺值和新增信息时仍可靠。应给每个输入写明预期字段与不得出现的陈述，再按生成错误类别统计，而不是只让人打“通顺”分。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至少覆盖普通改期、旧新记录冲突、链接缺失、后来补来真实链接；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检查时间与方式正确、链接不编造也不改写、不得无依据声称“已发送”；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分开记录旧值误用、缺值编造、正文与字段冲突三类失败原文。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时间正确率按“时间正确的条数 ÷ 可判定的条数”计算；无依据声称“已发送”的条数单列，不能被文字流畅度平均掉。先约定分母和判错标准，再比较两版模型或提示，结论才有可比性。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同一批材料，同一套判据，才能比较版本。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“想换更大的模型，先看什么？”先用相同测试集比较这三类生成错误是否减少，再看输入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、输出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与完整耗时；若最新指令根本没送进模型，换模型也读不到。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只展示一条漂亮通知，没有冲突和缺值样本，也没有字段级判错标准。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问题 10：输入能并行处理，为什么通知仍要逐步生成？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原理</w:t>
      </w:r>
    </w:p>
    <w:p>
      <w:pPr>
        <w:keepNext/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自注意力层在处理一段已知输入时，可以同时计算多个位置的表示；这不等于未知输出也能同时写好。自回归生成的下一个 token 要等上一个产生。推理因此可区分读入整段提示的</w:t>
      </w:r>
      <w:r>
        <w:rPr>
          <w:rFonts w:ascii="Hiragino Sans GB" w:hAnsi="Hiragino Sans GB" w:eastAsia="Hiragino Sans GB"/>
          <w:b/>
          <w:sz w:val="22"/>
        </w:rPr>
        <w:t>预填充</w:t>
      </w:r>
      <w:r>
        <w:rPr>
          <w:rFonts w:ascii="Hiragino Sans GB" w:hAnsi="Hiragino Sans GB" w:eastAsia="Hiragino Sans GB"/>
          <w:sz w:val="22"/>
        </w:rPr>
        <w:t>与逐步产出通知的</w:t>
      </w:r>
      <w:r>
        <w:rPr>
          <w:rFonts w:ascii="Hiragino Sans GB" w:hAnsi="Hiragino Sans GB" w:eastAsia="Hiragino Sans GB"/>
          <w:b/>
          <w:sz w:val="22"/>
        </w:rPr>
        <w:t>解码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答题点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1. </w:t>
      </w:r>
      <w:r>
        <w:rPr>
          <w:rFonts w:ascii="Hiragino Sans GB" w:hAnsi="Hiragino Sans GB" w:eastAsia="Hiragino Sans GB"/>
          <w:sz w:val="22"/>
        </w:rPr>
        <w:t>区分训练时已知完整序列的并行计算，与推理时未知后续的逐步生成；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2. </w:t>
      </w:r>
      <w:r>
        <w:rPr>
          <w:rFonts w:ascii="Hiragino Sans GB" w:hAnsi="Hiragino Sans GB" w:eastAsia="Hiragino Sans GB"/>
          <w:sz w:val="22"/>
        </w:rPr>
        <w:t>输入太长主要增加预填充负担，输出太长会增加串行解码步骤；</w:t>
      </w:r>
    </w:p>
    <w:p>
      <w:pPr>
        <w:spacing w:after="100" w:line="341" w:lineRule="auto"/>
        <w:ind w:left="504" w:hanging="259"/>
      </w:pPr>
      <w:r>
        <w:rPr>
          <w:rFonts w:ascii="Hiragino Sans GB" w:hAnsi="Hiragino Sans GB" w:eastAsia="Hiragino Sans GB"/>
          <w:sz w:val="22"/>
        </w:rPr>
        <w:t xml:space="preserve">3. </w:t>
      </w:r>
      <w:r>
        <w:rPr>
          <w:rFonts w:ascii="Hiragino Sans GB" w:hAnsi="Hiragino Sans GB" w:eastAsia="Hiragino Sans GB"/>
          <w:sz w:val="22"/>
        </w:rPr>
        <w:t>用同一模型比较“短材料/长材料”和“短通知/长通知”，分别记录首个 token 延迟与完整耗时。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记忆点</w:t>
      </w:r>
    </w:p>
    <w:p>
      <w:pPr>
        <w:spacing w:before="80" w:after="160" w:line="331" w:lineRule="auto"/>
        <w:ind w:left="605" w:right="288"/>
      </w:pPr>
      <w:r>
        <w:rPr>
          <w:rFonts w:ascii="Hiragino Sans GB" w:hAnsi="Hiragino Sans GB" w:eastAsia="Hiragino Sans GB"/>
          <w:i/>
          <w:color w:val="666666"/>
          <w:sz w:val="22"/>
        </w:rPr>
        <w:t>已知输入可并行读，未知输出得接着写。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常见追问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“有了 </w:t>
      </w:r>
      <w:r>
        <w:rPr>
          <w:rFonts w:ascii="Menlo" w:hAnsi="Menlo" w:eastAsia="Menlo"/>
          <w:color w:val="253858"/>
          <w:sz w:val="21"/>
        </w:rPr>
        <w:t>KV Cache</w:t>
      </w:r>
      <w:r>
        <w:rPr>
          <w:rFonts w:ascii="Hiragino Sans GB" w:hAnsi="Hiragino Sans GB" w:eastAsia="Hiragino Sans GB"/>
          <w:sz w:val="22"/>
        </w:rPr>
        <w:t>，能一次生成整条通知吗？”不能。缓存省掉的是历史键和值的重复计算；下一个 token 仍要等待当前 token 产生。它改善每一步的成本，不抹掉先后依赖。</w:t>
      </w:r>
    </w:p>
    <w:p>
      <w:pPr>
        <w:pStyle w:val="Heading3"/>
      </w:pPr>
      <w:r>
        <w:rPr>
          <w:rFonts w:ascii="Hiragino Sans GB" w:hAnsi="Hiragino Sans GB" w:eastAsia="Hiragino Sans GB"/>
          <w:sz w:val="25"/>
        </w:rPr>
        <w:t>失分点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把“输入位置可并行”说成“所有输出同时完成”，或只报总耗时而无法区分预填充与解码。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面试前的最后一次自检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试着不看术语，把案例讲给同伴听：模型把输入切成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>，利用上下文逐步生成；遇到旧新日程冲突，要在输入中标清先后；遇到缺失链接，要留空或追问；没有“发送成功”的输入，就不能把通知写成已发出。再把这条过程翻译成 Q/K/V、采样、缓存、结构化输出和评测，术语才有落脚点。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面试官若继续问“你怎么知道写对了”，别回答“效果挺好”。拿出普通、冲突、缺值、补入真实链接四类样本，说明每类的预期字段和错误判据。</w:t>
      </w:r>
      <w:r>
        <w:rPr>
          <w:rFonts w:ascii="Hiragino Sans GB" w:hAnsi="Hiragino Sans GB" w:eastAsia="Hiragino Sans GB"/>
          <w:b/>
          <w:sz w:val="22"/>
        </w:rPr>
        <w:t>能指出哪一句无依据、哪个字段用了旧值，比泛称“模型效果不错”更有说服力。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更多总览与子模块文章见 </w:t>
      </w:r>
      <w:hyperlink r:id="rId10">
        <w:r>
          <w:rPr>
            <w:color w:val="1769AA"/>
            <w:u w:val="single"/>
            <w:rFonts w:ascii="Hiragino Sans GB" w:hAnsi="Hiragino Sans GB" w:eastAsia="Hiragino Sans GB"/>
          </w:rPr>
          <w:t>项目仓库</w:t>
        </w:r>
      </w:hyperlink>
      <w:r>
        <w:rPr>
          <w:rFonts w:ascii="Hiragino Sans GB" w:hAnsi="Hiragino Sans GB" w:eastAsia="Hiragino Sans GB"/>
          <w:sz w:val="22"/>
        </w:rPr>
        <w:t>；可从“基础模型与推理”目录继续读。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参考资料</w:t>
      </w:r>
    </w:p>
    <w:p>
      <w:pPr>
        <w:pStyle w:val="ListBullet"/>
        <w:spacing w:after="40" w:line="276" w:lineRule="auto"/>
        <w:ind w:left="504" w:hanging="259"/>
      </w:pPr>
      <w:hyperlink r:id="rId15">
        <w:r>
          <w:rPr>
            <w:color w:val="1769AA"/>
            <w:u w:val="single"/>
            <w:rFonts w:ascii="Hiragino Sans GB" w:hAnsi="Hiragino Sans GB" w:eastAsia="Hiragino Sans GB"/>
          </w:rPr>
          <w:t>Attention Is All You Need</w:t>
        </w:r>
      </w:hyperlink>
    </w:p>
    <w:p>
      <w:pPr>
        <w:pStyle w:val="ListBullet"/>
        <w:spacing w:after="40" w:line="276" w:lineRule="auto"/>
        <w:ind w:left="504" w:hanging="259"/>
      </w:pPr>
      <w:hyperlink r:id="rId16">
        <w:r>
          <w:rPr>
            <w:color w:val="1769AA"/>
            <w:u w:val="single"/>
            <w:rFonts w:ascii="Hiragino Sans GB" w:hAnsi="Hiragino Sans GB" w:eastAsia="Hiragino Sans GB"/>
          </w:rPr>
          <w:t>Lost in the Middle：How Language Models Use Long Contexts</w:t>
        </w:r>
      </w:hyperlink>
    </w:p>
    <w:p>
      <w:pPr>
        <w:pStyle w:val="ListBullet"/>
        <w:spacing w:after="40" w:line="276" w:lineRule="auto"/>
        <w:ind w:left="504" w:hanging="259"/>
      </w:pPr>
      <w:hyperlink r:id="rId17">
        <w:r>
          <w:rPr>
            <w:color w:val="1769AA"/>
            <w:u w:val="single"/>
            <w:rFonts w:ascii="Hiragino Sans GB" w:hAnsi="Hiragino Sans GB" w:eastAsia="Hiragino Sans GB"/>
          </w:rPr>
          <w:t>The Curious Case of Neural Text Degeneration</w:t>
        </w:r>
      </w:hyperlink>
    </w:p>
    <w:p>
      <w:pPr>
        <w:pStyle w:val="ListBullet"/>
        <w:spacing w:after="40" w:line="276" w:lineRule="auto"/>
        <w:ind w:left="504" w:hanging="259"/>
      </w:pPr>
      <w:hyperlink r:id="rId18">
        <w:r>
          <w:rPr>
            <w:color w:val="1769AA"/>
            <w:u w:val="single"/>
            <w:rFonts w:ascii="Hiragino Sans GB" w:hAnsi="Hiragino Sans GB" w:eastAsia="Hiragino Sans GB"/>
          </w:rPr>
          <w:t>Efficient Memory Management for Large Language Model Serving with PagedAttention</w:t>
        </w:r>
      </w:hyperlink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8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Author">
    <w:name w:val="Article Author"/>
    <w:pPr>
      <w:spacing w:after="140"/>
    </w:pPr>
    <w:rPr>
      <w:rFonts w:ascii="Hiragino Sans GB" w:hAnsi="Hiragino Sans GB" w:eastAsia="Hiragino Sans GB"/>
      <w:color w:val="666666"/>
      <w:sz w:val="21"/>
    </w:rPr>
  </w:style>
  <w:style w:type="paragraph" w:customStyle="1" w:styleId="ArticleDigest">
    <w:name w:val="Article Digest"/>
    <w:pPr>
      <w:spacing w:line="324" w:lineRule="auto" w:after="200"/>
    </w:pPr>
    <w:rPr>
      <w:rFonts w:ascii="Hiragino Sans GB" w:hAnsi="Hiragino Sans GB" w:eastAsia="Hiragino Sans GB"/>
      <w:i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Jennifer123www/ai-agent-knowledge-map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arxiv.org/abs/1706.03762" TargetMode="External"/><Relationship Id="rId16" Type="http://schemas.openxmlformats.org/officeDocument/2006/relationships/hyperlink" Target="https://arxiv.org/abs/2307.03172" TargetMode="External"/><Relationship Id="rId17" Type="http://schemas.openxmlformats.org/officeDocument/2006/relationships/hyperlink" Target="https://arxiv.org/abs/1904.09751" TargetMode="External"/><Relationship Id="rId18" Type="http://schemas.openxmlformats.org/officeDocument/2006/relationships/hyperlink" Target="https://arxiv.org/abs/2309.06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面试题：大语言模型从原理到验证怎么答</dc:title>
  <dc:subject>用同一条会议改期通知串起十道题：模型怎么写、哪里会错，以及怎样给出可验证的面试回答。</dc:subject>
  <dc:creator>三色堇絮絮念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