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061B0"/>
          <w:sz w:val="36"/>
        </w:rPr>
        <w:t>PLAN DE ESTUDIO PARA EXPOSICIÓN Y DEFENSA</w:t>
      </w:r>
    </w:p>
    <w:p/>
    <w:p>
      <w:pPr>
        <w:jc w:val="center"/>
      </w:pPr>
      <w:r>
        <w:rPr>
          <w:b/>
          <w:color w:val="1E88E5"/>
          <w:sz w:val="26"/>
        </w:rPr>
        <w:t>Sistema Integral de Desarrollo de Habilidades Blandas</w:t>
      </w:r>
    </w:p>
    <w:p>
      <w:pPr>
        <w:jc w:val="center"/>
      </w:pPr>
      <w:r>
        <w:rPr>
          <w:b/>
          <w:color w:val="1E88E5"/>
          <w:sz w:val="26"/>
        </w:rPr>
        <w:t>en Ingeniería en Computación</w:t>
      </w:r>
    </w:p>
    <w:p/>
    <w:p>
      <w:pPr>
        <w:jc w:val="center"/>
      </w:pPr>
      <w:r>
        <w:rPr>
          <w:b/>
          <w:color w:val="1E88E5"/>
          <w:sz w:val="26"/>
        </w:rPr>
        <w:t>Justificado en: Software Architecture Patterns</w:t>
      </w:r>
    </w:p>
    <w:p>
      <w:pPr>
        <w:jc w:val="center"/>
      </w:pPr>
      <w:r>
        <w:rPr>
          <w:b/>
          <w:color w:val="1E88E5"/>
          <w:sz w:val="26"/>
        </w:rPr>
        <w:t>(Mark Richards)</w:t>
      </w:r>
    </w:p>
    <w:p/>
    <w:p/>
    <w:p>
      <w:pPr>
        <w:jc w:val="center"/>
      </w:pPr>
      <w:r>
        <w:rPr>
          <w:color w:val="606060"/>
          <w:sz w:val="22"/>
        </w:rPr>
        <w:t>Documento de preparación para exposición académica</w:t>
      </w:r>
    </w:p>
    <w:p>
      <w:r>
        <w:br w:type="page"/>
      </w:r>
    </w:p>
    <w:p>
      <w:pPr>
        <w:spacing w:before="280" w:after="80"/>
        <w:jc w:val="left"/>
      </w:pPr>
      <w:r>
        <w:rPr>
          <w:b/>
          <w:color w:val="1061B0"/>
          <w:sz w:val="28"/>
        </w:rPr>
        <w:t>CONTENIDO</w:t>
      </w:r>
    </w:p>
    <w:p>
      <w:pPr>
        <w:pStyle w:val="ListBullet"/>
        <w:ind w:left="283"/>
      </w:pPr>
      <w:r>
        <w:rPr>
          <w:sz w:val="21"/>
        </w:rPr>
        <w:t>1.  El Problema que Resuelve el Sistema</w:t>
      </w:r>
    </w:p>
    <w:p>
      <w:pPr>
        <w:pStyle w:val="ListBullet"/>
        <w:ind w:left="283"/>
      </w:pPr>
      <w:r>
        <w:rPr>
          <w:sz w:val="21"/>
        </w:rPr>
        <w:t>2.  Diagrama C1 — Contexto: Actores y Sistemas Externos</w:t>
      </w:r>
    </w:p>
    <w:p>
      <w:pPr>
        <w:pStyle w:val="ListBullet"/>
        <w:ind w:left="283"/>
      </w:pPr>
      <w:r>
        <w:rPr>
          <w:sz w:val="21"/>
        </w:rPr>
        <w:t>3.  Por qué Monolito Modular y no Microservicios</w:t>
      </w:r>
    </w:p>
    <w:p>
      <w:pPr>
        <w:pStyle w:val="ListBullet"/>
        <w:ind w:left="283"/>
      </w:pPr>
      <w:r>
        <w:rPr>
          <w:sz w:val="21"/>
        </w:rPr>
        <w:t>4.  La Arquitectura en Capas Horizontales</w:t>
      </w:r>
    </w:p>
    <w:p>
      <w:pPr>
        <w:pStyle w:val="ListBullet"/>
        <w:ind w:left="283"/>
      </w:pPr>
      <w:r>
        <w:rPr>
          <w:sz w:val="21"/>
        </w:rPr>
        <w:t>5.  Diagrama C2 — Contenedores: Stack Tecnológico y Almacenamiento</w:t>
      </w:r>
    </w:p>
    <w:p>
      <w:pPr>
        <w:pStyle w:val="ListBullet"/>
        <w:ind w:left="283"/>
      </w:pPr>
      <w:r>
        <w:rPr>
          <w:sz w:val="21"/>
        </w:rPr>
        <w:t>6.  Dónde se Almacena Cada Tipo de Dato</w:t>
      </w:r>
    </w:p>
    <w:p>
      <w:pPr>
        <w:pStyle w:val="ListBullet"/>
        <w:ind w:left="283"/>
      </w:pPr>
      <w:r>
        <w:rPr>
          <w:sz w:val="21"/>
        </w:rPr>
        <w:t>7.  Seguridad Interna y Externa</w:t>
      </w:r>
    </w:p>
    <w:p>
      <w:pPr>
        <w:pStyle w:val="ListBullet"/>
        <w:ind w:left="283"/>
      </w:pPr>
      <w:r>
        <w:rPr>
          <w:sz w:val="21"/>
        </w:rPr>
        <w:t>8.  Flujo de Seguridad de una Petición</w:t>
      </w:r>
    </w:p>
    <w:p>
      <w:pPr>
        <w:pStyle w:val="ListBullet"/>
        <w:ind w:left="283"/>
      </w:pPr>
      <w:r>
        <w:rPr>
          <w:sz w:val="21"/>
        </w:rPr>
        <w:t>9.  Diagrama C3 y C4 — Componentes y Código</w:t>
      </w:r>
    </w:p>
    <w:p>
      <w:pPr>
        <w:pStyle w:val="ListBullet"/>
        <w:ind w:left="283"/>
      </w:pPr>
      <w:r>
        <w:rPr>
          <w:sz w:val="21"/>
        </w:rPr>
        <w:t>10. Herramientas Utilizadas en el Proyecto</w:t>
      </w:r>
    </w:p>
    <w:p>
      <w:pPr>
        <w:pStyle w:val="ListBullet"/>
        <w:ind w:left="283"/>
      </w:pPr>
      <w:r>
        <w:rPr>
          <w:sz w:val="21"/>
        </w:rPr>
        <w:t>11. Estructura de Exposición Recomendada</w:t>
      </w:r>
    </w:p>
    <w:p>
      <w:pPr>
        <w:pStyle w:val="ListBullet"/>
        <w:ind w:left="283"/>
      </w:pPr>
      <w:r>
        <w:rPr>
          <w:sz w:val="21"/>
        </w:rPr>
        <w:t>12. Banco de Preguntas del Jurado con Respuestas</w:t>
      </w:r>
    </w:p>
    <w:p>
      <w:r>
        <w:br w:type="page"/>
      </w:r>
    </w:p>
    <w:p>
      <w:pPr>
        <w:spacing w:before="280" w:after="80"/>
        <w:jc w:val="left"/>
      </w:pPr>
      <w:r>
        <w:rPr>
          <w:b/>
          <w:color w:val="1061B0"/>
          <w:sz w:val="28"/>
        </w:rPr>
        <w:t>1. El Problema que Resuelve el Sistema</w:t>
      </w:r>
    </w:p>
    <w:p>
      <w:pPr>
        <w:pBdr>
          <w:bottom w:val="single" w:sz="6" w:space="1" w:color="1061B0"/>
        </w:pBdr>
      </w:pPr>
    </w:p>
    <w:p>
      <w:pPr>
        <w:jc w:val="both"/>
      </w:pPr>
      <w:r>
        <w:rPr>
          <w:sz w:val="22"/>
        </w:rPr>
        <w:t>Las universidades de Ingeniería en Computación forman estudiantes técnicamente competentes, pero carecen de mecanismos formales para desarrollar y medir competencias transversales (habilidades blandas) como comunicación efectiva, trabajo en equipo, liderazgo y pensamiento crítico.</w:t>
      </w:r>
    </w:p>
    <w:p/>
    <w:p>
      <w:pPr>
        <w:jc w:val="both"/>
      </w:pPr>
      <w:r>
        <w:rPr>
          <w:sz w:val="22"/>
        </w:rPr>
        <w:t>El sistema propuesto resuelve esta brecha porque NO existe actualmente una plataforma que:</w:t>
      </w:r>
    </w:p>
    <w:p>
      <w:pPr>
        <w:pStyle w:val="ListBullet"/>
        <w:ind w:left="283"/>
      </w:pPr>
      <w:r>
        <w:rPr>
          <w:sz w:val="21"/>
        </w:rPr>
        <w:t>Diagnostique el nivel inicial de habilidades blandas de cada estudiante.</w:t>
      </w:r>
    </w:p>
    <w:p>
      <w:pPr>
        <w:pStyle w:val="ListBullet"/>
        <w:ind w:left="283"/>
      </w:pPr>
      <w:r>
        <w:rPr>
          <w:sz w:val="21"/>
        </w:rPr>
        <w:t>Permita evaluaciones desde múltiples perspectivas (evaluación 360°): autoevaluación, docente, pares, empleador, graduado.</w:t>
      </w:r>
    </w:p>
    <w:p>
      <w:pPr>
        <w:pStyle w:val="ListBullet"/>
        <w:ind w:left="283"/>
      </w:pPr>
      <w:r>
        <w:rPr>
          <w:sz w:val="21"/>
        </w:rPr>
        <w:t>Registre evidencias concretas del desarrollo de competencias.</w:t>
      </w:r>
    </w:p>
    <w:p>
      <w:pPr>
        <w:pStyle w:val="ListBullet"/>
        <w:ind w:left="283"/>
      </w:pPr>
      <w:r>
        <w:rPr>
          <w:sz w:val="21"/>
        </w:rPr>
        <w:t>Genere analítica de progreso para docentes, tutores y coordinadores.</w:t>
      </w:r>
    </w:p>
    <w:p>
      <w:pPr>
        <w:pStyle w:val="ListBullet"/>
        <w:ind w:left="283"/>
      </w:pPr>
      <w:r>
        <w:rPr>
          <w:sz w:val="21"/>
        </w:rPr>
        <w:t>Involucre a empresas colaboradoras y graduados como evaluadores externos.</w:t>
      </w:r>
    </w:p>
    <w:p>
      <w:pPr>
        <w:pStyle w:val="ListBullet"/>
        <w:ind w:left="283"/>
      </w:pPr>
      <w:r>
        <w:rPr>
          <w:sz w:val="21"/>
        </w:rPr>
        <w:t>Centralice la información con privacidad, auditoría y control de accesos por roles.</w:t>
      </w:r>
    </w:p>
    <w:p/>
    <w:p>
      <w:pPr>
        <w:jc w:val="both"/>
      </w:pPr>
      <w:r>
        <w:rPr>
          <w:sz w:val="22"/>
        </w:rPr>
        <w:t>La arquitectura del sistema fue elegida deliberadamente para soportar estos requerimientos de forma sostenible, mantenible y segura — y esa elección se justifica directamente en el libro Software Architecture Patterns de Mark Richards.</w:t>
      </w:r>
    </w:p>
    <w:p>
      <w:r>
        <w:br w:type="page"/>
      </w:r>
    </w:p>
    <w:p>
      <w:pPr>
        <w:spacing w:before="280" w:after="80"/>
        <w:jc w:val="left"/>
      </w:pPr>
      <w:r>
        <w:rPr>
          <w:b/>
          <w:color w:val="1061B0"/>
          <w:sz w:val="28"/>
        </w:rPr>
        <w:t>2. Diagrama C1 — Contexto: Actores y Sistemas Externos</w:t>
      </w:r>
    </w:p>
    <w:p>
      <w:pPr>
        <w:pBdr>
          <w:bottom w:val="single" w:sz="6" w:space="1" w:color="1061B0"/>
        </w:pBdr>
      </w:pPr>
    </w:p>
    <w:p>
      <w:pPr>
        <w:jc w:val="both"/>
      </w:pPr>
      <w:r>
        <w:rPr>
          <w:sz w:val="22"/>
        </w:rPr>
        <w:t>El Diagrama C1 muestra quién interactúa con el sistema y qué hace cada actor. No es un diagrama técnico — es el mapa del ecosistema universitario donde vive el sistema.</w:t>
      </w:r>
    </w:p>
    <w:p/>
    <w:p>
      <w:pPr>
        <w:spacing w:before="200" w:after="40"/>
      </w:pPr>
      <w:r>
        <w:rPr>
          <w:b/>
          <w:color w:val="1E88E5"/>
          <w:sz w:val="24"/>
        </w:rPr>
        <w:t>2.1 Los 8 Actores del Sistema</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061B0"/>
          </w:tcPr>
          <w:p>
            <w:pPr>
              <w:jc w:val="center"/>
            </w:pPr>
            <w:r>
              <w:rPr>
                <w:b/>
                <w:color w:val="FFFFFF"/>
                <w:sz w:val="20"/>
              </w:rPr>
              <w:t>Actor</w:t>
            </w:r>
          </w:p>
        </w:tc>
        <w:tc>
          <w:tcPr>
            <w:tcW w:type="dxa" w:w="6236"/>
            <w:shd w:val="clear" w:color="auto" w:fill="1061B0"/>
          </w:tcPr>
          <w:p>
            <w:pPr>
              <w:jc w:val="center"/>
            </w:pPr>
            <w:r>
              <w:rPr>
                <w:b/>
                <w:color w:val="FFFFFF"/>
                <w:sz w:val="20"/>
              </w:rPr>
              <w:t>Rol en el Sistema</w:t>
            </w:r>
          </w:p>
        </w:tc>
      </w:tr>
      <w:tr>
        <w:tc>
          <w:tcPr>
            <w:tcW w:type="dxa" w:w="2835"/>
            <w:shd w:val="clear" w:color="auto" w:fill="F2F2F2"/>
          </w:tcPr>
          <w:p>
            <w:pPr>
              <w:jc w:val="left"/>
            </w:pPr>
            <w:r>
              <w:rPr>
                <w:sz w:val="20"/>
              </w:rPr>
              <w:t>Estudiante</w:t>
            </w:r>
          </w:p>
        </w:tc>
        <w:tc>
          <w:tcPr>
            <w:tcW w:type="dxa" w:w="6236"/>
            <w:shd w:val="clear" w:color="auto" w:fill="F2F2F2"/>
          </w:tcPr>
          <w:p>
            <w:pPr>
              <w:jc w:val="left"/>
            </w:pPr>
            <w:r>
              <w:rPr>
                <w:sz w:val="20"/>
              </w:rPr>
              <w:t>Actor principal. Diagnóstico inicial, sube evidencias, evaluación de pares, consulta progreso.</w:t>
            </w:r>
          </w:p>
        </w:tc>
      </w:tr>
      <w:tr>
        <w:tc>
          <w:tcPr>
            <w:tcW w:type="dxa" w:w="2835"/>
            <w:shd w:val="clear" w:color="auto" w:fill="FFFFFF"/>
          </w:tcPr>
          <w:p>
            <w:pPr>
              <w:jc w:val="left"/>
            </w:pPr>
            <w:r>
              <w:rPr>
                <w:sz w:val="20"/>
              </w:rPr>
              <w:t>Docente</w:t>
            </w:r>
          </w:p>
        </w:tc>
        <w:tc>
          <w:tcPr>
            <w:tcW w:type="dxa" w:w="6236"/>
            <w:shd w:val="clear" w:color="auto" w:fill="FFFFFF"/>
          </w:tcPr>
          <w:p>
            <w:pPr>
              <w:jc w:val="left"/>
            </w:pPr>
            <w:r>
              <w:rPr>
                <w:sz w:val="20"/>
              </w:rPr>
              <w:t>Crea actividades formativas, valida evidencias, registra evaluaciones de estudiantes.</w:t>
            </w:r>
          </w:p>
        </w:tc>
      </w:tr>
      <w:tr>
        <w:tc>
          <w:tcPr>
            <w:tcW w:type="dxa" w:w="2835"/>
            <w:shd w:val="clear" w:color="auto" w:fill="F2F2F2"/>
          </w:tcPr>
          <w:p>
            <w:pPr>
              <w:jc w:val="left"/>
            </w:pPr>
            <w:r>
              <w:rPr>
                <w:sz w:val="20"/>
              </w:rPr>
              <w:t>Tutor Académico</w:t>
            </w:r>
          </w:p>
        </w:tc>
        <w:tc>
          <w:tcPr>
            <w:tcW w:type="dxa" w:w="6236"/>
            <w:shd w:val="clear" w:color="auto" w:fill="F2F2F2"/>
          </w:tcPr>
          <w:p>
            <w:pPr>
              <w:jc w:val="left"/>
            </w:pPr>
            <w:r>
              <w:rPr>
                <w:sz w:val="20"/>
              </w:rPr>
              <w:t>Visualiza progreso de sus tutorados, genera reportes grupales.</w:t>
            </w:r>
          </w:p>
        </w:tc>
      </w:tr>
      <w:tr>
        <w:tc>
          <w:tcPr>
            <w:tcW w:type="dxa" w:w="2835"/>
            <w:shd w:val="clear" w:color="auto" w:fill="FFFFFF"/>
          </w:tcPr>
          <w:p>
            <w:pPr>
              <w:jc w:val="left"/>
            </w:pPr>
            <w:r>
              <w:rPr>
                <w:sz w:val="20"/>
              </w:rPr>
              <w:t>Coordinador de Carrera</w:t>
            </w:r>
          </w:p>
        </w:tc>
        <w:tc>
          <w:tcPr>
            <w:tcW w:type="dxa" w:w="6236"/>
            <w:shd w:val="clear" w:color="auto" w:fill="FFFFFF"/>
          </w:tcPr>
          <w:p>
            <w:pPr>
              <w:jc w:val="left"/>
            </w:pPr>
            <w:r>
              <w:rPr>
                <w:sz w:val="20"/>
              </w:rPr>
              <w:t>Configura competencias y criterios, registra usuarios académicos, genera reportes globales.</w:t>
            </w:r>
          </w:p>
        </w:tc>
      </w:tr>
      <w:tr>
        <w:tc>
          <w:tcPr>
            <w:tcW w:type="dxa" w:w="2835"/>
            <w:shd w:val="clear" w:color="auto" w:fill="F2F2F2"/>
          </w:tcPr>
          <w:p>
            <w:pPr>
              <w:jc w:val="left"/>
            </w:pPr>
            <w:r>
              <w:rPr>
                <w:sz w:val="20"/>
              </w:rPr>
              <w:t>Administrador del Sistema</w:t>
            </w:r>
          </w:p>
        </w:tc>
        <w:tc>
          <w:tcPr>
            <w:tcW w:type="dxa" w:w="6236"/>
            <w:shd w:val="clear" w:color="auto" w:fill="F2F2F2"/>
          </w:tcPr>
          <w:p>
            <w:pPr>
              <w:jc w:val="left"/>
            </w:pPr>
            <w:r>
              <w:rPr>
                <w:sz w:val="20"/>
              </w:rPr>
              <w:t>Gestiona roles técnicos, configura parámetros de plataforma, da soporte.</w:t>
            </w:r>
          </w:p>
        </w:tc>
      </w:tr>
      <w:tr>
        <w:tc>
          <w:tcPr>
            <w:tcW w:type="dxa" w:w="2835"/>
            <w:shd w:val="clear" w:color="auto" w:fill="FFFFFF"/>
          </w:tcPr>
          <w:p>
            <w:pPr>
              <w:jc w:val="left"/>
            </w:pPr>
            <w:r>
              <w:rPr>
                <w:sz w:val="20"/>
              </w:rPr>
              <w:t>Empresa Colaboradora</w:t>
            </w:r>
          </w:p>
        </w:tc>
        <w:tc>
          <w:tcPr>
            <w:tcW w:type="dxa" w:w="6236"/>
            <w:shd w:val="clear" w:color="auto" w:fill="FFFFFF"/>
          </w:tcPr>
          <w:p>
            <w:pPr>
              <w:jc w:val="left"/>
            </w:pPr>
            <w:r>
              <w:rPr>
                <w:sz w:val="20"/>
              </w:rPr>
              <w:t>Evalúa a estudiantes en prácticas preprofesionales vía HTTPS.</w:t>
            </w:r>
          </w:p>
        </w:tc>
      </w:tr>
      <w:tr>
        <w:tc>
          <w:tcPr>
            <w:tcW w:type="dxa" w:w="2835"/>
            <w:shd w:val="clear" w:color="auto" w:fill="F2F2F2"/>
          </w:tcPr>
          <w:p>
            <w:pPr>
              <w:jc w:val="left"/>
            </w:pPr>
            <w:r>
              <w:rPr>
                <w:sz w:val="20"/>
              </w:rPr>
              <w:t>Graduado</w:t>
            </w:r>
          </w:p>
        </w:tc>
        <w:tc>
          <w:tcPr>
            <w:tcW w:type="dxa" w:w="6236"/>
            <w:shd w:val="clear" w:color="auto" w:fill="F2F2F2"/>
          </w:tcPr>
          <w:p>
            <w:pPr>
              <w:jc w:val="left"/>
            </w:pPr>
            <w:r>
              <w:rPr>
                <w:sz w:val="20"/>
              </w:rPr>
              <w:t>Retroalimentación laboral sobre habilidades blandas, actúa como mentor.</w:t>
            </w:r>
          </w:p>
        </w:tc>
      </w:tr>
      <w:tr>
        <w:tc>
          <w:tcPr>
            <w:tcW w:type="dxa" w:w="2835"/>
            <w:shd w:val="clear" w:color="auto" w:fill="FFFFFF"/>
          </w:tcPr>
          <w:p>
            <w:pPr>
              <w:jc w:val="left"/>
            </w:pPr>
            <w:r>
              <w:rPr>
                <w:sz w:val="20"/>
              </w:rPr>
              <w:t>Personal de Bienestar</w:t>
            </w:r>
          </w:p>
        </w:tc>
        <w:tc>
          <w:tcPr>
            <w:tcW w:type="dxa" w:w="6236"/>
            <w:shd w:val="clear" w:color="auto" w:fill="FFFFFF"/>
          </w:tcPr>
          <w:p>
            <w:pPr>
              <w:jc w:val="left"/>
            </w:pPr>
            <w:r>
              <w:rPr>
                <w:sz w:val="20"/>
              </w:rPr>
              <w:t>Accede a datos consolidados para identificar necesidades psicopedagógicas.</w:t>
            </w:r>
          </w:p>
        </w:tc>
      </w:tr>
    </w:tbl>
    <w:p/>
    <w:p>
      <w:pPr>
        <w:spacing w:before="200" w:after="40"/>
      </w:pPr>
      <w:r>
        <w:rPr>
          <w:b/>
          <w:color w:val="1E88E5"/>
          <w:sz w:val="24"/>
        </w:rPr>
        <w:t>2.2 Los 2 Sistemas Externos (líneas punteadas en C1)</w:t>
      </w:r>
    </w:p>
    <w:p>
      <w:pPr>
        <w:jc w:val="both"/>
      </w:pPr>
      <w:r>
        <w:rPr>
          <w:sz w:val="22"/>
        </w:rPr>
        <w:t>Las líneas punteadas representan dependencias débiles: el sistema funciona aunque no estén disponibles.</w:t>
      </w:r>
    </w:p>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061B0"/>
          </w:tcPr>
          <w:p>
            <w:pPr>
              <w:jc w:val="center"/>
            </w:pPr>
            <w:r>
              <w:rPr>
                <w:b/>
                <w:color w:val="FFFFFF"/>
                <w:sz w:val="20"/>
              </w:rPr>
              <w:t>Sistema Externo</w:t>
            </w:r>
          </w:p>
        </w:tc>
        <w:tc>
          <w:tcPr>
            <w:tcW w:type="dxa" w:w="6236"/>
            <w:shd w:val="clear" w:color="auto" w:fill="1061B0"/>
          </w:tcPr>
          <w:p>
            <w:pPr>
              <w:jc w:val="center"/>
            </w:pPr>
            <w:r>
              <w:rPr>
                <w:b/>
                <w:color w:val="FFFFFF"/>
                <w:sz w:val="20"/>
              </w:rPr>
              <w:t>Función y Característica</w:t>
            </w:r>
          </w:p>
        </w:tc>
      </w:tr>
      <w:tr>
        <w:tc>
          <w:tcPr>
            <w:tcW w:type="dxa" w:w="2835"/>
            <w:shd w:val="clear" w:color="auto" w:fill="F2F2F2"/>
          </w:tcPr>
          <w:p>
            <w:pPr>
              <w:jc w:val="left"/>
            </w:pPr>
            <w:r>
              <w:rPr>
                <w:sz w:val="20"/>
              </w:rPr>
              <w:t>LDAP / Active Directory</w:t>
            </w:r>
          </w:p>
        </w:tc>
        <w:tc>
          <w:tcPr>
            <w:tcW w:type="dxa" w:w="6236"/>
            <w:shd w:val="clear" w:color="auto" w:fill="F2F2F2"/>
          </w:tcPr>
          <w:p>
            <w:pPr>
              <w:jc w:val="left"/>
            </w:pPr>
            <w:r>
              <w:rPr>
                <w:sz w:val="20"/>
              </w:rPr>
              <w:t>Validación de credenciales institucional. OPCIONAL — si no está disponible, el sistema usa registro propio con correo institucional.</w:t>
            </w:r>
          </w:p>
        </w:tc>
      </w:tr>
      <w:tr>
        <w:tc>
          <w:tcPr>
            <w:tcW w:type="dxa" w:w="2835"/>
            <w:shd w:val="clear" w:color="auto" w:fill="FFFFFF"/>
          </w:tcPr>
          <w:p>
            <w:pPr>
              <w:jc w:val="left"/>
            </w:pPr>
            <w:r>
              <w:rPr>
                <w:sz w:val="20"/>
              </w:rPr>
              <w:t>Servidor SMTP</w:t>
            </w:r>
          </w:p>
        </w:tc>
        <w:tc>
          <w:tcPr>
            <w:tcW w:type="dxa" w:w="6236"/>
            <w:shd w:val="clear" w:color="auto" w:fill="FFFFFF"/>
          </w:tcPr>
          <w:p>
            <w:pPr>
              <w:jc w:val="left"/>
            </w:pPr>
            <w:r>
              <w:rPr>
                <w:sz w:val="20"/>
              </w:rPr>
              <w:t>Envío de notificaciones y correos. Puertos 587 (STARTTLS) o 465 (SSL). OPCIONAL en fase inicial.</w:t>
            </w:r>
          </w:p>
        </w:tc>
      </w:tr>
    </w:tbl>
    <w:p>
      <w:r>
        <w:br w:type="page"/>
      </w:r>
    </w:p>
    <w:p>
      <w:pPr>
        <w:spacing w:before="280" w:after="80"/>
        <w:jc w:val="left"/>
      </w:pPr>
      <w:r>
        <w:rPr>
          <w:b/>
          <w:color w:val="1061B0"/>
          <w:sz w:val="28"/>
        </w:rPr>
        <w:t>3. Por qué Monolito Modular y no Microservicios</w:t>
      </w:r>
    </w:p>
    <w:p>
      <w:pPr>
        <w:pBdr>
          <w:bottom w:val="single" w:sz="6" w:space="1" w:color="1061B0"/>
        </w:pBdr>
      </w:pPr>
    </w:p>
    <w:p>
      <w:pPr>
        <w:jc w:val="both"/>
      </w:pPr>
      <w:r>
        <w:rPr>
          <w:sz w:val="22"/>
        </w:rPr>
        <w:t>Esta es la decisión arquitectónica central del proyecto. El libro Software Architecture Patterns (Chapter 1 y Chapter 4) define claramente los trade-offs entre Layered Architecture (monolito modular) y Microservices Architecture. La comparación justifica la elección:</w:t>
      </w:r>
    </w:p>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061B0"/>
          </w:tcPr>
          <w:p>
            <w:pPr>
              <w:jc w:val="center"/>
            </w:pPr>
            <w:r>
              <w:rPr>
                <w:b/>
                <w:color w:val="FFFFFF"/>
                <w:sz w:val="20"/>
              </w:rPr>
              <w:t>Criterio</w:t>
            </w:r>
          </w:p>
        </w:tc>
        <w:tc>
          <w:tcPr>
            <w:tcW w:type="dxa" w:w="3969"/>
            <w:shd w:val="clear" w:color="auto" w:fill="1061B0"/>
          </w:tcPr>
          <w:p>
            <w:pPr>
              <w:jc w:val="center"/>
            </w:pPr>
            <w:r>
              <w:rPr>
                <w:b/>
                <w:color w:val="FFFFFF"/>
                <w:sz w:val="20"/>
              </w:rPr>
              <w:t>Monolito Modular ✅ (elegido)</w:t>
            </w:r>
          </w:p>
        </w:tc>
        <w:tc>
          <w:tcPr>
            <w:tcW w:type="dxa" w:w="2835"/>
            <w:shd w:val="clear" w:color="auto" w:fill="1061B0"/>
          </w:tcPr>
          <w:p>
            <w:pPr>
              <w:jc w:val="center"/>
            </w:pPr>
            <w:r>
              <w:rPr>
                <w:b/>
                <w:color w:val="FFFFFF"/>
                <w:sz w:val="20"/>
              </w:rPr>
              <w:t>Microservicios ❌ para este contexto</w:t>
            </w:r>
          </w:p>
        </w:tc>
      </w:tr>
      <w:tr>
        <w:tc>
          <w:tcPr>
            <w:tcW w:type="dxa" w:w="2268"/>
            <w:shd w:val="clear" w:color="auto" w:fill="F2F2F2"/>
          </w:tcPr>
          <w:p>
            <w:pPr>
              <w:jc w:val="left"/>
            </w:pPr>
            <w:r>
              <w:rPr>
                <w:sz w:val="20"/>
              </w:rPr>
              <w:t>Performance</w:t>
            </w:r>
          </w:p>
        </w:tc>
        <w:tc>
          <w:tcPr>
            <w:tcW w:type="dxa" w:w="3969"/>
            <w:shd w:val="clear" w:color="auto" w:fill="F2F2F2"/>
          </w:tcPr>
          <w:p>
            <w:pPr>
              <w:jc w:val="left"/>
            </w:pPr>
            <w:r>
              <w:rPr>
                <w:sz w:val="20"/>
              </w:rPr>
              <w:t>Llamadas in-process garantizan &lt;1 segundo.</w:t>
            </w:r>
          </w:p>
        </w:tc>
        <w:tc>
          <w:tcPr>
            <w:tcW w:type="dxa" w:w="2835"/>
            <w:shd w:val="clear" w:color="auto" w:fill="F2F2F2"/>
          </w:tcPr>
          <w:p>
            <w:pPr>
              <w:jc w:val="left"/>
            </w:pPr>
            <w:r>
              <w:rPr>
                <w:sz w:val="20"/>
              </w:rPr>
              <w:t>Latencia de red entre servicios independientes.</w:t>
            </w:r>
          </w:p>
        </w:tc>
      </w:tr>
      <w:tr>
        <w:tc>
          <w:tcPr>
            <w:tcW w:type="dxa" w:w="2268"/>
            <w:shd w:val="clear" w:color="auto" w:fill="FFFFFF"/>
          </w:tcPr>
          <w:p>
            <w:pPr>
              <w:jc w:val="left"/>
            </w:pPr>
            <w:r>
              <w:rPr>
                <w:sz w:val="20"/>
              </w:rPr>
              <w:t>Transacciones de datos</w:t>
            </w:r>
          </w:p>
        </w:tc>
        <w:tc>
          <w:tcPr>
            <w:tcW w:type="dxa" w:w="3969"/>
            <w:shd w:val="clear" w:color="auto" w:fill="FFFFFF"/>
          </w:tcPr>
          <w:p>
            <w:pPr>
              <w:jc w:val="left"/>
            </w:pPr>
            <w:r>
              <w:rPr>
                <w:sz w:val="20"/>
              </w:rPr>
              <w:t>ACID nativas en PostgreSQL — consistencia garantizada.</w:t>
            </w:r>
          </w:p>
        </w:tc>
        <w:tc>
          <w:tcPr>
            <w:tcW w:type="dxa" w:w="2835"/>
            <w:shd w:val="clear" w:color="auto" w:fill="FFFFFF"/>
          </w:tcPr>
          <w:p>
            <w:pPr>
              <w:jc w:val="left"/>
            </w:pPr>
            <w:r>
              <w:rPr>
                <w:sz w:val="20"/>
              </w:rPr>
              <w:t>Requiere sagas o eventual consistency (muy complejo).</w:t>
            </w:r>
          </w:p>
        </w:tc>
      </w:tr>
      <w:tr>
        <w:tc>
          <w:tcPr>
            <w:tcW w:type="dxa" w:w="2268"/>
            <w:shd w:val="clear" w:color="auto" w:fill="F2F2F2"/>
          </w:tcPr>
          <w:p>
            <w:pPr>
              <w:jc w:val="left"/>
            </w:pPr>
            <w:r>
              <w:rPr>
                <w:sz w:val="20"/>
              </w:rPr>
              <w:t>Equipo de desarrollo</w:t>
            </w:r>
          </w:p>
        </w:tc>
        <w:tc>
          <w:tcPr>
            <w:tcW w:type="dxa" w:w="3969"/>
            <w:shd w:val="clear" w:color="auto" w:fill="F2F2F2"/>
          </w:tcPr>
          <w:p>
            <w:pPr>
              <w:jc w:val="left"/>
            </w:pPr>
            <w:r>
              <w:rPr>
                <w:sz w:val="20"/>
              </w:rPr>
              <w:t>Apto para equipo académico pequeño.</w:t>
            </w:r>
          </w:p>
        </w:tc>
        <w:tc>
          <w:tcPr>
            <w:tcW w:type="dxa" w:w="2835"/>
            <w:shd w:val="clear" w:color="auto" w:fill="F2F2F2"/>
          </w:tcPr>
          <w:p>
            <w:pPr>
              <w:jc w:val="left"/>
            </w:pPr>
            <w:r>
              <w:rPr>
                <w:sz w:val="20"/>
              </w:rPr>
              <w:t>Requiere DevOps maduros y cultura de CI/CD avanzada.</w:t>
            </w:r>
          </w:p>
        </w:tc>
      </w:tr>
      <w:tr>
        <w:tc>
          <w:tcPr>
            <w:tcW w:type="dxa" w:w="2268"/>
            <w:shd w:val="clear" w:color="auto" w:fill="FFFFFF"/>
          </w:tcPr>
          <w:p>
            <w:pPr>
              <w:jc w:val="left"/>
            </w:pPr>
            <w:r>
              <w:rPr>
                <w:sz w:val="20"/>
              </w:rPr>
              <w:t>Deployment</w:t>
            </w:r>
          </w:p>
        </w:tc>
        <w:tc>
          <w:tcPr>
            <w:tcW w:type="dxa" w:w="3969"/>
            <w:shd w:val="clear" w:color="auto" w:fill="FFFFFF"/>
          </w:tcPr>
          <w:p>
            <w:pPr>
              <w:jc w:val="left"/>
            </w:pPr>
            <w:r>
              <w:rPr>
                <w:sz w:val="20"/>
              </w:rPr>
              <w:t>1 Docker Compose con todos los contenedores.</w:t>
            </w:r>
          </w:p>
        </w:tc>
        <w:tc>
          <w:tcPr>
            <w:tcW w:type="dxa" w:w="2835"/>
            <w:shd w:val="clear" w:color="auto" w:fill="FFFFFF"/>
          </w:tcPr>
          <w:p>
            <w:pPr>
              <w:jc w:val="left"/>
            </w:pPr>
            <w:r>
              <w:rPr>
                <w:sz w:val="20"/>
              </w:rPr>
              <w:t>Orquestación con Kubernetes, múltiples pipelines.</w:t>
            </w:r>
          </w:p>
        </w:tc>
      </w:tr>
      <w:tr>
        <w:tc>
          <w:tcPr>
            <w:tcW w:type="dxa" w:w="2268"/>
            <w:shd w:val="clear" w:color="auto" w:fill="F2F2F2"/>
          </w:tcPr>
          <w:p>
            <w:pPr>
              <w:jc w:val="left"/>
            </w:pPr>
            <w:r>
              <w:rPr>
                <w:sz w:val="20"/>
              </w:rPr>
              <w:t>Debugging y trazabilidad</w:t>
            </w:r>
          </w:p>
        </w:tc>
        <w:tc>
          <w:tcPr>
            <w:tcW w:type="dxa" w:w="3969"/>
            <w:shd w:val="clear" w:color="auto" w:fill="F2F2F2"/>
          </w:tcPr>
          <w:p>
            <w:pPr>
              <w:jc w:val="left"/>
            </w:pPr>
            <w:r>
              <w:rPr>
                <w:sz w:val="20"/>
              </w:rPr>
              <w:t>Un solo proceso — trazabilidad directa de errores.</w:t>
            </w:r>
          </w:p>
        </w:tc>
        <w:tc>
          <w:tcPr>
            <w:tcW w:type="dxa" w:w="2835"/>
            <w:shd w:val="clear" w:color="auto" w:fill="F2F2F2"/>
          </w:tcPr>
          <w:p>
            <w:pPr>
              <w:jc w:val="left"/>
            </w:pPr>
            <w:r>
              <w:rPr>
                <w:sz w:val="20"/>
              </w:rPr>
              <w:t>Logs distribuidos, tracing con Jaeger/Zipkin necesario.</w:t>
            </w:r>
          </w:p>
        </w:tc>
      </w:tr>
      <w:tr>
        <w:tc>
          <w:tcPr>
            <w:tcW w:type="dxa" w:w="2268"/>
            <w:shd w:val="clear" w:color="auto" w:fill="FFFFFF"/>
          </w:tcPr>
          <w:p>
            <w:pPr>
              <w:jc w:val="left"/>
            </w:pPr>
            <w:r>
              <w:rPr>
                <w:sz w:val="20"/>
              </w:rPr>
              <w:t>Costo operacional</w:t>
            </w:r>
          </w:p>
        </w:tc>
        <w:tc>
          <w:tcPr>
            <w:tcW w:type="dxa" w:w="3969"/>
            <w:shd w:val="clear" w:color="auto" w:fill="FFFFFF"/>
          </w:tcPr>
          <w:p>
            <w:pPr>
              <w:jc w:val="left"/>
            </w:pPr>
            <w:r>
              <w:rPr>
                <w:sz w:val="20"/>
              </w:rPr>
              <w:t>Mínimo — un servidor o VPS es suficiente.</w:t>
            </w:r>
          </w:p>
        </w:tc>
        <w:tc>
          <w:tcPr>
            <w:tcW w:type="dxa" w:w="2835"/>
            <w:shd w:val="clear" w:color="auto" w:fill="FFFFFF"/>
          </w:tcPr>
          <w:p>
            <w:pPr>
              <w:jc w:val="left"/>
            </w:pPr>
            <w:r>
              <w:rPr>
                <w:sz w:val="20"/>
              </w:rPr>
              <w:t>Alto: múltiples instancias, balanceadores, service mesh.</w:t>
            </w:r>
          </w:p>
        </w:tc>
      </w:tr>
      <w:tr>
        <w:tc>
          <w:tcPr>
            <w:tcW w:type="dxa" w:w="2268"/>
            <w:shd w:val="clear" w:color="auto" w:fill="F2F2F2"/>
          </w:tcPr>
          <w:p>
            <w:pPr>
              <w:jc w:val="left"/>
            </w:pPr>
            <w:r>
              <w:rPr>
                <w:sz w:val="20"/>
              </w:rPr>
              <w:t>Separación de módulos</w:t>
            </w:r>
          </w:p>
        </w:tc>
        <w:tc>
          <w:tcPr>
            <w:tcW w:type="dxa" w:w="3969"/>
            <w:shd w:val="clear" w:color="auto" w:fill="F2F2F2"/>
          </w:tcPr>
          <w:p>
            <w:pPr>
              <w:jc w:val="left"/>
            </w:pPr>
            <w:r>
              <w:rPr>
                <w:sz w:val="20"/>
              </w:rPr>
              <w:t>7 módulos internos con fronteras bien definidas.</w:t>
            </w:r>
          </w:p>
        </w:tc>
        <w:tc>
          <w:tcPr>
            <w:tcW w:type="dxa" w:w="2835"/>
            <w:shd w:val="clear" w:color="auto" w:fill="F2F2F2"/>
          </w:tcPr>
          <w:p>
            <w:pPr>
              <w:jc w:val="left"/>
            </w:pPr>
            <w:r>
              <w:rPr>
                <w:sz w:val="20"/>
              </w:rPr>
              <w:t>Servicios separados, comunicación por API o mensajes.</w:t>
            </w:r>
          </w:p>
        </w:tc>
      </w:tr>
      <w:tr>
        <w:tc>
          <w:tcPr>
            <w:tcW w:type="dxa" w:w="2268"/>
            <w:shd w:val="clear" w:color="auto" w:fill="FFFFFF"/>
          </w:tcPr>
          <w:p>
            <w:pPr>
              <w:jc w:val="left"/>
            </w:pPr>
            <w:r>
              <w:rPr>
                <w:sz w:val="20"/>
              </w:rPr>
              <w:t>Escalabilidad futura</w:t>
            </w:r>
          </w:p>
        </w:tc>
        <w:tc>
          <w:tcPr>
            <w:tcW w:type="dxa" w:w="3969"/>
            <w:shd w:val="clear" w:color="auto" w:fill="FFFFFF"/>
          </w:tcPr>
          <w:p>
            <w:pPr>
              <w:jc w:val="left"/>
            </w:pPr>
            <w:r>
              <w:rPr>
                <w:sz w:val="20"/>
              </w:rPr>
              <w:t>Se puede migrar módulo a módulo a microservicios si crece.</w:t>
            </w:r>
          </w:p>
        </w:tc>
        <w:tc>
          <w:tcPr>
            <w:tcW w:type="dxa" w:w="2835"/>
            <w:shd w:val="clear" w:color="auto" w:fill="FFFFFF"/>
          </w:tcPr>
          <w:p>
            <w:pPr>
              <w:jc w:val="left"/>
            </w:pPr>
            <w:r>
              <w:rPr>
                <w:sz w:val="20"/>
              </w:rPr>
              <w:t>Ya está distribuido desde el inicio.</w:t>
            </w:r>
          </w:p>
        </w:tc>
      </w:tr>
    </w:tbl>
    <w:p/>
    <w:p>
      <w:pPr>
        <w:jc w:val="both"/>
      </w:pPr>
      <w:r>
        <w:rPr>
          <w:sz w:val="22"/>
        </w:rPr>
        <w:t>CONCLUSIÓN: Para un sistema académico con equipo pequeño, presupuesto limitado y requisito de consistencia de datos, el Monolito Modular es la decisión correcta y está respaldada por el libro (Chapter 4: Microservices Architecture — Trade-offs).</w:t>
      </w:r>
    </w:p>
    <w:p>
      <w:r>
        <w:br w:type="page"/>
      </w:r>
    </w:p>
    <w:p>
      <w:pPr>
        <w:spacing w:before="280" w:after="80"/>
        <w:jc w:val="left"/>
      </w:pPr>
      <w:r>
        <w:rPr>
          <w:b/>
          <w:color w:val="1061B0"/>
          <w:sz w:val="28"/>
        </w:rPr>
        <w:t>4. La Arquitectura en Capas Horizontales (Layered Architecture)</w:t>
      </w:r>
    </w:p>
    <w:p>
      <w:pPr>
        <w:pBdr>
          <w:bottom w:val="single" w:sz="6" w:space="1" w:color="1061B0"/>
        </w:pBdr>
      </w:pPr>
    </w:p>
    <w:p>
      <w:pPr>
        <w:jc w:val="both"/>
      </w:pPr>
      <w:r>
        <w:rPr>
          <w:sz w:val="22"/>
        </w:rPr>
        <w:t>El libro Software Architecture Patterns (Chapter 1) define que la Layered Architecture organiza el código en capas horizontales donde cada capa tiene UNA ÚNICA responsabilidad y SOLO puede comunicarse con la capa adyacente. Ninguna capa puede saltarse a otra.</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E88E5"/>
          </w:tcPr>
          <w:p>
            <w:pPr>
              <w:jc w:val="center"/>
            </w:pPr>
            <w:r>
              <w:rPr>
                <w:b/>
                <w:color w:val="FFFFFF"/>
                <w:sz w:val="20"/>
              </w:rPr>
              <w:t>Capa</w:t>
            </w:r>
          </w:p>
        </w:tc>
        <w:tc>
          <w:tcPr>
            <w:tcW w:type="dxa" w:w="1701"/>
            <w:shd w:val="clear" w:color="auto" w:fill="1E88E5"/>
          </w:tcPr>
          <w:p>
            <w:pPr>
              <w:jc w:val="center"/>
            </w:pPr>
            <w:r>
              <w:rPr>
                <w:b/>
                <w:color w:val="FFFFFF"/>
                <w:sz w:val="20"/>
              </w:rPr>
              <w:t>Patrón</w:t>
            </w:r>
          </w:p>
        </w:tc>
        <w:tc>
          <w:tcPr>
            <w:tcW w:type="dxa" w:w="2835"/>
            <w:shd w:val="clear" w:color="auto" w:fill="1E88E5"/>
          </w:tcPr>
          <w:p>
            <w:pPr>
              <w:jc w:val="center"/>
            </w:pPr>
            <w:r>
              <w:rPr>
                <w:b/>
                <w:color w:val="FFFFFF"/>
                <w:sz w:val="20"/>
              </w:rPr>
              <w:t>Componentes</w:t>
            </w:r>
          </w:p>
        </w:tc>
        <w:tc>
          <w:tcPr>
            <w:tcW w:type="dxa" w:w="2551"/>
            <w:shd w:val="clear" w:color="auto" w:fill="1E88E5"/>
          </w:tcPr>
          <w:p>
            <w:pPr>
              <w:jc w:val="center"/>
            </w:pPr>
            <w:r>
              <w:rPr>
                <w:b/>
                <w:color w:val="FFFFFF"/>
                <w:sz w:val="20"/>
              </w:rPr>
              <w:t>Responsabilidad</w:t>
            </w:r>
          </w:p>
        </w:tc>
      </w:tr>
      <w:tr>
        <w:tc>
          <w:tcPr>
            <w:tcW w:type="dxa" w:w="1984"/>
            <w:shd w:val="clear" w:color="auto" w:fill="F2F2F2"/>
          </w:tcPr>
          <w:p>
            <w:pPr>
              <w:jc w:val="left"/>
            </w:pPr>
            <w:r>
              <w:rPr>
                <w:sz w:val="20"/>
              </w:rPr>
              <w:t>CAPA 1 — Presentación</w:t>
            </w:r>
          </w:p>
        </w:tc>
        <w:tc>
          <w:tcPr>
            <w:tcW w:type="dxa" w:w="1701"/>
            <w:shd w:val="clear" w:color="auto" w:fill="F2F2F2"/>
          </w:tcPr>
          <w:p>
            <w:pPr>
              <w:jc w:val="left"/>
            </w:pPr>
            <w:r>
              <w:rPr>
                <w:sz w:val="20"/>
              </w:rPr>
              <w:t>Controllers REST</w:t>
            </w:r>
          </w:p>
        </w:tc>
        <w:tc>
          <w:tcPr>
            <w:tcW w:type="dxa" w:w="2835"/>
            <w:shd w:val="clear" w:color="auto" w:fill="F2F2F2"/>
          </w:tcPr>
          <w:p>
            <w:pPr>
              <w:jc w:val="left"/>
            </w:pPr>
            <w:r>
              <w:rPr>
                <w:sz w:val="20"/>
              </w:rPr>
              <w:t>DiagnosticoController, EvaluacionParesController, EvaluacionDocenteController, EvaluacionEmpleadorController, EvaluacionGraduadoController, HistorialController</w:t>
            </w:r>
          </w:p>
        </w:tc>
        <w:tc>
          <w:tcPr>
            <w:tcW w:type="dxa" w:w="2551"/>
            <w:shd w:val="clear" w:color="auto" w:fill="F2F2F2"/>
          </w:tcPr>
          <w:p>
            <w:pPr>
              <w:jc w:val="left"/>
            </w:pPr>
            <w:r>
              <w:rPr>
                <w:sz w:val="20"/>
              </w:rPr>
              <w:t>Recibe requests HTTP, valida formato, retorna responses. NUNCA accede a BD.</w:t>
            </w:r>
          </w:p>
        </w:tc>
      </w:tr>
      <w:tr>
        <w:tc>
          <w:tcPr>
            <w:tcW w:type="dxa" w:w="1984"/>
            <w:shd w:val="clear" w:color="auto" w:fill="FFFFFF"/>
          </w:tcPr>
          <w:p>
            <w:pPr>
              <w:jc w:val="left"/>
            </w:pPr>
            <w:r>
              <w:rPr>
                <w:sz w:val="20"/>
              </w:rPr>
              <w:t>CAPA 2 — Negocio</w:t>
            </w:r>
          </w:p>
        </w:tc>
        <w:tc>
          <w:tcPr>
            <w:tcW w:type="dxa" w:w="1701"/>
            <w:shd w:val="clear" w:color="auto" w:fill="FFFFFF"/>
          </w:tcPr>
          <w:p>
            <w:pPr>
              <w:jc w:val="left"/>
            </w:pPr>
            <w:r>
              <w:rPr>
                <w:sz w:val="20"/>
              </w:rPr>
              <w:t>Services</w:t>
            </w:r>
          </w:p>
        </w:tc>
        <w:tc>
          <w:tcPr>
            <w:tcW w:type="dxa" w:w="2835"/>
            <w:shd w:val="clear" w:color="auto" w:fill="FFFFFF"/>
          </w:tcPr>
          <w:p>
            <w:pPr>
              <w:jc w:val="left"/>
            </w:pPr>
            <w:r>
              <w:rPr>
                <w:sz w:val="20"/>
              </w:rPr>
              <w:t>EvaluacionService, ValidacionService, HistorialService, NotificacionService</w:t>
            </w:r>
          </w:p>
        </w:tc>
        <w:tc>
          <w:tcPr>
            <w:tcW w:type="dxa" w:w="2551"/>
            <w:shd w:val="clear" w:color="auto" w:fill="FFFFFF"/>
          </w:tcPr>
          <w:p>
            <w:pPr>
              <w:jc w:val="left"/>
            </w:pPr>
            <w:r>
              <w:rPr>
                <w:sz w:val="20"/>
              </w:rPr>
              <w:t>Lógica de negocio: cálculo de promedios, validación de rúbricas, orquestación de módulos.</w:t>
            </w:r>
          </w:p>
        </w:tc>
      </w:tr>
      <w:tr>
        <w:tc>
          <w:tcPr>
            <w:tcW w:type="dxa" w:w="1984"/>
            <w:shd w:val="clear" w:color="auto" w:fill="F2F2F2"/>
          </w:tcPr>
          <w:p>
            <w:pPr>
              <w:jc w:val="left"/>
            </w:pPr>
            <w:r>
              <w:rPr>
                <w:sz w:val="20"/>
              </w:rPr>
              <w:t>CAPA 3 — Persistencia</w:t>
            </w:r>
          </w:p>
        </w:tc>
        <w:tc>
          <w:tcPr>
            <w:tcW w:type="dxa" w:w="1701"/>
            <w:shd w:val="clear" w:color="auto" w:fill="F2F2F2"/>
          </w:tcPr>
          <w:p>
            <w:pPr>
              <w:jc w:val="left"/>
            </w:pPr>
            <w:r>
              <w:rPr>
                <w:sz w:val="20"/>
              </w:rPr>
              <w:t>Repositories</w:t>
            </w:r>
          </w:p>
        </w:tc>
        <w:tc>
          <w:tcPr>
            <w:tcW w:type="dxa" w:w="2835"/>
            <w:shd w:val="clear" w:color="auto" w:fill="F2F2F2"/>
          </w:tcPr>
          <w:p>
            <w:pPr>
              <w:jc w:val="left"/>
            </w:pPr>
            <w:r>
              <w:rPr>
                <w:sz w:val="20"/>
              </w:rPr>
              <w:t>EvaluacionRepository (ORM), HistorialRepository (APPEND-ONLY)</w:t>
            </w:r>
          </w:p>
        </w:tc>
        <w:tc>
          <w:tcPr>
            <w:tcW w:type="dxa" w:w="2551"/>
            <w:shd w:val="clear" w:color="auto" w:fill="F2F2F2"/>
          </w:tcPr>
          <w:p>
            <w:pPr>
              <w:jc w:val="left"/>
            </w:pPr>
            <w:r>
              <w:rPr>
                <w:sz w:val="20"/>
              </w:rPr>
              <w:t>Acceso a datos vía ORM (JPA/TypeORM/Django ORM). Encapsula todas las queries SQL.</w:t>
            </w:r>
          </w:p>
        </w:tc>
      </w:tr>
      <w:tr>
        <w:tc>
          <w:tcPr>
            <w:tcW w:type="dxa" w:w="1984"/>
            <w:shd w:val="clear" w:color="auto" w:fill="FFFFFF"/>
          </w:tcPr>
          <w:p>
            <w:pPr>
              <w:jc w:val="left"/>
            </w:pPr>
            <w:r>
              <w:rPr>
                <w:sz w:val="20"/>
              </w:rPr>
              <w:t>CAPA 4 — Base de Datos</w:t>
            </w:r>
          </w:p>
        </w:tc>
        <w:tc>
          <w:tcPr>
            <w:tcW w:type="dxa" w:w="1701"/>
            <w:shd w:val="clear" w:color="auto" w:fill="FFFFFF"/>
          </w:tcPr>
          <w:p>
            <w:pPr>
              <w:jc w:val="left"/>
            </w:pPr>
            <w:r>
              <w:rPr>
                <w:sz w:val="20"/>
              </w:rPr>
              <w:t>PostgreSQL 15</w:t>
            </w:r>
          </w:p>
        </w:tc>
        <w:tc>
          <w:tcPr>
            <w:tcW w:type="dxa" w:w="2835"/>
            <w:shd w:val="clear" w:color="auto" w:fill="FFFFFF"/>
          </w:tcPr>
          <w:p>
            <w:pPr>
              <w:jc w:val="left"/>
            </w:pPr>
            <w:r>
              <w:rPr>
                <w:sz w:val="20"/>
              </w:rPr>
              <w:t>Tablas: usuarios, competencias, evaluaciones, actividades, evidencias, analitica, notificaciones</w:t>
            </w:r>
          </w:p>
        </w:tc>
        <w:tc>
          <w:tcPr>
            <w:tcW w:type="dxa" w:w="2551"/>
            <w:shd w:val="clear" w:color="auto" w:fill="FFFFFF"/>
          </w:tcPr>
          <w:p>
            <w:pPr>
              <w:jc w:val="left"/>
            </w:pPr>
            <w:r>
              <w:rPr>
                <w:sz w:val="20"/>
              </w:rPr>
              <w:t>Almacenamiento relacional con transacciones ACID, cifrado y backups diarios.</w:t>
            </w:r>
          </w:p>
        </w:tc>
      </w:tr>
    </w:tbl>
    <w:p/>
    <w:p>
      <w:pPr>
        <w:spacing w:before="200" w:after="40"/>
      </w:pPr>
      <w:r>
        <w:rPr>
          <w:b/>
          <w:color w:val="1E88E5"/>
          <w:sz w:val="24"/>
        </w:rPr>
        <w:t>4.1 Regla fundamental de las capas (para defender en el jurado)</w:t>
      </w:r>
    </w:p>
    <w:p>
      <w:pPr>
        <w:pStyle w:val="ListBullet"/>
        <w:ind w:left="283"/>
      </w:pPr>
      <w:r>
        <w:rPr>
          <w:sz w:val="21"/>
        </w:rPr>
        <w:t>Un Controller NUNCA llama directamente a la base de datos — pasa siempre por el Service.</w:t>
      </w:r>
    </w:p>
    <w:p>
      <w:pPr>
        <w:pStyle w:val="ListBullet"/>
        <w:ind w:left="283"/>
      </w:pPr>
      <w:r>
        <w:rPr>
          <w:sz w:val="21"/>
        </w:rPr>
        <w:t>Un Repository NUNCA contiene lógica de negocio — solo acceso a datos.</w:t>
      </w:r>
    </w:p>
    <w:p>
      <w:pPr>
        <w:pStyle w:val="ListBullet"/>
        <w:ind w:left="283"/>
      </w:pPr>
      <w:r>
        <w:rPr>
          <w:sz w:val="21"/>
        </w:rPr>
        <w:t>Un Service NUNCA maneja HTTP directamente — solo lógica pura.</w:t>
      </w:r>
    </w:p>
    <w:p>
      <w:pPr>
        <w:pStyle w:val="ListBullet"/>
        <w:ind w:left="283"/>
      </w:pPr>
      <w:r>
        <w:rPr>
          <w:sz w:val="21"/>
        </w:rPr>
        <w:t>Los DTOs actúan como contratos entre capas: evitan exponer entidades de dominio al exterior.</w:t>
      </w:r>
    </w:p>
    <w:p>
      <w:pPr>
        <w:pStyle w:val="ListBullet"/>
        <w:ind w:left="283"/>
      </w:pPr>
      <w:r>
        <w:rPr>
          <w:sz w:val="21"/>
        </w:rPr>
        <w:t>El módulo Shared/Common centraliza JWT, RBAC, excepciones y utilidades usadas por todos los módulos.</w:t>
      </w:r>
    </w:p>
    <w:p>
      <w:r>
        <w:br w:type="page"/>
      </w:r>
    </w:p>
    <w:p>
      <w:pPr>
        <w:spacing w:before="280" w:after="80"/>
        <w:jc w:val="left"/>
      </w:pPr>
      <w:r>
        <w:rPr>
          <w:b/>
          <w:color w:val="1061B0"/>
          <w:sz w:val="28"/>
        </w:rPr>
        <w:t>5. Diagrama C2 — Contenedores: Stack Tecnológico Completo</w:t>
      </w:r>
    </w:p>
    <w:p>
      <w:pPr>
        <w:pBdr>
          <w:bottom w:val="single" w:sz="6" w:space="1" w:color="1061B0"/>
        </w:pBdr>
      </w:pPr>
    </w:p>
    <w:p>
      <w:pPr>
        <w:jc w:val="both"/>
      </w:pPr>
      <w:r>
        <w:rPr>
          <w:sz w:val="22"/>
        </w:rPr>
        <w:t>El Diagrama C2 muestra cada contenedor Docker con su tecnología asignada. Todos corren en Docker Compose en el mismo host, comunicándose por red interna de Docker.</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061B0"/>
          </w:tcPr>
          <w:p>
            <w:pPr>
              <w:jc w:val="center"/>
            </w:pPr>
            <w:r>
              <w:rPr>
                <w:b/>
                <w:color w:val="FFFFFF"/>
                <w:sz w:val="20"/>
              </w:rPr>
              <w:t>Contenedor</w:t>
            </w:r>
          </w:p>
        </w:tc>
        <w:tc>
          <w:tcPr>
            <w:tcW w:type="dxa" w:w="2268"/>
            <w:shd w:val="clear" w:color="auto" w:fill="1061B0"/>
          </w:tcPr>
          <w:p>
            <w:pPr>
              <w:jc w:val="center"/>
            </w:pPr>
            <w:r>
              <w:rPr>
                <w:b/>
                <w:color w:val="FFFFFF"/>
                <w:sz w:val="20"/>
              </w:rPr>
              <w:t>Tecnología</w:t>
            </w:r>
          </w:p>
        </w:tc>
        <w:tc>
          <w:tcPr>
            <w:tcW w:type="dxa" w:w="1134"/>
            <w:shd w:val="clear" w:color="auto" w:fill="1061B0"/>
          </w:tcPr>
          <w:p>
            <w:pPr>
              <w:jc w:val="center"/>
            </w:pPr>
            <w:r>
              <w:rPr>
                <w:b/>
                <w:color w:val="FFFFFF"/>
                <w:sz w:val="20"/>
              </w:rPr>
              <w:t>Puerto</w:t>
            </w:r>
          </w:p>
        </w:tc>
        <w:tc>
          <w:tcPr>
            <w:tcW w:type="dxa" w:w="3402"/>
            <w:shd w:val="clear" w:color="auto" w:fill="1061B0"/>
          </w:tcPr>
          <w:p>
            <w:pPr>
              <w:jc w:val="center"/>
            </w:pPr>
            <w:r>
              <w:rPr>
                <w:b/>
                <w:color w:val="FFFFFF"/>
                <w:sz w:val="20"/>
              </w:rPr>
              <w:t>Descripción</w:t>
            </w:r>
          </w:p>
        </w:tc>
      </w:tr>
      <w:tr>
        <w:tc>
          <w:tcPr>
            <w:tcW w:type="dxa" w:w="2268"/>
            <w:shd w:val="clear" w:color="auto" w:fill="F2F2F2"/>
          </w:tcPr>
          <w:p>
            <w:pPr>
              <w:jc w:val="left"/>
            </w:pPr>
            <w:r>
              <w:rPr>
                <w:sz w:val="20"/>
              </w:rPr>
              <w:t>Frontend Web App</w:t>
            </w:r>
          </w:p>
        </w:tc>
        <w:tc>
          <w:tcPr>
            <w:tcW w:type="dxa" w:w="2268"/>
            <w:shd w:val="clear" w:color="auto" w:fill="F2F2F2"/>
          </w:tcPr>
          <w:p>
            <w:pPr>
              <w:jc w:val="left"/>
            </w:pPr>
            <w:r>
              <w:rPr>
                <w:sz w:val="20"/>
              </w:rPr>
              <w:t>React / Vue + Nginx</w:t>
            </w:r>
          </w:p>
        </w:tc>
        <w:tc>
          <w:tcPr>
            <w:tcW w:type="dxa" w:w="1134"/>
            <w:shd w:val="clear" w:color="auto" w:fill="F2F2F2"/>
          </w:tcPr>
          <w:p>
            <w:pPr>
              <w:jc w:val="left"/>
            </w:pPr>
            <w:r>
              <w:rPr>
                <w:sz w:val="20"/>
              </w:rPr>
              <w:t>80 / 443</w:t>
            </w:r>
          </w:p>
        </w:tc>
        <w:tc>
          <w:tcPr>
            <w:tcW w:type="dxa" w:w="3402"/>
            <w:shd w:val="clear" w:color="auto" w:fill="F2F2F2"/>
          </w:tcPr>
          <w:p>
            <w:pPr>
              <w:jc w:val="left"/>
            </w:pPr>
            <w:r>
              <w:rPr>
                <w:sz w:val="20"/>
              </w:rPr>
              <w:t>Interfaz responsive. Compatible Chrome, Firefox, Edge, Safari. Curva de aprendizaje ≤10 min.</w:t>
            </w:r>
          </w:p>
        </w:tc>
      </w:tr>
      <w:tr>
        <w:tc>
          <w:tcPr>
            <w:tcW w:type="dxa" w:w="2268"/>
            <w:shd w:val="clear" w:color="auto" w:fill="FFFFFF"/>
          </w:tcPr>
          <w:p>
            <w:pPr>
              <w:jc w:val="left"/>
            </w:pPr>
            <w:r>
              <w:rPr>
                <w:sz w:val="20"/>
              </w:rPr>
              <w:t>Backend Monolito Modular</w:t>
            </w:r>
          </w:p>
        </w:tc>
        <w:tc>
          <w:tcPr>
            <w:tcW w:type="dxa" w:w="2268"/>
            <w:shd w:val="clear" w:color="auto" w:fill="FFFFFF"/>
          </w:tcPr>
          <w:p>
            <w:pPr>
              <w:jc w:val="left"/>
            </w:pPr>
            <w:r>
              <w:rPr>
                <w:sz w:val="20"/>
              </w:rPr>
              <w:t>Spring Boot / NestJS / Django</w:t>
            </w:r>
          </w:p>
        </w:tc>
        <w:tc>
          <w:tcPr>
            <w:tcW w:type="dxa" w:w="1134"/>
            <w:shd w:val="clear" w:color="auto" w:fill="FFFFFF"/>
          </w:tcPr>
          <w:p>
            <w:pPr>
              <w:jc w:val="left"/>
            </w:pPr>
            <w:r>
              <w:rPr>
                <w:sz w:val="20"/>
              </w:rPr>
              <w:t>Interno</w:t>
            </w:r>
          </w:p>
        </w:tc>
        <w:tc>
          <w:tcPr>
            <w:tcW w:type="dxa" w:w="3402"/>
            <w:shd w:val="clear" w:color="auto" w:fill="FFFFFF"/>
          </w:tcPr>
          <w:p>
            <w:pPr>
              <w:jc w:val="left"/>
            </w:pPr>
            <w:r>
              <w:rPr>
                <w:sz w:val="20"/>
              </w:rPr>
              <w:t>7 módulos + Shared/Common. Contiene toda la lógica de negocio y API REST.</w:t>
            </w:r>
          </w:p>
        </w:tc>
      </w:tr>
      <w:tr>
        <w:tc>
          <w:tcPr>
            <w:tcW w:type="dxa" w:w="2268"/>
            <w:shd w:val="clear" w:color="auto" w:fill="F2F2F2"/>
          </w:tcPr>
          <w:p>
            <w:pPr>
              <w:jc w:val="left"/>
            </w:pPr>
            <w:r>
              <w:rPr>
                <w:sz w:val="20"/>
              </w:rPr>
              <w:t>PostgreSQL Database</w:t>
            </w:r>
          </w:p>
        </w:tc>
        <w:tc>
          <w:tcPr>
            <w:tcW w:type="dxa" w:w="2268"/>
            <w:shd w:val="clear" w:color="auto" w:fill="F2F2F2"/>
          </w:tcPr>
          <w:p>
            <w:pPr>
              <w:jc w:val="left"/>
            </w:pPr>
            <w:r>
              <w:rPr>
                <w:sz w:val="20"/>
              </w:rPr>
              <w:t>PostgreSQL 15</w:t>
            </w:r>
          </w:p>
        </w:tc>
        <w:tc>
          <w:tcPr>
            <w:tcW w:type="dxa" w:w="1134"/>
            <w:shd w:val="clear" w:color="auto" w:fill="F2F2F2"/>
          </w:tcPr>
          <w:p>
            <w:pPr>
              <w:jc w:val="left"/>
            </w:pPr>
            <w:r>
              <w:rPr>
                <w:sz w:val="20"/>
              </w:rPr>
              <w:t>5432</w:t>
            </w:r>
          </w:p>
        </w:tc>
        <w:tc>
          <w:tcPr>
            <w:tcW w:type="dxa" w:w="3402"/>
            <w:shd w:val="clear" w:color="auto" w:fill="F2F2F2"/>
          </w:tcPr>
          <w:p>
            <w:pPr>
              <w:jc w:val="left"/>
            </w:pPr>
            <w:r>
              <w:rPr>
                <w:sz w:val="20"/>
              </w:rPr>
              <w:t>BD central. Tablas por módulo. Cifrado, backups diarios, transacciones ACID.</w:t>
            </w:r>
          </w:p>
        </w:tc>
      </w:tr>
      <w:tr>
        <w:tc>
          <w:tcPr>
            <w:tcW w:type="dxa" w:w="2268"/>
            <w:shd w:val="clear" w:color="auto" w:fill="FFFFFF"/>
          </w:tcPr>
          <w:p>
            <w:pPr>
              <w:jc w:val="left"/>
            </w:pPr>
            <w:r>
              <w:rPr>
                <w:sz w:val="20"/>
              </w:rPr>
              <w:t>File Storage</w:t>
            </w:r>
          </w:p>
        </w:tc>
        <w:tc>
          <w:tcPr>
            <w:tcW w:type="dxa" w:w="2268"/>
            <w:shd w:val="clear" w:color="auto" w:fill="FFFFFF"/>
          </w:tcPr>
          <w:p>
            <w:pPr>
              <w:jc w:val="left"/>
            </w:pPr>
            <w:r>
              <w:rPr>
                <w:sz w:val="20"/>
              </w:rPr>
              <w:t>MinIO / FileSystem Docker</w:t>
            </w:r>
          </w:p>
        </w:tc>
        <w:tc>
          <w:tcPr>
            <w:tcW w:type="dxa" w:w="1134"/>
            <w:shd w:val="clear" w:color="auto" w:fill="FFFFFF"/>
          </w:tcPr>
          <w:p>
            <w:pPr>
              <w:jc w:val="left"/>
            </w:pPr>
            <w:r>
              <w:rPr>
                <w:sz w:val="20"/>
              </w:rPr>
              <w:t>Interno</w:t>
            </w:r>
          </w:p>
        </w:tc>
        <w:tc>
          <w:tcPr>
            <w:tcW w:type="dxa" w:w="3402"/>
            <w:shd w:val="clear" w:color="auto" w:fill="FFFFFF"/>
          </w:tcPr>
          <w:p>
            <w:pPr>
              <w:jc w:val="left"/>
            </w:pPr>
            <w:r>
              <w:rPr>
                <w:sz w:val="20"/>
              </w:rPr>
              <w:t>Imágenes, PDFs, videos, Excel. Hasta 50MB por archivo. Volumen Docker persistente.</w:t>
            </w:r>
          </w:p>
        </w:tc>
      </w:tr>
      <w:tr>
        <w:tc>
          <w:tcPr>
            <w:tcW w:type="dxa" w:w="2268"/>
            <w:shd w:val="clear" w:color="auto" w:fill="F2F2F2"/>
          </w:tcPr>
          <w:p>
            <w:pPr>
              <w:jc w:val="left"/>
            </w:pPr>
            <w:r>
              <w:rPr>
                <w:sz w:val="20"/>
              </w:rPr>
              <w:t>Redis Cache</w:t>
            </w:r>
          </w:p>
        </w:tc>
        <w:tc>
          <w:tcPr>
            <w:tcW w:type="dxa" w:w="2268"/>
            <w:shd w:val="clear" w:color="auto" w:fill="F2F2F2"/>
          </w:tcPr>
          <w:p>
            <w:pPr>
              <w:jc w:val="left"/>
            </w:pPr>
            <w:r>
              <w:rPr>
                <w:sz w:val="20"/>
              </w:rPr>
              <w:t>Redis 7 (OPCIONAL)</w:t>
            </w:r>
          </w:p>
        </w:tc>
        <w:tc>
          <w:tcPr>
            <w:tcW w:type="dxa" w:w="1134"/>
            <w:shd w:val="clear" w:color="auto" w:fill="F2F2F2"/>
          </w:tcPr>
          <w:p>
            <w:pPr>
              <w:jc w:val="left"/>
            </w:pPr>
            <w:r>
              <w:rPr>
                <w:sz w:val="20"/>
              </w:rPr>
              <w:t>6379</w:t>
            </w:r>
          </w:p>
        </w:tc>
        <w:tc>
          <w:tcPr>
            <w:tcW w:type="dxa" w:w="3402"/>
            <w:shd w:val="clear" w:color="auto" w:fill="F2F2F2"/>
          </w:tcPr>
          <w:p>
            <w:pPr>
              <w:jc w:val="left"/>
            </w:pPr>
            <w:r>
              <w:rPr>
                <w:sz w:val="20"/>
              </w:rPr>
              <w:t>Cache de sesiones JWT y consultas frecuentes. Solo si performance lo requiere.</w:t>
            </w:r>
          </w:p>
        </w:tc>
      </w:tr>
      <w:tr>
        <w:tc>
          <w:tcPr>
            <w:tcW w:type="dxa" w:w="2268"/>
            <w:shd w:val="clear" w:color="auto" w:fill="FFFFFF"/>
          </w:tcPr>
          <w:p>
            <w:pPr>
              <w:jc w:val="left"/>
            </w:pPr>
            <w:r>
              <w:rPr>
                <w:sz w:val="20"/>
              </w:rPr>
              <w:t>LDAP / Active Directory</w:t>
            </w:r>
          </w:p>
        </w:tc>
        <w:tc>
          <w:tcPr>
            <w:tcW w:type="dxa" w:w="2268"/>
            <w:shd w:val="clear" w:color="auto" w:fill="FFFFFF"/>
          </w:tcPr>
          <w:p>
            <w:pPr>
              <w:jc w:val="left"/>
            </w:pPr>
            <w:r>
              <w:rPr>
                <w:sz w:val="20"/>
              </w:rPr>
              <w:t>Sistema Externo (Opcional)</w:t>
            </w:r>
          </w:p>
        </w:tc>
        <w:tc>
          <w:tcPr>
            <w:tcW w:type="dxa" w:w="1134"/>
            <w:shd w:val="clear" w:color="auto" w:fill="FFFFFF"/>
          </w:tcPr>
          <w:p>
            <w:pPr>
              <w:jc w:val="left"/>
            </w:pPr>
            <w:r>
              <w:rPr>
                <w:sz w:val="20"/>
              </w:rPr>
              <w:t>389/636</w:t>
            </w:r>
          </w:p>
        </w:tc>
        <w:tc>
          <w:tcPr>
            <w:tcW w:type="dxa" w:w="3402"/>
            <w:shd w:val="clear" w:color="auto" w:fill="FFFFFF"/>
          </w:tcPr>
          <w:p>
            <w:pPr>
              <w:jc w:val="left"/>
            </w:pPr>
            <w:r>
              <w:rPr>
                <w:sz w:val="20"/>
              </w:rPr>
              <w:t>Validación de credenciales institucionales. Si no está, se usa registro propio.</w:t>
            </w:r>
          </w:p>
        </w:tc>
      </w:tr>
      <w:tr>
        <w:tc>
          <w:tcPr>
            <w:tcW w:type="dxa" w:w="2268"/>
            <w:shd w:val="clear" w:color="auto" w:fill="F2F2F2"/>
          </w:tcPr>
          <w:p>
            <w:pPr>
              <w:jc w:val="left"/>
            </w:pPr>
            <w:r>
              <w:rPr>
                <w:sz w:val="20"/>
              </w:rPr>
              <w:t>Servidor SMTP</w:t>
            </w:r>
          </w:p>
        </w:tc>
        <w:tc>
          <w:tcPr>
            <w:tcW w:type="dxa" w:w="2268"/>
            <w:shd w:val="clear" w:color="auto" w:fill="F2F2F2"/>
          </w:tcPr>
          <w:p>
            <w:pPr>
              <w:jc w:val="left"/>
            </w:pPr>
            <w:r>
              <w:rPr>
                <w:sz w:val="20"/>
              </w:rPr>
              <w:t>Sistema Externo</w:t>
            </w:r>
          </w:p>
        </w:tc>
        <w:tc>
          <w:tcPr>
            <w:tcW w:type="dxa" w:w="1134"/>
            <w:shd w:val="clear" w:color="auto" w:fill="F2F2F2"/>
          </w:tcPr>
          <w:p>
            <w:pPr>
              <w:jc w:val="left"/>
            </w:pPr>
            <w:r>
              <w:rPr>
                <w:sz w:val="20"/>
              </w:rPr>
              <w:t>587/465</w:t>
            </w:r>
          </w:p>
        </w:tc>
        <w:tc>
          <w:tcPr>
            <w:tcW w:type="dxa" w:w="3402"/>
            <w:shd w:val="clear" w:color="auto" w:fill="F2F2F2"/>
          </w:tcPr>
          <w:p>
            <w:pPr>
              <w:jc w:val="left"/>
            </w:pPr>
            <w:r>
              <w:rPr>
                <w:sz w:val="20"/>
              </w:rPr>
              <w:t>Envío de notificaciones y correos a usuarios.</w:t>
            </w:r>
          </w:p>
        </w:tc>
      </w:tr>
    </w:tbl>
    <w:p>
      <w:r>
        <w:br w:type="page"/>
      </w:r>
    </w:p>
    <w:p>
      <w:pPr>
        <w:spacing w:before="280" w:after="80"/>
        <w:jc w:val="left"/>
      </w:pPr>
      <w:r>
        <w:rPr>
          <w:b/>
          <w:color w:val="1061B0"/>
          <w:sz w:val="28"/>
        </w:rPr>
        <w:t>6. Dónde se Almacena Cada Tipo de Dato</w:t>
      </w:r>
    </w:p>
    <w:p>
      <w:pPr>
        <w:pBdr>
          <w:bottom w:val="single" w:sz="6" w:space="1" w:color="1061B0"/>
        </w:pBdr>
      </w:pPr>
    </w:p>
    <w:p>
      <w:pPr>
        <w:jc w:val="both"/>
      </w:pPr>
      <w:r>
        <w:rPr>
          <w:sz w:val="22"/>
        </w:rPr>
        <w:t>Una de las preguntas más frecuentes del jurado es dónde vive cada tipo de información. La respuesta se divide en dos contenedores principales: PostgreSQL y MinIO/FileSystem.</w:t>
      </w:r>
    </w:p>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0D7C00"/>
          </w:tcPr>
          <w:p>
            <w:pPr>
              <w:jc w:val="center"/>
            </w:pPr>
            <w:r>
              <w:rPr>
                <w:b/>
                <w:color w:val="FFFFFF"/>
                <w:sz w:val="20"/>
              </w:rPr>
              <w:t>Tipo de Dato</w:t>
            </w:r>
          </w:p>
        </w:tc>
        <w:tc>
          <w:tcPr>
            <w:tcW w:type="dxa" w:w="2268"/>
            <w:shd w:val="clear" w:color="auto" w:fill="0D7C00"/>
          </w:tcPr>
          <w:p>
            <w:pPr>
              <w:jc w:val="center"/>
            </w:pPr>
            <w:r>
              <w:rPr>
                <w:b/>
                <w:color w:val="FFFFFF"/>
                <w:sz w:val="20"/>
              </w:rPr>
              <w:t>Tecnología de Almacenamiento</w:t>
            </w:r>
          </w:p>
        </w:tc>
        <w:tc>
          <w:tcPr>
            <w:tcW w:type="dxa" w:w="4252"/>
            <w:shd w:val="clear" w:color="auto" w:fill="0D7C00"/>
          </w:tcPr>
          <w:p>
            <w:pPr>
              <w:jc w:val="center"/>
            </w:pPr>
            <w:r>
              <w:rPr>
                <w:b/>
                <w:color w:val="FFFFFF"/>
                <w:sz w:val="20"/>
              </w:rPr>
              <w:t>Detalles</w:t>
            </w:r>
          </w:p>
        </w:tc>
      </w:tr>
      <w:tr>
        <w:tc>
          <w:tcPr>
            <w:tcW w:type="dxa" w:w="2551"/>
            <w:shd w:val="clear" w:color="auto" w:fill="F2F2F2"/>
          </w:tcPr>
          <w:p>
            <w:pPr>
              <w:jc w:val="left"/>
            </w:pPr>
            <w:r>
              <w:rPr>
                <w:sz w:val="20"/>
              </w:rPr>
              <w:t>Usuarios, contraseñas, roles</w:t>
            </w:r>
          </w:p>
        </w:tc>
        <w:tc>
          <w:tcPr>
            <w:tcW w:type="dxa" w:w="2268"/>
            <w:shd w:val="clear" w:color="auto" w:fill="F2F2F2"/>
          </w:tcPr>
          <w:p>
            <w:pPr>
              <w:jc w:val="left"/>
            </w:pPr>
            <w:r>
              <w:rPr>
                <w:sz w:val="20"/>
              </w:rPr>
              <w:t>PostgreSQL 15</w:t>
            </w:r>
          </w:p>
        </w:tc>
        <w:tc>
          <w:tcPr>
            <w:tcW w:type="dxa" w:w="4252"/>
            <w:shd w:val="clear" w:color="auto" w:fill="F2F2F2"/>
          </w:tcPr>
          <w:p>
            <w:pPr>
              <w:jc w:val="left"/>
            </w:pPr>
            <w:r>
              <w:rPr>
                <w:sz w:val="20"/>
              </w:rPr>
              <w:t>Tabla 'usuarios'. Contraseñas hasheadas. Cifrado a nivel BD (RNF02).</w:t>
            </w:r>
          </w:p>
        </w:tc>
      </w:tr>
      <w:tr>
        <w:tc>
          <w:tcPr>
            <w:tcW w:type="dxa" w:w="2551"/>
            <w:shd w:val="clear" w:color="auto" w:fill="FFFFFF"/>
          </w:tcPr>
          <w:p>
            <w:pPr>
              <w:jc w:val="left"/>
            </w:pPr>
            <w:r>
              <w:rPr>
                <w:sz w:val="20"/>
              </w:rPr>
              <w:t>Evaluaciones y diagnósticos</w:t>
            </w:r>
          </w:p>
        </w:tc>
        <w:tc>
          <w:tcPr>
            <w:tcW w:type="dxa" w:w="2268"/>
            <w:shd w:val="clear" w:color="auto" w:fill="FFFFFF"/>
          </w:tcPr>
          <w:p>
            <w:pPr>
              <w:jc w:val="left"/>
            </w:pPr>
            <w:r>
              <w:rPr>
                <w:sz w:val="20"/>
              </w:rPr>
              <w:t>PostgreSQL 15</w:t>
            </w:r>
          </w:p>
        </w:tc>
        <w:tc>
          <w:tcPr>
            <w:tcW w:type="dxa" w:w="4252"/>
            <w:shd w:val="clear" w:color="auto" w:fill="FFFFFF"/>
          </w:tcPr>
          <w:p>
            <w:pPr>
              <w:jc w:val="left"/>
            </w:pPr>
            <w:r>
              <w:rPr>
                <w:sz w:val="20"/>
              </w:rPr>
              <w:t>Tabla 'evaluaciones'. Registros INMUTABLES en historial_auditoria.</w:t>
            </w:r>
          </w:p>
        </w:tc>
      </w:tr>
      <w:tr>
        <w:tc>
          <w:tcPr>
            <w:tcW w:type="dxa" w:w="2551"/>
            <w:shd w:val="clear" w:color="auto" w:fill="F2F2F2"/>
          </w:tcPr>
          <w:p>
            <w:pPr>
              <w:jc w:val="left"/>
            </w:pPr>
            <w:r>
              <w:rPr>
                <w:sz w:val="20"/>
              </w:rPr>
              <w:t>Competencias, niveles, rúbricas</w:t>
            </w:r>
          </w:p>
        </w:tc>
        <w:tc>
          <w:tcPr>
            <w:tcW w:type="dxa" w:w="2268"/>
            <w:shd w:val="clear" w:color="auto" w:fill="F2F2F2"/>
          </w:tcPr>
          <w:p>
            <w:pPr>
              <w:jc w:val="left"/>
            </w:pPr>
            <w:r>
              <w:rPr>
                <w:sz w:val="20"/>
              </w:rPr>
              <w:t>PostgreSQL 15</w:t>
            </w:r>
          </w:p>
        </w:tc>
        <w:tc>
          <w:tcPr>
            <w:tcW w:type="dxa" w:w="4252"/>
            <w:shd w:val="clear" w:color="auto" w:fill="F2F2F2"/>
          </w:tcPr>
          <w:p>
            <w:pPr>
              <w:jc w:val="left"/>
            </w:pPr>
            <w:r>
              <w:rPr>
                <w:sz w:val="20"/>
              </w:rPr>
              <w:t>Tabla 'competencias'. Configurada por Coordinador.</w:t>
            </w:r>
          </w:p>
        </w:tc>
      </w:tr>
      <w:tr>
        <w:tc>
          <w:tcPr>
            <w:tcW w:type="dxa" w:w="2551"/>
            <w:shd w:val="clear" w:color="auto" w:fill="FFFFFF"/>
          </w:tcPr>
          <w:p>
            <w:pPr>
              <w:jc w:val="left"/>
            </w:pPr>
            <w:r>
              <w:rPr>
                <w:sz w:val="20"/>
              </w:rPr>
              <w:t>Actividades e inscripciones</w:t>
            </w:r>
          </w:p>
        </w:tc>
        <w:tc>
          <w:tcPr>
            <w:tcW w:type="dxa" w:w="2268"/>
            <w:shd w:val="clear" w:color="auto" w:fill="FFFFFF"/>
          </w:tcPr>
          <w:p>
            <w:pPr>
              <w:jc w:val="left"/>
            </w:pPr>
            <w:r>
              <w:rPr>
                <w:sz w:val="20"/>
              </w:rPr>
              <w:t>PostgreSQL 15</w:t>
            </w:r>
          </w:p>
        </w:tc>
        <w:tc>
          <w:tcPr>
            <w:tcW w:type="dxa" w:w="4252"/>
            <w:shd w:val="clear" w:color="auto" w:fill="FFFFFF"/>
          </w:tcPr>
          <w:p>
            <w:pPr>
              <w:jc w:val="left"/>
            </w:pPr>
            <w:r>
              <w:rPr>
                <w:sz w:val="20"/>
              </w:rPr>
              <w:t>Tabla 'actividades'. Gestión de retos colaborativos.</w:t>
            </w:r>
          </w:p>
        </w:tc>
      </w:tr>
      <w:tr>
        <w:tc>
          <w:tcPr>
            <w:tcW w:type="dxa" w:w="2551"/>
            <w:shd w:val="clear" w:color="auto" w:fill="F2F2F2"/>
          </w:tcPr>
          <w:p>
            <w:pPr>
              <w:jc w:val="left"/>
            </w:pPr>
            <w:r>
              <w:rPr>
                <w:sz w:val="20"/>
              </w:rPr>
              <w:t>Analítica y reportes</w:t>
            </w:r>
          </w:p>
        </w:tc>
        <w:tc>
          <w:tcPr>
            <w:tcW w:type="dxa" w:w="2268"/>
            <w:shd w:val="clear" w:color="auto" w:fill="F2F2F2"/>
          </w:tcPr>
          <w:p>
            <w:pPr>
              <w:jc w:val="left"/>
            </w:pPr>
            <w:r>
              <w:rPr>
                <w:sz w:val="20"/>
              </w:rPr>
              <w:t>PostgreSQL 15</w:t>
            </w:r>
          </w:p>
        </w:tc>
        <w:tc>
          <w:tcPr>
            <w:tcW w:type="dxa" w:w="4252"/>
            <w:shd w:val="clear" w:color="auto" w:fill="F2F2F2"/>
          </w:tcPr>
          <w:p>
            <w:pPr>
              <w:jc w:val="left"/>
            </w:pPr>
            <w:r>
              <w:rPr>
                <w:sz w:val="20"/>
              </w:rPr>
              <w:t>Tabla 'analitica'. Dashboard del Coordinador y Bienestar.</w:t>
            </w:r>
          </w:p>
        </w:tc>
      </w:tr>
      <w:tr>
        <w:tc>
          <w:tcPr>
            <w:tcW w:type="dxa" w:w="2551"/>
            <w:shd w:val="clear" w:color="auto" w:fill="FFFFFF"/>
          </w:tcPr>
          <w:p>
            <w:pPr>
              <w:jc w:val="left"/>
            </w:pPr>
            <w:r>
              <w:rPr>
                <w:sz w:val="20"/>
              </w:rPr>
              <w:t>Notificaciones internas</w:t>
            </w:r>
          </w:p>
        </w:tc>
        <w:tc>
          <w:tcPr>
            <w:tcW w:type="dxa" w:w="2268"/>
            <w:shd w:val="clear" w:color="auto" w:fill="FFFFFF"/>
          </w:tcPr>
          <w:p>
            <w:pPr>
              <w:jc w:val="left"/>
            </w:pPr>
            <w:r>
              <w:rPr>
                <w:sz w:val="20"/>
              </w:rPr>
              <w:t>PostgreSQL 15</w:t>
            </w:r>
          </w:p>
        </w:tc>
        <w:tc>
          <w:tcPr>
            <w:tcW w:type="dxa" w:w="4252"/>
            <w:shd w:val="clear" w:color="auto" w:fill="FFFFFF"/>
          </w:tcPr>
          <w:p>
            <w:pPr>
              <w:jc w:val="left"/>
            </w:pPr>
            <w:r>
              <w:rPr>
                <w:sz w:val="20"/>
              </w:rPr>
              <w:t>Tabla 'notificaciones'. Mensajería entre usuarios.</w:t>
            </w:r>
          </w:p>
        </w:tc>
      </w:tr>
      <w:tr>
        <w:tc>
          <w:tcPr>
            <w:tcW w:type="dxa" w:w="2551"/>
            <w:shd w:val="clear" w:color="auto" w:fill="F2F2F2"/>
          </w:tcPr>
          <w:p>
            <w:pPr>
              <w:jc w:val="left"/>
            </w:pPr>
            <w:r>
              <w:rPr>
                <w:sz w:val="20"/>
              </w:rPr>
              <w:t>Imágenes (JPG, PNG)</w:t>
            </w:r>
          </w:p>
        </w:tc>
        <w:tc>
          <w:tcPr>
            <w:tcW w:type="dxa" w:w="2268"/>
            <w:shd w:val="clear" w:color="auto" w:fill="F2F2F2"/>
          </w:tcPr>
          <w:p>
            <w:pPr>
              <w:jc w:val="left"/>
            </w:pPr>
            <w:r>
              <w:rPr>
                <w:sz w:val="20"/>
              </w:rPr>
              <w:t>MinIO / FileSystem</w:t>
            </w:r>
          </w:p>
        </w:tc>
        <w:tc>
          <w:tcPr>
            <w:tcW w:type="dxa" w:w="4252"/>
            <w:shd w:val="clear" w:color="auto" w:fill="F2F2F2"/>
          </w:tcPr>
          <w:p>
            <w:pPr>
              <w:jc w:val="left"/>
            </w:pPr>
            <w:r>
              <w:rPr>
                <w:sz w:val="20"/>
              </w:rPr>
              <w:t>Volumen Docker persistente. Hasta 50MB. Acceso vía File API / S3 API.</w:t>
            </w:r>
          </w:p>
        </w:tc>
      </w:tr>
      <w:tr>
        <w:tc>
          <w:tcPr>
            <w:tcW w:type="dxa" w:w="2551"/>
            <w:shd w:val="clear" w:color="auto" w:fill="FFFFFF"/>
          </w:tcPr>
          <w:p>
            <w:pPr>
              <w:jc w:val="left"/>
            </w:pPr>
            <w:r>
              <w:rPr>
                <w:sz w:val="20"/>
              </w:rPr>
              <w:t>Documentos PDF</w:t>
            </w:r>
          </w:p>
        </w:tc>
        <w:tc>
          <w:tcPr>
            <w:tcW w:type="dxa" w:w="2268"/>
            <w:shd w:val="clear" w:color="auto" w:fill="FFFFFF"/>
          </w:tcPr>
          <w:p>
            <w:pPr>
              <w:jc w:val="left"/>
            </w:pPr>
            <w:r>
              <w:rPr>
                <w:sz w:val="20"/>
              </w:rPr>
              <w:t>MinIO / FileSystem</w:t>
            </w:r>
          </w:p>
        </w:tc>
        <w:tc>
          <w:tcPr>
            <w:tcW w:type="dxa" w:w="4252"/>
            <w:shd w:val="clear" w:color="auto" w:fill="FFFFFF"/>
          </w:tcPr>
          <w:p>
            <w:pPr>
              <w:jc w:val="left"/>
            </w:pPr>
            <w:r>
              <w:rPr>
                <w:sz w:val="20"/>
              </w:rPr>
              <w:t>Evidencias de actividades y portafolio del estudiante.</w:t>
            </w:r>
          </w:p>
        </w:tc>
      </w:tr>
      <w:tr>
        <w:tc>
          <w:tcPr>
            <w:tcW w:type="dxa" w:w="2551"/>
            <w:shd w:val="clear" w:color="auto" w:fill="F2F2F2"/>
          </w:tcPr>
          <w:p>
            <w:pPr>
              <w:jc w:val="left"/>
            </w:pPr>
            <w:r>
              <w:rPr>
                <w:sz w:val="20"/>
              </w:rPr>
              <w:t>Archivos Excel / CSV</w:t>
            </w:r>
          </w:p>
        </w:tc>
        <w:tc>
          <w:tcPr>
            <w:tcW w:type="dxa" w:w="2268"/>
            <w:shd w:val="clear" w:color="auto" w:fill="F2F2F2"/>
          </w:tcPr>
          <w:p>
            <w:pPr>
              <w:jc w:val="left"/>
            </w:pPr>
            <w:r>
              <w:rPr>
                <w:sz w:val="20"/>
              </w:rPr>
              <w:t>MinIO / FileSystem</w:t>
            </w:r>
          </w:p>
        </w:tc>
        <w:tc>
          <w:tcPr>
            <w:tcW w:type="dxa" w:w="4252"/>
            <w:shd w:val="clear" w:color="auto" w:fill="F2F2F2"/>
          </w:tcPr>
          <w:p>
            <w:pPr>
              <w:jc w:val="left"/>
            </w:pPr>
            <w:r>
              <w:rPr>
                <w:sz w:val="20"/>
              </w:rPr>
              <w:t>Reportes exportados desde el Módulo de Analítica.</w:t>
            </w:r>
          </w:p>
        </w:tc>
      </w:tr>
      <w:tr>
        <w:tc>
          <w:tcPr>
            <w:tcW w:type="dxa" w:w="2551"/>
            <w:shd w:val="clear" w:color="auto" w:fill="FFFFFF"/>
          </w:tcPr>
          <w:p>
            <w:pPr>
              <w:jc w:val="left"/>
            </w:pPr>
            <w:r>
              <w:rPr>
                <w:sz w:val="20"/>
              </w:rPr>
              <w:t>Videos de evidencia</w:t>
            </w:r>
          </w:p>
        </w:tc>
        <w:tc>
          <w:tcPr>
            <w:tcW w:type="dxa" w:w="2268"/>
            <w:shd w:val="clear" w:color="auto" w:fill="FFFFFF"/>
          </w:tcPr>
          <w:p>
            <w:pPr>
              <w:jc w:val="left"/>
            </w:pPr>
            <w:r>
              <w:rPr>
                <w:sz w:val="20"/>
              </w:rPr>
              <w:t>MinIO / FileSystem</w:t>
            </w:r>
          </w:p>
        </w:tc>
        <w:tc>
          <w:tcPr>
            <w:tcW w:type="dxa" w:w="4252"/>
            <w:shd w:val="clear" w:color="auto" w:fill="FFFFFF"/>
          </w:tcPr>
          <w:p>
            <w:pPr>
              <w:jc w:val="left"/>
            </w:pPr>
            <w:r>
              <w:rPr>
                <w:sz w:val="20"/>
              </w:rPr>
              <w:t>Hasta 50MB por archivo. Solo el Módulo de Evidencias accede.</w:t>
            </w:r>
          </w:p>
        </w:tc>
      </w:tr>
      <w:tr>
        <w:tc>
          <w:tcPr>
            <w:tcW w:type="dxa" w:w="2551"/>
            <w:shd w:val="clear" w:color="auto" w:fill="F2F2F2"/>
          </w:tcPr>
          <w:p>
            <w:pPr>
              <w:jc w:val="left"/>
            </w:pPr>
            <w:r>
              <w:rPr>
                <w:sz w:val="20"/>
              </w:rPr>
              <w:t>Sesiones JWT activas</w:t>
            </w:r>
          </w:p>
        </w:tc>
        <w:tc>
          <w:tcPr>
            <w:tcW w:type="dxa" w:w="2268"/>
            <w:shd w:val="clear" w:color="auto" w:fill="F2F2F2"/>
          </w:tcPr>
          <w:p>
            <w:pPr>
              <w:jc w:val="left"/>
            </w:pPr>
            <w:r>
              <w:rPr>
                <w:sz w:val="20"/>
              </w:rPr>
              <w:t>Redis 7 (opcional)</w:t>
            </w:r>
          </w:p>
        </w:tc>
        <w:tc>
          <w:tcPr>
            <w:tcW w:type="dxa" w:w="4252"/>
            <w:shd w:val="clear" w:color="auto" w:fill="F2F2F2"/>
          </w:tcPr>
          <w:p>
            <w:pPr>
              <w:jc w:val="left"/>
            </w:pPr>
            <w:r>
              <w:rPr>
                <w:sz w:val="20"/>
              </w:rPr>
              <w:t>Tokens en caché para validación rápida. Expiran automáticamente.</w:t>
            </w:r>
          </w:p>
        </w:tc>
      </w:tr>
      <w:tr>
        <w:tc>
          <w:tcPr>
            <w:tcW w:type="dxa" w:w="2551"/>
            <w:shd w:val="clear" w:color="auto" w:fill="FFFFFF"/>
          </w:tcPr>
          <w:p>
            <w:pPr>
              <w:jc w:val="left"/>
            </w:pPr>
            <w:r>
              <w:rPr>
                <w:sz w:val="20"/>
              </w:rPr>
              <w:t>Cache de consultas frecuentes</w:t>
            </w:r>
          </w:p>
        </w:tc>
        <w:tc>
          <w:tcPr>
            <w:tcW w:type="dxa" w:w="2268"/>
            <w:shd w:val="clear" w:color="auto" w:fill="FFFFFF"/>
          </w:tcPr>
          <w:p>
            <w:pPr>
              <w:jc w:val="left"/>
            </w:pPr>
            <w:r>
              <w:rPr>
                <w:sz w:val="20"/>
              </w:rPr>
              <w:t>Redis 7 (opcional)</w:t>
            </w:r>
          </w:p>
        </w:tc>
        <w:tc>
          <w:tcPr>
            <w:tcW w:type="dxa" w:w="4252"/>
            <w:shd w:val="clear" w:color="auto" w:fill="FFFFFF"/>
          </w:tcPr>
          <w:p>
            <w:pPr>
              <w:jc w:val="left"/>
            </w:pPr>
            <w:r>
              <w:rPr>
                <w:sz w:val="20"/>
              </w:rPr>
              <w:t>Datos del dashboard analítico que no cambian en segundos.</w:t>
            </w:r>
          </w:p>
        </w:tc>
      </w:tr>
    </w:tbl>
    <w:p/>
    <w:p>
      <w:pPr>
        <w:spacing w:before="200" w:after="40"/>
      </w:pPr>
      <w:r>
        <w:rPr>
          <w:b/>
          <w:color w:val="1E88E5"/>
          <w:sz w:val="24"/>
        </w:rPr>
        <w:t>6.1 Cómo funciona el almacenamiento de archivos (PDFs, Excel, imágenes)</w:t>
      </w:r>
    </w:p>
    <w:p>
      <w:pPr>
        <w:pStyle w:val="ListBullet"/>
        <w:ind w:left="283"/>
      </w:pPr>
      <w:r>
        <w:rPr>
          <w:sz w:val="21"/>
        </w:rPr>
        <w:t>Paso: El estudiante sube el archivo desde el Frontend vía HTTPS.</w:t>
      </w:r>
    </w:p>
    <w:p>
      <w:pPr>
        <w:pStyle w:val="ListBullet"/>
        <w:ind w:left="283"/>
      </w:pPr>
      <w:r>
        <w:rPr>
          <w:sz w:val="21"/>
        </w:rPr>
        <w:t>Paso: El Módulo de Evidencias recibe el archivo en el Backend.</w:t>
      </w:r>
    </w:p>
    <w:p>
      <w:pPr>
        <w:pStyle w:val="ListBullet"/>
        <w:ind w:left="283"/>
      </w:pPr>
      <w:r>
        <w:rPr>
          <w:sz w:val="21"/>
        </w:rPr>
        <w:t>Paso: El archivo binario se escribe en MinIO/FileSystem usando la File API o S3 API.</w:t>
      </w:r>
    </w:p>
    <w:p>
      <w:pPr>
        <w:pStyle w:val="ListBullet"/>
        <w:ind w:left="283"/>
      </w:pPr>
      <w:r>
        <w:rPr>
          <w:sz w:val="21"/>
        </w:rPr>
        <w:t>La referencia del archivo (ruta, nombre, tipo, tamaño, fecha) se guarda en PostgreSQL.</w:t>
      </w:r>
    </w:p>
    <w:p>
      <w:pPr>
        <w:pStyle w:val="ListBullet"/>
        <w:ind w:left="283"/>
      </w:pPr>
      <w:r>
        <w:rPr>
          <w:sz w:val="21"/>
        </w:rPr>
        <w:t>Esto permite buscar y filtrar evidencias con SQL sin mover archivos binarios.</w:t>
      </w:r>
    </w:p>
    <w:p>
      <w:pPr>
        <w:pStyle w:val="ListBullet"/>
        <w:ind w:left="283"/>
      </w:pPr>
      <w:r>
        <w:rPr>
          <w:sz w:val="21"/>
        </w:rPr>
        <w:t>Un reinicio del contenedor NO borra los archivos: el volumen Docker es persistente en el disco del host.</w:t>
      </w:r>
    </w:p>
    <w:p>
      <w:r>
        <w:br w:type="page"/>
      </w:r>
    </w:p>
    <w:p>
      <w:pPr>
        <w:spacing w:before="280" w:after="80"/>
        <w:jc w:val="left"/>
      </w:pPr>
      <w:r>
        <w:rPr>
          <w:b/>
          <w:color w:val="1061B0"/>
          <w:sz w:val="28"/>
        </w:rPr>
        <w:t>7. Seguridad Interna y Externa</w:t>
      </w:r>
    </w:p>
    <w:p>
      <w:pPr>
        <w:pBdr>
          <w:bottom w:val="single" w:sz="6" w:space="1" w:color="1061B0"/>
        </w:pBdr>
      </w:pPr>
    </w:p>
    <w:p>
      <w:pPr>
        <w:spacing w:before="200" w:after="40"/>
      </w:pPr>
      <w:r>
        <w:rPr>
          <w:b/>
          <w:color w:val="1E88E5"/>
          <w:sz w:val="24"/>
        </w:rPr>
        <w:t>7.1 Seguridad EXTERNA (entre el mundo y el sistema)</w:t>
      </w:r>
    </w:p>
    <w:p>
      <w:pPr>
        <w:jc w:val="both"/>
      </w:pPr>
      <w:r>
        <w:rPr>
          <w:sz w:val="22"/>
        </w:rPr>
        <w:t>Todo acceso desde fuera pasa por HTTPS. Ningún puerto interno está expuesto al internet.</w:t>
      </w:r>
    </w:p>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D32F2F"/>
          </w:tcPr>
          <w:p>
            <w:pPr>
              <w:jc w:val="center"/>
            </w:pPr>
            <w:r>
              <w:rPr>
                <w:b/>
                <w:color w:val="FFFFFF"/>
                <w:sz w:val="20"/>
              </w:rPr>
              <w:t>Conexión</w:t>
            </w:r>
          </w:p>
        </w:tc>
        <w:tc>
          <w:tcPr>
            <w:tcW w:type="dxa" w:w="2268"/>
            <w:shd w:val="clear" w:color="auto" w:fill="D32F2F"/>
          </w:tcPr>
          <w:p>
            <w:pPr>
              <w:jc w:val="center"/>
            </w:pPr>
            <w:r>
              <w:rPr>
                <w:b/>
                <w:color w:val="FFFFFF"/>
                <w:sz w:val="20"/>
              </w:rPr>
              <w:t>Mecanismo</w:t>
            </w:r>
          </w:p>
        </w:tc>
        <w:tc>
          <w:tcPr>
            <w:tcW w:type="dxa" w:w="4252"/>
            <w:shd w:val="clear" w:color="auto" w:fill="D32F2F"/>
          </w:tcPr>
          <w:p>
            <w:pPr>
              <w:jc w:val="center"/>
            </w:pPr>
            <w:r>
              <w:rPr>
                <w:b/>
                <w:color w:val="FFFFFF"/>
                <w:sz w:val="20"/>
              </w:rPr>
              <w:t>Detalle</w:t>
            </w:r>
          </w:p>
        </w:tc>
      </w:tr>
      <w:tr>
        <w:tc>
          <w:tcPr>
            <w:tcW w:type="dxa" w:w="2551"/>
            <w:shd w:val="clear" w:color="auto" w:fill="F2F2F2"/>
          </w:tcPr>
          <w:p>
            <w:pPr>
              <w:jc w:val="left"/>
            </w:pPr>
            <w:r>
              <w:rPr>
                <w:sz w:val="20"/>
              </w:rPr>
              <w:t>Navegador → Frontend</w:t>
            </w:r>
          </w:p>
        </w:tc>
        <w:tc>
          <w:tcPr>
            <w:tcW w:type="dxa" w:w="2268"/>
            <w:shd w:val="clear" w:color="auto" w:fill="F2F2F2"/>
          </w:tcPr>
          <w:p>
            <w:pPr>
              <w:jc w:val="left"/>
            </w:pPr>
            <w:r>
              <w:rPr>
                <w:sz w:val="20"/>
              </w:rPr>
              <w:t>HTTPS / TLS</w:t>
            </w:r>
          </w:p>
        </w:tc>
        <w:tc>
          <w:tcPr>
            <w:tcW w:type="dxa" w:w="4252"/>
            <w:shd w:val="clear" w:color="auto" w:fill="F2F2F2"/>
          </w:tcPr>
          <w:p>
            <w:pPr>
              <w:jc w:val="left"/>
            </w:pPr>
            <w:r>
              <w:rPr>
                <w:sz w:val="20"/>
              </w:rPr>
              <w:t>Puerto 443. Cifrado en tránsito. Nginx termina TLS.</w:t>
            </w:r>
          </w:p>
        </w:tc>
      </w:tr>
      <w:tr>
        <w:tc>
          <w:tcPr>
            <w:tcW w:type="dxa" w:w="2551"/>
            <w:shd w:val="clear" w:color="auto" w:fill="FFFFFF"/>
          </w:tcPr>
          <w:p>
            <w:pPr>
              <w:jc w:val="left"/>
            </w:pPr>
            <w:r>
              <w:rPr>
                <w:sz w:val="20"/>
              </w:rPr>
              <w:t>Frontend → Backend</w:t>
            </w:r>
          </w:p>
        </w:tc>
        <w:tc>
          <w:tcPr>
            <w:tcW w:type="dxa" w:w="2268"/>
            <w:shd w:val="clear" w:color="auto" w:fill="FFFFFF"/>
          </w:tcPr>
          <w:p>
            <w:pPr>
              <w:jc w:val="left"/>
            </w:pPr>
            <w:r>
              <w:rPr>
                <w:sz w:val="20"/>
              </w:rPr>
              <w:t>HTTPS + JWT</w:t>
            </w:r>
          </w:p>
        </w:tc>
        <w:tc>
          <w:tcPr>
            <w:tcW w:type="dxa" w:w="4252"/>
            <w:shd w:val="clear" w:color="auto" w:fill="FFFFFF"/>
          </w:tcPr>
          <w:p>
            <w:pPr>
              <w:jc w:val="left"/>
            </w:pPr>
            <w:r>
              <w:rPr>
                <w:sz w:val="20"/>
              </w:rPr>
              <w:t>Token JWT en header 'Authorization: Bearer'. Validado en Shared/Common.</w:t>
            </w:r>
          </w:p>
        </w:tc>
      </w:tr>
      <w:tr>
        <w:tc>
          <w:tcPr>
            <w:tcW w:type="dxa" w:w="2551"/>
            <w:shd w:val="clear" w:color="auto" w:fill="F2F2F2"/>
          </w:tcPr>
          <w:p>
            <w:pPr>
              <w:jc w:val="left"/>
            </w:pPr>
            <w:r>
              <w:rPr>
                <w:sz w:val="20"/>
              </w:rPr>
              <w:t>Backend → LDAP</w:t>
            </w:r>
          </w:p>
        </w:tc>
        <w:tc>
          <w:tcPr>
            <w:tcW w:type="dxa" w:w="2268"/>
            <w:shd w:val="clear" w:color="auto" w:fill="F2F2F2"/>
          </w:tcPr>
          <w:p>
            <w:pPr>
              <w:jc w:val="left"/>
            </w:pPr>
            <w:r>
              <w:rPr>
                <w:sz w:val="20"/>
              </w:rPr>
              <w:t>LDAP cifrado</w:t>
            </w:r>
          </w:p>
        </w:tc>
        <w:tc>
          <w:tcPr>
            <w:tcW w:type="dxa" w:w="4252"/>
            <w:shd w:val="clear" w:color="auto" w:fill="F2F2F2"/>
          </w:tcPr>
          <w:p>
            <w:pPr>
              <w:jc w:val="left"/>
            </w:pPr>
            <w:r>
              <w:rPr>
                <w:sz w:val="20"/>
              </w:rPr>
              <w:t>Conexión institucional opcional. Credenciales nunca viajan en texto plano.</w:t>
            </w:r>
          </w:p>
        </w:tc>
      </w:tr>
      <w:tr>
        <w:tc>
          <w:tcPr>
            <w:tcW w:type="dxa" w:w="2551"/>
            <w:shd w:val="clear" w:color="auto" w:fill="FFFFFF"/>
          </w:tcPr>
          <w:p>
            <w:pPr>
              <w:jc w:val="left"/>
            </w:pPr>
            <w:r>
              <w:rPr>
                <w:sz w:val="20"/>
              </w:rPr>
              <w:t>Backend → SMTP</w:t>
            </w:r>
          </w:p>
        </w:tc>
        <w:tc>
          <w:tcPr>
            <w:tcW w:type="dxa" w:w="2268"/>
            <w:shd w:val="clear" w:color="auto" w:fill="FFFFFF"/>
          </w:tcPr>
          <w:p>
            <w:pPr>
              <w:jc w:val="left"/>
            </w:pPr>
            <w:r>
              <w:rPr>
                <w:sz w:val="20"/>
              </w:rPr>
              <w:t>STARTTLS / SSL</w:t>
            </w:r>
          </w:p>
        </w:tc>
        <w:tc>
          <w:tcPr>
            <w:tcW w:type="dxa" w:w="4252"/>
            <w:shd w:val="clear" w:color="auto" w:fill="FFFFFF"/>
          </w:tcPr>
          <w:p>
            <w:pPr>
              <w:jc w:val="left"/>
            </w:pPr>
            <w:r>
              <w:rPr>
                <w:sz w:val="20"/>
              </w:rPr>
              <w:t>Puerto 587 con STARTTLS o 465 con SSL. Correos cifrados en tránsito.</w:t>
            </w:r>
          </w:p>
        </w:tc>
      </w:tr>
      <w:tr>
        <w:tc>
          <w:tcPr>
            <w:tcW w:type="dxa" w:w="2551"/>
            <w:shd w:val="clear" w:color="auto" w:fill="F2F2F2"/>
          </w:tcPr>
          <w:p>
            <w:pPr>
              <w:jc w:val="left"/>
            </w:pPr>
            <w:r>
              <w:rPr>
                <w:sz w:val="20"/>
              </w:rPr>
              <w:t>Backend → MinIO</w:t>
            </w:r>
          </w:p>
        </w:tc>
        <w:tc>
          <w:tcPr>
            <w:tcW w:type="dxa" w:w="2268"/>
            <w:shd w:val="clear" w:color="auto" w:fill="F2F2F2"/>
          </w:tcPr>
          <w:p>
            <w:pPr>
              <w:jc w:val="left"/>
            </w:pPr>
            <w:r>
              <w:rPr>
                <w:sz w:val="20"/>
              </w:rPr>
              <w:t>S3 API + credenciales</w:t>
            </w:r>
          </w:p>
        </w:tc>
        <w:tc>
          <w:tcPr>
            <w:tcW w:type="dxa" w:w="4252"/>
            <w:shd w:val="clear" w:color="auto" w:fill="F2F2F2"/>
          </w:tcPr>
          <w:p>
            <w:pPr>
              <w:jc w:val="left"/>
            </w:pPr>
            <w:r>
              <w:rPr>
                <w:sz w:val="20"/>
              </w:rPr>
              <w:t>Acceso con claves de acceso internas. No expuesto al exterior.</w:t>
            </w:r>
          </w:p>
        </w:tc>
      </w:tr>
      <w:tr>
        <w:tc>
          <w:tcPr>
            <w:tcW w:type="dxa" w:w="2551"/>
            <w:shd w:val="clear" w:color="auto" w:fill="FFFFFF"/>
          </w:tcPr>
          <w:p>
            <w:pPr>
              <w:jc w:val="left"/>
            </w:pPr>
            <w:r>
              <w:rPr>
                <w:sz w:val="20"/>
              </w:rPr>
              <w:t>Backend → Redis</w:t>
            </w:r>
          </w:p>
        </w:tc>
        <w:tc>
          <w:tcPr>
            <w:tcW w:type="dxa" w:w="2268"/>
            <w:shd w:val="clear" w:color="auto" w:fill="FFFFFF"/>
          </w:tcPr>
          <w:p>
            <w:pPr>
              <w:jc w:val="left"/>
            </w:pPr>
            <w:r>
              <w:rPr>
                <w:sz w:val="20"/>
              </w:rPr>
              <w:t>Red Docker interna</w:t>
            </w:r>
          </w:p>
        </w:tc>
        <w:tc>
          <w:tcPr>
            <w:tcW w:type="dxa" w:w="4252"/>
            <w:shd w:val="clear" w:color="auto" w:fill="FFFFFF"/>
          </w:tcPr>
          <w:p>
            <w:pPr>
              <w:jc w:val="left"/>
            </w:pPr>
            <w:r>
              <w:rPr>
                <w:sz w:val="20"/>
              </w:rPr>
              <w:t>Puerto 6379 no expuesto al internet. Solo accesible desde el monolito.</w:t>
            </w:r>
          </w:p>
        </w:tc>
      </w:tr>
      <w:tr>
        <w:tc>
          <w:tcPr>
            <w:tcW w:type="dxa" w:w="2551"/>
            <w:shd w:val="clear" w:color="auto" w:fill="F2F2F2"/>
          </w:tcPr>
          <w:p>
            <w:pPr>
              <w:jc w:val="left"/>
            </w:pPr>
            <w:r>
              <w:rPr>
                <w:sz w:val="20"/>
              </w:rPr>
              <w:t>Backend → PostgreSQL</w:t>
            </w:r>
          </w:p>
        </w:tc>
        <w:tc>
          <w:tcPr>
            <w:tcW w:type="dxa" w:w="2268"/>
            <w:shd w:val="clear" w:color="auto" w:fill="F2F2F2"/>
          </w:tcPr>
          <w:p>
            <w:pPr>
              <w:jc w:val="left"/>
            </w:pPr>
            <w:r>
              <w:rPr>
                <w:sz w:val="20"/>
              </w:rPr>
              <w:t>Connection Pool</w:t>
            </w:r>
          </w:p>
        </w:tc>
        <w:tc>
          <w:tcPr>
            <w:tcW w:type="dxa" w:w="4252"/>
            <w:shd w:val="clear" w:color="auto" w:fill="F2F2F2"/>
          </w:tcPr>
          <w:p>
            <w:pPr>
              <w:jc w:val="left"/>
            </w:pPr>
            <w:r>
              <w:rPr>
                <w:sz w:val="20"/>
              </w:rPr>
              <w:t>Puerto 5432 no expuesto. Solo accesible desde contenedor backend.</w:t>
            </w:r>
          </w:p>
        </w:tc>
      </w:tr>
    </w:tbl>
    <w:p/>
    <w:p>
      <w:pPr>
        <w:spacing w:before="200" w:after="40"/>
      </w:pPr>
      <w:r>
        <w:rPr>
          <w:b/>
          <w:color w:val="1E88E5"/>
          <w:sz w:val="24"/>
        </w:rPr>
        <w:t>7.2 Seguridad INTERNA (dentro del sistema)</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061B0"/>
          </w:tcPr>
          <w:p>
            <w:pPr>
              <w:jc w:val="center"/>
            </w:pPr>
            <w:r>
              <w:rPr>
                <w:b/>
                <w:color w:val="FFFFFF"/>
                <w:sz w:val="20"/>
              </w:rPr>
              <w:t>Mecanismo</w:t>
            </w:r>
          </w:p>
        </w:tc>
        <w:tc>
          <w:tcPr>
            <w:tcW w:type="dxa" w:w="2268"/>
            <w:shd w:val="clear" w:color="auto" w:fill="1061B0"/>
          </w:tcPr>
          <w:p>
            <w:pPr>
              <w:jc w:val="center"/>
            </w:pPr>
            <w:r>
              <w:rPr>
                <w:b/>
                <w:color w:val="FFFFFF"/>
                <w:sz w:val="20"/>
              </w:rPr>
              <w:t>Dónde vive</w:t>
            </w:r>
          </w:p>
        </w:tc>
        <w:tc>
          <w:tcPr>
            <w:tcW w:type="dxa" w:w="4252"/>
            <w:shd w:val="clear" w:color="auto" w:fill="1061B0"/>
          </w:tcPr>
          <w:p>
            <w:pPr>
              <w:jc w:val="center"/>
            </w:pPr>
            <w:r>
              <w:rPr>
                <w:b/>
                <w:color w:val="FFFFFF"/>
                <w:sz w:val="20"/>
              </w:rPr>
              <w:t>Qué protege</w:t>
            </w:r>
          </w:p>
        </w:tc>
      </w:tr>
      <w:tr>
        <w:tc>
          <w:tcPr>
            <w:tcW w:type="dxa" w:w="2551"/>
            <w:shd w:val="clear" w:color="auto" w:fill="F2F2F2"/>
          </w:tcPr>
          <w:p>
            <w:pPr>
              <w:jc w:val="left"/>
            </w:pPr>
            <w:r>
              <w:rPr>
                <w:sz w:val="20"/>
              </w:rPr>
              <w:t>JWT (JSON Web Token)</w:t>
            </w:r>
          </w:p>
        </w:tc>
        <w:tc>
          <w:tcPr>
            <w:tcW w:type="dxa" w:w="2268"/>
            <w:shd w:val="clear" w:color="auto" w:fill="F2F2F2"/>
          </w:tcPr>
          <w:p>
            <w:pPr>
              <w:jc w:val="left"/>
            </w:pPr>
            <w:r>
              <w:rPr>
                <w:sz w:val="20"/>
              </w:rPr>
              <w:t>Shared/Common + Redis</w:t>
            </w:r>
          </w:p>
        </w:tc>
        <w:tc>
          <w:tcPr>
            <w:tcW w:type="dxa" w:w="4252"/>
            <w:shd w:val="clear" w:color="auto" w:fill="F2F2F2"/>
          </w:tcPr>
          <w:p>
            <w:pPr>
              <w:jc w:val="left"/>
            </w:pPr>
            <w:r>
              <w:rPr>
                <w:sz w:val="20"/>
              </w:rPr>
              <w:t>Autenticación sin estado. Token firmado con clave secreta. Expira automáticamente.</w:t>
            </w:r>
          </w:p>
        </w:tc>
      </w:tr>
      <w:tr>
        <w:tc>
          <w:tcPr>
            <w:tcW w:type="dxa" w:w="2551"/>
            <w:shd w:val="clear" w:color="auto" w:fill="FFFFFF"/>
          </w:tcPr>
          <w:p>
            <w:pPr>
              <w:jc w:val="left"/>
            </w:pPr>
            <w:r>
              <w:rPr>
                <w:sz w:val="20"/>
              </w:rPr>
              <w:t>RBAC (Control por Roles)</w:t>
            </w:r>
          </w:p>
        </w:tc>
        <w:tc>
          <w:tcPr>
            <w:tcW w:type="dxa" w:w="2268"/>
            <w:shd w:val="clear" w:color="auto" w:fill="FFFFFF"/>
          </w:tcPr>
          <w:p>
            <w:pPr>
              <w:jc w:val="left"/>
            </w:pPr>
            <w:r>
              <w:rPr>
                <w:sz w:val="20"/>
              </w:rPr>
              <w:t>ValidacionService</w:t>
            </w:r>
          </w:p>
        </w:tc>
        <w:tc>
          <w:tcPr>
            <w:tcW w:type="dxa" w:w="4252"/>
            <w:shd w:val="clear" w:color="auto" w:fill="FFFFFF"/>
          </w:tcPr>
          <w:p>
            <w:pPr>
              <w:jc w:val="left"/>
            </w:pPr>
            <w:r>
              <w:rPr>
                <w:sz w:val="20"/>
              </w:rPr>
              <w:t>8 roles diferenciados. Cada rol solo accede a los endpoints que le corresponden.</w:t>
            </w:r>
          </w:p>
        </w:tc>
      </w:tr>
      <w:tr>
        <w:tc>
          <w:tcPr>
            <w:tcW w:type="dxa" w:w="2551"/>
            <w:shd w:val="clear" w:color="auto" w:fill="F2F2F2"/>
          </w:tcPr>
          <w:p>
            <w:pPr>
              <w:jc w:val="left"/>
            </w:pPr>
            <w:r>
              <w:rPr>
                <w:sz w:val="20"/>
              </w:rPr>
              <w:t>Cifrado de datos sensibles</w:t>
            </w:r>
          </w:p>
        </w:tc>
        <w:tc>
          <w:tcPr>
            <w:tcW w:type="dxa" w:w="2268"/>
            <w:shd w:val="clear" w:color="auto" w:fill="F2F2F2"/>
          </w:tcPr>
          <w:p>
            <w:pPr>
              <w:jc w:val="left"/>
            </w:pPr>
            <w:r>
              <w:rPr>
                <w:sz w:val="20"/>
              </w:rPr>
              <w:t>PostgreSQL a nivel BD</w:t>
            </w:r>
          </w:p>
        </w:tc>
        <w:tc>
          <w:tcPr>
            <w:tcW w:type="dxa" w:w="4252"/>
            <w:shd w:val="clear" w:color="auto" w:fill="F2F2F2"/>
          </w:tcPr>
          <w:p>
            <w:pPr>
              <w:jc w:val="left"/>
            </w:pPr>
            <w:r>
              <w:rPr>
                <w:sz w:val="20"/>
              </w:rPr>
              <w:t>Datos personales cifrados en reposo. Cumple RNF02 de privacidad.</w:t>
            </w:r>
          </w:p>
        </w:tc>
      </w:tr>
      <w:tr>
        <w:tc>
          <w:tcPr>
            <w:tcW w:type="dxa" w:w="2551"/>
            <w:shd w:val="clear" w:color="auto" w:fill="FFFFFF"/>
          </w:tcPr>
          <w:p>
            <w:pPr>
              <w:jc w:val="left"/>
            </w:pPr>
            <w:r>
              <w:rPr>
                <w:sz w:val="20"/>
              </w:rPr>
              <w:t>Historial INMUTABLE</w:t>
            </w:r>
          </w:p>
        </w:tc>
        <w:tc>
          <w:tcPr>
            <w:tcW w:type="dxa" w:w="2268"/>
            <w:shd w:val="clear" w:color="auto" w:fill="FFFFFF"/>
          </w:tcPr>
          <w:p>
            <w:pPr>
              <w:jc w:val="left"/>
            </w:pPr>
            <w:r>
              <w:rPr>
                <w:sz w:val="20"/>
              </w:rPr>
              <w:t>HistorialRepository</w:t>
            </w:r>
          </w:p>
        </w:tc>
        <w:tc>
          <w:tcPr>
            <w:tcW w:type="dxa" w:w="4252"/>
            <w:shd w:val="clear" w:color="auto" w:fill="FFFFFF"/>
          </w:tcPr>
          <w:p>
            <w:pPr>
              <w:jc w:val="left"/>
            </w:pPr>
            <w:r>
              <w:rPr>
                <w:sz w:val="20"/>
              </w:rPr>
              <w:t>APPEND-ONLY. Métodos preventUpdate() y preventDelete() privados. Nadie puede borrar evaluaciones pasadas.</w:t>
            </w:r>
          </w:p>
        </w:tc>
      </w:tr>
      <w:tr>
        <w:tc>
          <w:tcPr>
            <w:tcW w:type="dxa" w:w="2551"/>
            <w:shd w:val="clear" w:color="auto" w:fill="F2F2F2"/>
          </w:tcPr>
          <w:p>
            <w:pPr>
              <w:jc w:val="left"/>
            </w:pPr>
            <w:r>
              <w:rPr>
                <w:sz w:val="20"/>
              </w:rPr>
              <w:t>Validación en cada capa</w:t>
            </w:r>
          </w:p>
        </w:tc>
        <w:tc>
          <w:tcPr>
            <w:tcW w:type="dxa" w:w="2268"/>
            <w:shd w:val="clear" w:color="auto" w:fill="F2F2F2"/>
          </w:tcPr>
          <w:p>
            <w:pPr>
              <w:jc w:val="left"/>
            </w:pPr>
            <w:r>
              <w:rPr>
                <w:sz w:val="20"/>
              </w:rPr>
              <w:t>ValidacionService</w:t>
            </w:r>
          </w:p>
        </w:tc>
        <w:tc>
          <w:tcPr>
            <w:tcW w:type="dxa" w:w="4252"/>
            <w:shd w:val="clear" w:color="auto" w:fill="F2F2F2"/>
          </w:tcPr>
          <w:p>
            <w:pPr>
              <w:jc w:val="left"/>
            </w:pPr>
            <w:r>
              <w:rPr>
                <w:sz w:val="20"/>
              </w:rPr>
              <w:t>Valida permisos, fechas límite, rangos de calificación (0-5), consistencia del DTO antes de procesar.</w:t>
            </w:r>
          </w:p>
        </w:tc>
      </w:tr>
      <w:tr>
        <w:tc>
          <w:tcPr>
            <w:tcW w:type="dxa" w:w="2551"/>
            <w:shd w:val="clear" w:color="auto" w:fill="FFFFFF"/>
          </w:tcPr>
          <w:p>
            <w:pPr>
              <w:jc w:val="left"/>
            </w:pPr>
            <w:r>
              <w:rPr>
                <w:sz w:val="20"/>
              </w:rPr>
              <w:t>ErrorDTO centralizado</w:t>
            </w:r>
          </w:p>
        </w:tc>
        <w:tc>
          <w:tcPr>
            <w:tcW w:type="dxa" w:w="2268"/>
            <w:shd w:val="clear" w:color="auto" w:fill="FFFFFF"/>
          </w:tcPr>
          <w:p>
            <w:pPr>
              <w:jc w:val="left"/>
            </w:pPr>
            <w:r>
              <w:rPr>
                <w:sz w:val="20"/>
              </w:rPr>
              <w:t>Shared/Common</w:t>
            </w:r>
          </w:p>
        </w:tc>
        <w:tc>
          <w:tcPr>
            <w:tcW w:type="dxa" w:w="4252"/>
            <w:shd w:val="clear" w:color="auto" w:fill="FFFFFF"/>
          </w:tcPr>
          <w:p>
            <w:pPr>
              <w:jc w:val="left"/>
            </w:pPr>
            <w:r>
              <w:rPr>
                <w:sz w:val="20"/>
              </w:rPr>
              <w:t>Los errores nunca exponen stack traces ni datos internos al cliente.</w:t>
            </w:r>
          </w:p>
        </w:tc>
      </w:tr>
      <w:tr>
        <w:tc>
          <w:tcPr>
            <w:tcW w:type="dxa" w:w="2551"/>
            <w:shd w:val="clear" w:color="auto" w:fill="F2F2F2"/>
          </w:tcPr>
          <w:p>
            <w:pPr>
              <w:jc w:val="left"/>
            </w:pPr>
            <w:r>
              <w:rPr>
                <w:sz w:val="20"/>
              </w:rPr>
              <w:t>Soft Delete</w:t>
            </w:r>
          </w:p>
        </w:tc>
        <w:tc>
          <w:tcPr>
            <w:tcW w:type="dxa" w:w="2268"/>
            <w:shd w:val="clear" w:color="auto" w:fill="F2F2F2"/>
          </w:tcPr>
          <w:p>
            <w:pPr>
              <w:jc w:val="left"/>
            </w:pPr>
            <w:r>
              <w:rPr>
                <w:sz w:val="20"/>
              </w:rPr>
              <w:t>Entidad Evaluacion</w:t>
            </w:r>
          </w:p>
        </w:tc>
        <w:tc>
          <w:tcPr>
            <w:tcW w:type="dxa" w:w="4252"/>
            <w:shd w:val="clear" w:color="auto" w:fill="F2F2F2"/>
          </w:tcPr>
          <w:p>
            <w:pPr>
              <w:jc w:val="left"/>
            </w:pPr>
            <w:r>
              <w:rPr>
                <w:sz w:val="20"/>
              </w:rPr>
              <w:t>Campo 'activo: Boolean'. Los datos nunca se eliminan físicamente de la BD.</w:t>
            </w:r>
          </w:p>
        </w:tc>
      </w:tr>
      <w:tr>
        <w:tc>
          <w:tcPr>
            <w:tcW w:type="dxa" w:w="2551"/>
            <w:shd w:val="clear" w:color="auto" w:fill="FFFFFF"/>
          </w:tcPr>
          <w:p>
            <w:pPr>
              <w:jc w:val="left"/>
            </w:pPr>
            <w:r>
              <w:rPr>
                <w:sz w:val="20"/>
              </w:rPr>
              <w:t>8 roles diferenciados</w:t>
            </w:r>
          </w:p>
        </w:tc>
        <w:tc>
          <w:tcPr>
            <w:tcW w:type="dxa" w:w="2268"/>
            <w:shd w:val="clear" w:color="auto" w:fill="FFFFFF"/>
          </w:tcPr>
          <w:p>
            <w:pPr>
              <w:jc w:val="left"/>
            </w:pPr>
            <w:r>
              <w:rPr>
                <w:sz w:val="20"/>
              </w:rPr>
              <w:t>Módulo Usuarios</w:t>
            </w:r>
          </w:p>
        </w:tc>
        <w:tc>
          <w:tcPr>
            <w:tcW w:type="dxa" w:w="4252"/>
            <w:shd w:val="clear" w:color="auto" w:fill="FFFFFF"/>
          </w:tcPr>
          <w:p>
            <w:pPr>
              <w:jc w:val="left"/>
            </w:pPr>
            <w:r>
              <w:rPr>
                <w:sz w:val="20"/>
              </w:rPr>
              <w:t>Estudiante, Docente, Tutor, Coordinador, Administrador, Empresa, Graduado, Bienestar.</w:t>
            </w:r>
          </w:p>
        </w:tc>
      </w:tr>
    </w:tbl>
    <w:p>
      <w:r>
        <w:br w:type="page"/>
      </w:r>
    </w:p>
    <w:p>
      <w:pPr>
        <w:spacing w:before="280" w:after="80"/>
        <w:jc w:val="left"/>
      </w:pPr>
      <w:r>
        <w:rPr>
          <w:b/>
          <w:color w:val="1061B0"/>
          <w:sz w:val="28"/>
        </w:rPr>
        <w:t>8. Flujo de Seguridad de una Petición (de extremo a extremo)</w:t>
      </w:r>
    </w:p>
    <w:p>
      <w:pPr>
        <w:pBdr>
          <w:bottom w:val="single" w:sz="6" w:space="1" w:color="1061B0"/>
        </w:pBdr>
      </w:pPr>
    </w:p>
    <w:p>
      <w:pPr>
        <w:jc w:val="both"/>
      </w:pPr>
      <w:r>
        <w:rPr>
          <w:sz w:val="22"/>
        </w:rPr>
        <w:t>Este es el flujo que ocurre cada vez que un usuario realiza una acción en el sistema. Es el argumento más poderoso para demostrar que la seguridad está en todas las capas:</w:t>
      </w:r>
    </w:p>
    <w:p/>
    <w:tbl>
      <w:tblPr>
        <w:tblStyle w:val="TableGrid"/>
        <w:tblW w:type="auto" w:w="0"/>
        <w:tblLook w:firstColumn="1" w:firstRow="1" w:lastColumn="0" w:lastRow="0" w:noHBand="0" w:noVBand="1" w:val="04A0"/>
      </w:tblPr>
      <w:tblGrid>
        <w:gridCol w:w="4561"/>
        <w:gridCol w:w="4561"/>
      </w:tblGrid>
      <w:tr>
        <w:tc>
          <w:tcPr>
            <w:tcW w:type="dxa" w:w="1417"/>
            <w:shd w:val="clear" w:color="auto" w:fill="1061B0"/>
          </w:tcPr>
          <w:p>
            <w:r>
              <w:rPr>
                <w:b/>
                <w:color w:val="FFFFFF"/>
                <w:sz w:val="20"/>
              </w:rPr>
              <w:t>Paso 1</w:t>
            </w:r>
          </w:p>
        </w:tc>
        <w:tc>
          <w:tcPr>
            <w:tcW w:type="dxa" w:w="7654"/>
            <w:shd w:val="clear" w:color="auto" w:fill="F8F9FA"/>
          </w:tcPr>
          <w:p>
            <w:r>
              <w:rPr>
                <w:sz w:val="20"/>
              </w:rPr>
              <w:t>El usuario envía un request HTTPS desde el navegador con su token JWT en el header.</w:t>
            </w:r>
          </w:p>
        </w:tc>
      </w:tr>
      <w:tr>
        <w:tc>
          <w:tcPr>
            <w:tcW w:type="dxa" w:w="1417"/>
            <w:shd w:val="clear" w:color="auto" w:fill="1E88E5"/>
          </w:tcPr>
          <w:p>
            <w:r>
              <w:rPr>
                <w:b/>
                <w:color w:val="FFFFFF"/>
                <w:sz w:val="20"/>
              </w:rPr>
              <w:t>Paso 2</w:t>
            </w:r>
          </w:p>
        </w:tc>
        <w:tc>
          <w:tcPr>
            <w:tcW w:type="dxa" w:w="7654"/>
            <w:shd w:val="clear" w:color="auto" w:fill="FFFFFF"/>
          </w:tcPr>
          <w:p>
            <w:r>
              <w:rPr>
                <w:sz w:val="20"/>
              </w:rPr>
              <w:t>Nginx termina TLS y reenvía la petición al Backend por la red Docker interna.</w:t>
            </w:r>
          </w:p>
        </w:tc>
      </w:tr>
      <w:tr>
        <w:tc>
          <w:tcPr>
            <w:tcW w:type="dxa" w:w="1417"/>
            <w:shd w:val="clear" w:color="auto" w:fill="1061B0"/>
          </w:tcPr>
          <w:p>
            <w:r>
              <w:rPr>
                <w:b/>
                <w:color w:val="FFFFFF"/>
                <w:sz w:val="20"/>
              </w:rPr>
              <w:t>Paso 3</w:t>
            </w:r>
          </w:p>
        </w:tc>
        <w:tc>
          <w:tcPr>
            <w:tcW w:type="dxa" w:w="7654"/>
            <w:shd w:val="clear" w:color="auto" w:fill="F8F9FA"/>
          </w:tcPr>
          <w:p>
            <w:r>
              <w:rPr>
                <w:sz w:val="20"/>
              </w:rPr>
              <w:t>El módulo Shared/Common intercepta: verifica la firma y expiración del token JWT.</w:t>
            </w:r>
          </w:p>
        </w:tc>
      </w:tr>
      <w:tr>
        <w:tc>
          <w:tcPr>
            <w:tcW w:type="dxa" w:w="1417"/>
            <w:shd w:val="clear" w:color="auto" w:fill="1E88E5"/>
          </w:tcPr>
          <w:p>
            <w:r>
              <w:rPr>
                <w:b/>
                <w:color w:val="FFFFFF"/>
                <w:sz w:val="20"/>
              </w:rPr>
              <w:t>Paso 4</w:t>
            </w:r>
          </w:p>
        </w:tc>
        <w:tc>
          <w:tcPr>
            <w:tcW w:type="dxa" w:w="7654"/>
            <w:shd w:val="clear" w:color="auto" w:fill="FFFFFF"/>
          </w:tcPr>
          <w:p>
            <w:r>
              <w:rPr>
                <w:sz w:val="20"/>
              </w:rPr>
              <w:t>ValidacionService verifica: ¿tiene este rol el permiso para realizar esta acción?</w:t>
            </w:r>
          </w:p>
        </w:tc>
      </w:tr>
      <w:tr>
        <w:tc>
          <w:tcPr>
            <w:tcW w:type="dxa" w:w="1417"/>
            <w:shd w:val="clear" w:color="auto" w:fill="1061B0"/>
          </w:tcPr>
          <w:p>
            <w:r>
              <w:rPr>
                <w:b/>
                <w:color w:val="FFFFFF"/>
                <w:sz w:val="20"/>
              </w:rPr>
              <w:t>Paso 5</w:t>
            </w:r>
          </w:p>
        </w:tc>
        <w:tc>
          <w:tcPr>
            <w:tcW w:type="dxa" w:w="7654"/>
            <w:shd w:val="clear" w:color="auto" w:fill="F8F9FA"/>
          </w:tcPr>
          <w:p>
            <w:r>
              <w:rPr>
                <w:sz w:val="20"/>
              </w:rPr>
              <w:t>Si no tiene permiso → responde con error 403 (Forbidden) usando ErrorDTO. La petición no continúa.</w:t>
            </w:r>
          </w:p>
        </w:tc>
      </w:tr>
      <w:tr>
        <w:tc>
          <w:tcPr>
            <w:tcW w:type="dxa" w:w="1417"/>
            <w:shd w:val="clear" w:color="auto" w:fill="1E88E5"/>
          </w:tcPr>
          <w:p>
            <w:r>
              <w:rPr>
                <w:b/>
                <w:color w:val="FFFFFF"/>
                <w:sz w:val="20"/>
              </w:rPr>
              <w:t>Paso 6</w:t>
            </w:r>
          </w:p>
        </w:tc>
        <w:tc>
          <w:tcPr>
            <w:tcW w:type="dxa" w:w="7654"/>
            <w:shd w:val="clear" w:color="auto" w:fill="FFFFFF"/>
          </w:tcPr>
          <w:p>
            <w:r>
              <w:rPr>
                <w:sz w:val="20"/>
              </w:rPr>
              <w:t>Si tiene permiso → el Controller recibe el DTO de entrada (EvaluacionRequestDTO).</w:t>
            </w:r>
          </w:p>
        </w:tc>
      </w:tr>
      <w:tr>
        <w:tc>
          <w:tcPr>
            <w:tcW w:type="dxa" w:w="1417"/>
            <w:shd w:val="clear" w:color="auto" w:fill="1061B0"/>
          </w:tcPr>
          <w:p>
            <w:r>
              <w:rPr>
                <w:b/>
                <w:color w:val="FFFFFF"/>
                <w:sz w:val="20"/>
              </w:rPr>
              <w:t>Paso 7</w:t>
            </w:r>
          </w:p>
        </w:tc>
        <w:tc>
          <w:tcPr>
            <w:tcW w:type="dxa" w:w="7654"/>
            <w:shd w:val="clear" w:color="auto" w:fill="F8F9FA"/>
          </w:tcPr>
          <w:p>
            <w:r>
              <w:rPr>
                <w:sz w:val="20"/>
              </w:rPr>
              <w:t>ValidacionService valida el DTO: tipos de datos, rangos, fechas, consistencia.</w:t>
            </w:r>
          </w:p>
        </w:tc>
      </w:tr>
      <w:tr>
        <w:tc>
          <w:tcPr>
            <w:tcW w:type="dxa" w:w="1417"/>
            <w:shd w:val="clear" w:color="auto" w:fill="1E88E5"/>
          </w:tcPr>
          <w:p>
            <w:r>
              <w:rPr>
                <w:b/>
                <w:color w:val="FFFFFF"/>
                <w:sz w:val="20"/>
              </w:rPr>
              <w:t>Paso 8</w:t>
            </w:r>
          </w:p>
        </w:tc>
        <w:tc>
          <w:tcPr>
            <w:tcW w:type="dxa" w:w="7654"/>
            <w:shd w:val="clear" w:color="auto" w:fill="FFFFFF"/>
          </w:tcPr>
          <w:p>
            <w:r>
              <w:rPr>
                <w:sz w:val="20"/>
              </w:rPr>
              <w:t>El Service ejecuta la lógica de negocio: cálculos, validaciones de rúbrica, orquestación.</w:t>
            </w:r>
          </w:p>
        </w:tc>
      </w:tr>
      <w:tr>
        <w:tc>
          <w:tcPr>
            <w:tcW w:type="dxa" w:w="1417"/>
            <w:shd w:val="clear" w:color="auto" w:fill="1061B0"/>
          </w:tcPr>
          <w:p>
            <w:r>
              <w:rPr>
                <w:b/>
                <w:color w:val="FFFFFF"/>
                <w:sz w:val="20"/>
              </w:rPr>
              <w:t>Paso 9</w:t>
            </w:r>
          </w:p>
        </w:tc>
        <w:tc>
          <w:tcPr>
            <w:tcW w:type="dxa" w:w="7654"/>
            <w:shd w:val="clear" w:color="auto" w:fill="F8F9FA"/>
          </w:tcPr>
          <w:p>
            <w:r>
              <w:rPr>
                <w:sz w:val="20"/>
              </w:rPr>
              <w:t>El Repository escribe en PostgreSQL con cifrado de datos personales (RNF02).</w:t>
            </w:r>
          </w:p>
        </w:tc>
      </w:tr>
      <w:tr>
        <w:tc>
          <w:tcPr>
            <w:tcW w:type="dxa" w:w="1417"/>
            <w:shd w:val="clear" w:color="auto" w:fill="1E88E5"/>
          </w:tcPr>
          <w:p>
            <w:r>
              <w:rPr>
                <w:b/>
                <w:color w:val="FFFFFF"/>
                <w:sz w:val="20"/>
              </w:rPr>
              <w:t>Paso 10</w:t>
            </w:r>
          </w:p>
        </w:tc>
        <w:tc>
          <w:tcPr>
            <w:tcW w:type="dxa" w:w="7654"/>
            <w:shd w:val="clear" w:color="auto" w:fill="FFFFFF"/>
          </w:tcPr>
          <w:p>
            <w:r>
              <w:rPr>
                <w:sz w:val="20"/>
              </w:rPr>
              <w:t>Si hay archivo adjunto → Módulo Evidencias lo escribe en MinIO via S3 API.</w:t>
            </w:r>
          </w:p>
        </w:tc>
      </w:tr>
      <w:tr>
        <w:tc>
          <w:tcPr>
            <w:tcW w:type="dxa" w:w="1417"/>
            <w:shd w:val="clear" w:color="auto" w:fill="1061B0"/>
          </w:tcPr>
          <w:p>
            <w:r>
              <w:rPr>
                <w:b/>
                <w:color w:val="FFFFFF"/>
                <w:sz w:val="20"/>
              </w:rPr>
              <w:t>Paso 11</w:t>
            </w:r>
          </w:p>
        </w:tc>
        <w:tc>
          <w:tcPr>
            <w:tcW w:type="dxa" w:w="7654"/>
            <w:shd w:val="clear" w:color="auto" w:fill="F8F9FA"/>
          </w:tcPr>
          <w:p>
            <w:r>
              <w:rPr>
                <w:sz w:val="20"/>
              </w:rPr>
              <w:t>HistorialService registra el evento en el historial INMUTABLE (APPEND-ONLY).</w:t>
            </w:r>
          </w:p>
        </w:tc>
      </w:tr>
      <w:tr>
        <w:tc>
          <w:tcPr>
            <w:tcW w:type="dxa" w:w="1417"/>
            <w:shd w:val="clear" w:color="auto" w:fill="1E88E5"/>
          </w:tcPr>
          <w:p>
            <w:r>
              <w:rPr>
                <w:b/>
                <w:color w:val="FFFFFF"/>
                <w:sz w:val="20"/>
              </w:rPr>
              <w:t>Paso 12</w:t>
            </w:r>
          </w:p>
        </w:tc>
        <w:tc>
          <w:tcPr>
            <w:tcW w:type="dxa" w:w="7654"/>
            <w:shd w:val="clear" w:color="auto" w:fill="FFFFFF"/>
          </w:tcPr>
          <w:p>
            <w:r>
              <w:rPr>
                <w:sz w:val="20"/>
              </w:rPr>
              <w:t>El ResponseDTO regresa al cliente: solo datos autorizados, sin información interna sensible.</w:t>
            </w:r>
          </w:p>
        </w:tc>
      </w:tr>
    </w:tbl>
    <w:p>
      <w:r>
        <w:br w:type="page"/>
      </w:r>
    </w:p>
    <w:p>
      <w:pPr>
        <w:spacing w:before="280" w:after="80"/>
        <w:jc w:val="left"/>
      </w:pPr>
      <w:r>
        <w:rPr>
          <w:b/>
          <w:color w:val="1061B0"/>
          <w:sz w:val="28"/>
        </w:rPr>
        <w:t>9. Diagrama C3 y C4 — Componentes y Código</w:t>
      </w:r>
    </w:p>
    <w:p>
      <w:pPr>
        <w:pBdr>
          <w:bottom w:val="single" w:sz="6" w:space="1" w:color="1061B0"/>
        </w:pBdr>
      </w:pPr>
    </w:p>
    <w:p>
      <w:pPr>
        <w:jc w:val="both"/>
      </w:pPr>
      <w:r>
        <w:rPr>
          <w:sz w:val="22"/>
        </w:rPr>
        <w:t>El Módulo de Evaluaciones es el más complejo y representativo del sistema. Se usa para explicar cómo funciona el patrón MVC + Repository + DTO en la práctica.</w:t>
      </w:r>
    </w:p>
    <w:p/>
    <w:p>
      <w:pPr>
        <w:spacing w:before="200" w:after="40"/>
      </w:pPr>
      <w:r>
        <w:rPr>
          <w:b/>
          <w:color w:val="1E88E5"/>
          <w:sz w:val="24"/>
        </w:rPr>
        <w:t>9.1 Componentes del Módulo de Evaluaciones (C3)</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2E7D32"/>
          </w:tcPr>
          <w:p>
            <w:pPr>
              <w:jc w:val="center"/>
            </w:pPr>
            <w:r>
              <w:rPr>
                <w:b/>
                <w:color w:val="FFFFFF"/>
                <w:sz w:val="20"/>
              </w:rPr>
              <w:t>Componente</w:t>
            </w:r>
          </w:p>
        </w:tc>
        <w:tc>
          <w:tcPr>
            <w:tcW w:type="dxa" w:w="1984"/>
            <w:shd w:val="clear" w:color="auto" w:fill="2E7D32"/>
          </w:tcPr>
          <w:p>
            <w:pPr>
              <w:jc w:val="center"/>
            </w:pPr>
            <w:r>
              <w:rPr>
                <w:b/>
                <w:color w:val="FFFFFF"/>
                <w:sz w:val="20"/>
              </w:rPr>
              <w:t>Tipo</w:t>
            </w:r>
          </w:p>
        </w:tc>
        <w:tc>
          <w:tcPr>
            <w:tcW w:type="dxa" w:w="4252"/>
            <w:shd w:val="clear" w:color="auto" w:fill="2E7D32"/>
          </w:tcPr>
          <w:p>
            <w:pPr>
              <w:jc w:val="center"/>
            </w:pPr>
            <w:r>
              <w:rPr>
                <w:b/>
                <w:color w:val="FFFFFF"/>
                <w:sz w:val="20"/>
              </w:rPr>
              <w:t>Responsabilidad</w:t>
            </w:r>
          </w:p>
        </w:tc>
      </w:tr>
      <w:tr>
        <w:tc>
          <w:tcPr>
            <w:tcW w:type="dxa" w:w="2835"/>
            <w:shd w:val="clear" w:color="auto" w:fill="F2F2F2"/>
          </w:tcPr>
          <w:p>
            <w:pPr>
              <w:jc w:val="left"/>
            </w:pPr>
            <w:r>
              <w:rPr>
                <w:sz w:val="20"/>
              </w:rPr>
              <w:t>DiagnosticoController</w:t>
            </w:r>
          </w:p>
        </w:tc>
        <w:tc>
          <w:tcPr>
            <w:tcW w:type="dxa" w:w="1984"/>
            <w:shd w:val="clear" w:color="auto" w:fill="F2F2F2"/>
          </w:tcPr>
          <w:p>
            <w:pPr>
              <w:jc w:val="left"/>
            </w:pPr>
            <w:r>
              <w:rPr>
                <w:sz w:val="20"/>
              </w:rPr>
              <w:t>REST Controller</w:t>
            </w:r>
          </w:p>
        </w:tc>
        <w:tc>
          <w:tcPr>
            <w:tcW w:type="dxa" w:w="4252"/>
            <w:shd w:val="clear" w:color="auto" w:fill="F2F2F2"/>
          </w:tcPr>
          <w:p>
            <w:pPr>
              <w:jc w:val="left"/>
            </w:pPr>
            <w:r>
              <w:rPr>
                <w:sz w:val="20"/>
              </w:rPr>
              <w:t>POST/GET /api/evaluaciones/diagnostico — RF03 Diagnóstico inicial.</w:t>
            </w:r>
          </w:p>
        </w:tc>
      </w:tr>
      <w:tr>
        <w:tc>
          <w:tcPr>
            <w:tcW w:type="dxa" w:w="2835"/>
            <w:shd w:val="clear" w:color="auto" w:fill="FFFFFF"/>
          </w:tcPr>
          <w:p>
            <w:pPr>
              <w:jc w:val="left"/>
            </w:pPr>
            <w:r>
              <w:rPr>
                <w:sz w:val="20"/>
              </w:rPr>
              <w:t>EvaluacionParesController</w:t>
            </w:r>
          </w:p>
        </w:tc>
        <w:tc>
          <w:tcPr>
            <w:tcW w:type="dxa" w:w="1984"/>
            <w:shd w:val="clear" w:color="auto" w:fill="FFFFFF"/>
          </w:tcPr>
          <w:p>
            <w:pPr>
              <w:jc w:val="left"/>
            </w:pPr>
            <w:r>
              <w:rPr>
                <w:sz w:val="20"/>
              </w:rPr>
              <w:t>REST Controller</w:t>
            </w:r>
          </w:p>
        </w:tc>
        <w:tc>
          <w:tcPr>
            <w:tcW w:type="dxa" w:w="4252"/>
            <w:shd w:val="clear" w:color="auto" w:fill="FFFFFF"/>
          </w:tcPr>
          <w:p>
            <w:pPr>
              <w:jc w:val="left"/>
            </w:pPr>
            <w:r>
              <w:rPr>
                <w:sz w:val="20"/>
              </w:rPr>
              <w:t>POST/GET /api/evaluaciones/pares — RF09 Evaluación entre pares.</w:t>
            </w:r>
          </w:p>
        </w:tc>
      </w:tr>
      <w:tr>
        <w:tc>
          <w:tcPr>
            <w:tcW w:type="dxa" w:w="2835"/>
            <w:shd w:val="clear" w:color="auto" w:fill="F2F2F2"/>
          </w:tcPr>
          <w:p>
            <w:pPr>
              <w:jc w:val="left"/>
            </w:pPr>
            <w:r>
              <w:rPr>
                <w:sz w:val="20"/>
              </w:rPr>
              <w:t>EvaluacionDocenteController</w:t>
            </w:r>
          </w:p>
        </w:tc>
        <w:tc>
          <w:tcPr>
            <w:tcW w:type="dxa" w:w="1984"/>
            <w:shd w:val="clear" w:color="auto" w:fill="F2F2F2"/>
          </w:tcPr>
          <w:p>
            <w:pPr>
              <w:jc w:val="left"/>
            </w:pPr>
            <w:r>
              <w:rPr>
                <w:sz w:val="20"/>
              </w:rPr>
              <w:t>REST Controller</w:t>
            </w:r>
          </w:p>
        </w:tc>
        <w:tc>
          <w:tcPr>
            <w:tcW w:type="dxa" w:w="4252"/>
            <w:shd w:val="clear" w:color="auto" w:fill="F2F2F2"/>
          </w:tcPr>
          <w:p>
            <w:pPr>
              <w:jc w:val="left"/>
            </w:pPr>
            <w:r>
              <w:rPr>
                <w:sz w:val="20"/>
              </w:rPr>
              <w:t>POST/GET /api/evaluaciones/docente — RF10 Evaluación docente.</w:t>
            </w:r>
          </w:p>
        </w:tc>
      </w:tr>
      <w:tr>
        <w:tc>
          <w:tcPr>
            <w:tcW w:type="dxa" w:w="2835"/>
            <w:shd w:val="clear" w:color="auto" w:fill="FFFFFF"/>
          </w:tcPr>
          <w:p>
            <w:pPr>
              <w:jc w:val="left"/>
            </w:pPr>
            <w:r>
              <w:rPr>
                <w:sz w:val="20"/>
              </w:rPr>
              <w:t>EvaluacionEmpleadorController</w:t>
            </w:r>
          </w:p>
        </w:tc>
        <w:tc>
          <w:tcPr>
            <w:tcW w:type="dxa" w:w="1984"/>
            <w:shd w:val="clear" w:color="auto" w:fill="FFFFFF"/>
          </w:tcPr>
          <w:p>
            <w:pPr>
              <w:jc w:val="left"/>
            </w:pPr>
            <w:r>
              <w:rPr>
                <w:sz w:val="20"/>
              </w:rPr>
              <w:t>REST Controller</w:t>
            </w:r>
          </w:p>
        </w:tc>
        <w:tc>
          <w:tcPr>
            <w:tcW w:type="dxa" w:w="4252"/>
            <w:shd w:val="clear" w:color="auto" w:fill="FFFFFF"/>
          </w:tcPr>
          <w:p>
            <w:pPr>
              <w:jc w:val="left"/>
            </w:pPr>
            <w:r>
              <w:rPr>
                <w:sz w:val="20"/>
              </w:rPr>
              <w:t>POST/GET /api/evaluaciones/empleador — RF11 Evaluación por empresa.</w:t>
            </w:r>
          </w:p>
        </w:tc>
      </w:tr>
      <w:tr>
        <w:tc>
          <w:tcPr>
            <w:tcW w:type="dxa" w:w="2835"/>
            <w:shd w:val="clear" w:color="auto" w:fill="F2F2F2"/>
          </w:tcPr>
          <w:p>
            <w:pPr>
              <w:jc w:val="left"/>
            </w:pPr>
            <w:r>
              <w:rPr>
                <w:sz w:val="20"/>
              </w:rPr>
              <w:t>EvaluacionGraduadoController</w:t>
            </w:r>
          </w:p>
        </w:tc>
        <w:tc>
          <w:tcPr>
            <w:tcW w:type="dxa" w:w="1984"/>
            <w:shd w:val="clear" w:color="auto" w:fill="F2F2F2"/>
          </w:tcPr>
          <w:p>
            <w:pPr>
              <w:jc w:val="left"/>
            </w:pPr>
            <w:r>
              <w:rPr>
                <w:sz w:val="20"/>
              </w:rPr>
              <w:t>REST Controller</w:t>
            </w:r>
          </w:p>
        </w:tc>
        <w:tc>
          <w:tcPr>
            <w:tcW w:type="dxa" w:w="4252"/>
            <w:shd w:val="clear" w:color="auto" w:fill="F2F2F2"/>
          </w:tcPr>
          <w:p>
            <w:pPr>
              <w:jc w:val="left"/>
            </w:pPr>
            <w:r>
              <w:rPr>
                <w:sz w:val="20"/>
              </w:rPr>
              <w:t>POST/GET /api/evaluaciones/graduado — RF12 Retroalimentación graduado.</w:t>
            </w:r>
          </w:p>
        </w:tc>
      </w:tr>
      <w:tr>
        <w:tc>
          <w:tcPr>
            <w:tcW w:type="dxa" w:w="2835"/>
            <w:shd w:val="clear" w:color="auto" w:fill="FFFFFF"/>
          </w:tcPr>
          <w:p>
            <w:pPr>
              <w:jc w:val="left"/>
            </w:pPr>
            <w:r>
              <w:rPr>
                <w:sz w:val="20"/>
              </w:rPr>
              <w:t>HistorialController</w:t>
            </w:r>
          </w:p>
        </w:tc>
        <w:tc>
          <w:tcPr>
            <w:tcW w:type="dxa" w:w="1984"/>
            <w:shd w:val="clear" w:color="auto" w:fill="FFFFFF"/>
          </w:tcPr>
          <w:p>
            <w:pPr>
              <w:jc w:val="left"/>
            </w:pPr>
            <w:r>
              <w:rPr>
                <w:sz w:val="20"/>
              </w:rPr>
              <w:t>REST Controller</w:t>
            </w:r>
          </w:p>
        </w:tc>
        <w:tc>
          <w:tcPr>
            <w:tcW w:type="dxa" w:w="4252"/>
            <w:shd w:val="clear" w:color="auto" w:fill="FFFFFF"/>
          </w:tcPr>
          <w:p>
            <w:pPr>
              <w:jc w:val="left"/>
            </w:pPr>
            <w:r>
              <w:rPr>
                <w:sz w:val="20"/>
              </w:rPr>
              <w:t>GET /api/evaluaciones/historial/:estudiante — RF19 Historial auditable.</w:t>
            </w:r>
          </w:p>
        </w:tc>
      </w:tr>
      <w:tr>
        <w:tc>
          <w:tcPr>
            <w:tcW w:type="dxa" w:w="2835"/>
            <w:shd w:val="clear" w:color="auto" w:fill="F2F2F2"/>
          </w:tcPr>
          <w:p>
            <w:pPr>
              <w:jc w:val="left"/>
            </w:pPr>
            <w:r>
              <w:rPr>
                <w:sz w:val="20"/>
              </w:rPr>
              <w:t>EvaluacionService</w:t>
            </w:r>
          </w:p>
        </w:tc>
        <w:tc>
          <w:tcPr>
            <w:tcW w:type="dxa" w:w="1984"/>
            <w:shd w:val="clear" w:color="auto" w:fill="F2F2F2"/>
          </w:tcPr>
          <w:p>
            <w:pPr>
              <w:jc w:val="left"/>
            </w:pPr>
            <w:r>
              <w:rPr>
                <w:sz w:val="20"/>
              </w:rPr>
              <w:t>Service</w:t>
            </w:r>
          </w:p>
        </w:tc>
        <w:tc>
          <w:tcPr>
            <w:tcW w:type="dxa" w:w="4252"/>
            <w:shd w:val="clear" w:color="auto" w:fill="F2F2F2"/>
          </w:tcPr>
          <w:p>
            <w:pPr>
              <w:jc w:val="left"/>
            </w:pPr>
            <w:r>
              <w:rPr>
                <w:sz w:val="20"/>
              </w:rPr>
              <w:t>Cálculo de promedios, validación de rúbricas, generación de reportes.</w:t>
            </w:r>
          </w:p>
        </w:tc>
      </w:tr>
      <w:tr>
        <w:tc>
          <w:tcPr>
            <w:tcW w:type="dxa" w:w="2835"/>
            <w:shd w:val="clear" w:color="auto" w:fill="FFFFFF"/>
          </w:tcPr>
          <w:p>
            <w:pPr>
              <w:jc w:val="left"/>
            </w:pPr>
            <w:r>
              <w:rPr>
                <w:sz w:val="20"/>
              </w:rPr>
              <w:t>ValidacionService</w:t>
            </w:r>
          </w:p>
        </w:tc>
        <w:tc>
          <w:tcPr>
            <w:tcW w:type="dxa" w:w="1984"/>
            <w:shd w:val="clear" w:color="auto" w:fill="FFFFFF"/>
          </w:tcPr>
          <w:p>
            <w:pPr>
              <w:jc w:val="left"/>
            </w:pPr>
            <w:r>
              <w:rPr>
                <w:sz w:val="20"/>
              </w:rPr>
              <w:t>Service</w:t>
            </w:r>
          </w:p>
        </w:tc>
        <w:tc>
          <w:tcPr>
            <w:tcW w:type="dxa" w:w="4252"/>
            <w:shd w:val="clear" w:color="auto" w:fill="FFFFFF"/>
          </w:tcPr>
          <w:p>
            <w:pPr>
              <w:jc w:val="left"/>
            </w:pPr>
            <w:r>
              <w:rPr>
                <w:sz w:val="20"/>
              </w:rPr>
              <w:t>Valida permisos RBAC, fechas límite, criterios de evaluación.</w:t>
            </w:r>
          </w:p>
        </w:tc>
      </w:tr>
      <w:tr>
        <w:tc>
          <w:tcPr>
            <w:tcW w:type="dxa" w:w="2835"/>
            <w:shd w:val="clear" w:color="auto" w:fill="F2F2F2"/>
          </w:tcPr>
          <w:p>
            <w:pPr>
              <w:jc w:val="left"/>
            </w:pPr>
            <w:r>
              <w:rPr>
                <w:sz w:val="20"/>
              </w:rPr>
              <w:t>HistorialService</w:t>
            </w:r>
          </w:p>
        </w:tc>
        <w:tc>
          <w:tcPr>
            <w:tcW w:type="dxa" w:w="1984"/>
            <w:shd w:val="clear" w:color="auto" w:fill="F2F2F2"/>
          </w:tcPr>
          <w:p>
            <w:pPr>
              <w:jc w:val="left"/>
            </w:pPr>
            <w:r>
              <w:rPr>
                <w:sz w:val="20"/>
              </w:rPr>
              <w:t>Service</w:t>
            </w:r>
          </w:p>
        </w:tc>
        <w:tc>
          <w:tcPr>
            <w:tcW w:type="dxa" w:w="4252"/>
            <w:shd w:val="clear" w:color="auto" w:fill="F2F2F2"/>
          </w:tcPr>
          <w:p>
            <w:pPr>
              <w:jc w:val="left"/>
            </w:pPr>
            <w:r>
              <w:rPr>
                <w:sz w:val="20"/>
              </w:rPr>
              <w:t>Consulta historial auditable, aplica filtros de privacidad.</w:t>
            </w:r>
          </w:p>
        </w:tc>
      </w:tr>
      <w:tr>
        <w:tc>
          <w:tcPr>
            <w:tcW w:type="dxa" w:w="2835"/>
            <w:shd w:val="clear" w:color="auto" w:fill="FFFFFF"/>
          </w:tcPr>
          <w:p>
            <w:pPr>
              <w:jc w:val="left"/>
            </w:pPr>
            <w:r>
              <w:rPr>
                <w:sz w:val="20"/>
              </w:rPr>
              <w:t>NotificacionService</w:t>
            </w:r>
          </w:p>
        </w:tc>
        <w:tc>
          <w:tcPr>
            <w:tcW w:type="dxa" w:w="1984"/>
            <w:shd w:val="clear" w:color="auto" w:fill="FFFFFF"/>
          </w:tcPr>
          <w:p>
            <w:pPr>
              <w:jc w:val="left"/>
            </w:pPr>
            <w:r>
              <w:rPr>
                <w:sz w:val="20"/>
              </w:rPr>
              <w:t>Service</w:t>
            </w:r>
          </w:p>
        </w:tc>
        <w:tc>
          <w:tcPr>
            <w:tcW w:type="dxa" w:w="4252"/>
            <w:shd w:val="clear" w:color="auto" w:fill="FFFFFF"/>
          </w:tcPr>
          <w:p>
            <w:pPr>
              <w:jc w:val="left"/>
            </w:pPr>
            <w:r>
              <w:rPr>
                <w:sz w:val="20"/>
              </w:rPr>
              <w:t>Delega notificaciones al Módulo de Notificaciones.</w:t>
            </w:r>
          </w:p>
        </w:tc>
      </w:tr>
      <w:tr>
        <w:tc>
          <w:tcPr>
            <w:tcW w:type="dxa" w:w="2835"/>
            <w:shd w:val="clear" w:color="auto" w:fill="F2F2F2"/>
          </w:tcPr>
          <w:p>
            <w:pPr>
              <w:jc w:val="left"/>
            </w:pPr>
            <w:r>
              <w:rPr>
                <w:sz w:val="20"/>
              </w:rPr>
              <w:t>EvaluacionRepository</w:t>
            </w:r>
          </w:p>
        </w:tc>
        <w:tc>
          <w:tcPr>
            <w:tcW w:type="dxa" w:w="1984"/>
            <w:shd w:val="clear" w:color="auto" w:fill="F2F2F2"/>
          </w:tcPr>
          <w:p>
            <w:pPr>
              <w:jc w:val="left"/>
            </w:pPr>
            <w:r>
              <w:rPr>
                <w:sz w:val="20"/>
              </w:rPr>
              <w:t>Repository</w:t>
            </w:r>
          </w:p>
        </w:tc>
        <w:tc>
          <w:tcPr>
            <w:tcW w:type="dxa" w:w="4252"/>
            <w:shd w:val="clear" w:color="auto" w:fill="F2F2F2"/>
          </w:tcPr>
          <w:p>
            <w:pPr>
              <w:jc w:val="left"/>
            </w:pPr>
            <w:r>
              <w:rPr>
                <w:sz w:val="20"/>
              </w:rPr>
              <w:t>Acceso a datos de evaluaciones vía ORM (JPA/TypeORM/Django ORM).</w:t>
            </w:r>
          </w:p>
        </w:tc>
      </w:tr>
      <w:tr>
        <w:tc>
          <w:tcPr>
            <w:tcW w:type="dxa" w:w="2835"/>
            <w:shd w:val="clear" w:color="auto" w:fill="FFFFFF"/>
          </w:tcPr>
          <w:p>
            <w:pPr>
              <w:jc w:val="left"/>
            </w:pPr>
            <w:r>
              <w:rPr>
                <w:sz w:val="20"/>
              </w:rPr>
              <w:t>HistorialRepository</w:t>
            </w:r>
          </w:p>
        </w:tc>
        <w:tc>
          <w:tcPr>
            <w:tcW w:type="dxa" w:w="1984"/>
            <w:shd w:val="clear" w:color="auto" w:fill="FFFFFF"/>
          </w:tcPr>
          <w:p>
            <w:pPr>
              <w:jc w:val="left"/>
            </w:pPr>
            <w:r>
              <w:rPr>
                <w:sz w:val="20"/>
              </w:rPr>
              <w:t>Repository</w:t>
            </w:r>
          </w:p>
        </w:tc>
        <w:tc>
          <w:tcPr>
            <w:tcW w:type="dxa" w:w="4252"/>
            <w:shd w:val="clear" w:color="auto" w:fill="FFFFFF"/>
          </w:tcPr>
          <w:p>
            <w:pPr>
              <w:jc w:val="left"/>
            </w:pPr>
            <w:r>
              <w:rPr>
                <w:sz w:val="20"/>
              </w:rPr>
              <w:t>APPEND-ONLY / INMUTABLE. preventUpdate() y preventDelete() privados.</w:t>
            </w:r>
          </w:p>
        </w:tc>
      </w:tr>
    </w:tbl>
    <w:p/>
    <w:p>
      <w:pPr>
        <w:spacing w:before="200" w:after="40"/>
      </w:pPr>
      <w:r>
        <w:rPr>
          <w:b/>
          <w:color w:val="1E88E5"/>
          <w:sz w:val="24"/>
        </w:rPr>
        <w:t>9.2 Clases principales del Módulo (C4 — UML)</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9C27B0"/>
          </w:tcPr>
          <w:p>
            <w:pPr>
              <w:jc w:val="center"/>
            </w:pPr>
            <w:r>
              <w:rPr>
                <w:b/>
                <w:color w:val="FFFFFF"/>
                <w:sz w:val="20"/>
              </w:rPr>
              <w:t>Clase</w:t>
            </w:r>
          </w:p>
        </w:tc>
        <w:tc>
          <w:tcPr>
            <w:tcW w:type="dxa" w:w="1701"/>
            <w:shd w:val="clear" w:color="auto" w:fill="9C27B0"/>
          </w:tcPr>
          <w:p>
            <w:pPr>
              <w:jc w:val="center"/>
            </w:pPr>
            <w:r>
              <w:rPr>
                <w:b/>
                <w:color w:val="FFFFFF"/>
                <w:sz w:val="20"/>
              </w:rPr>
              <w:t>Tipo</w:t>
            </w:r>
          </w:p>
        </w:tc>
        <w:tc>
          <w:tcPr>
            <w:tcW w:type="dxa" w:w="4819"/>
            <w:shd w:val="clear" w:color="auto" w:fill="9C27B0"/>
          </w:tcPr>
          <w:p>
            <w:pPr>
              <w:jc w:val="center"/>
            </w:pPr>
            <w:r>
              <w:rPr>
                <w:b/>
                <w:color w:val="FFFFFF"/>
                <w:sz w:val="20"/>
              </w:rPr>
              <w:t>Métodos / Atributos clave</w:t>
            </w:r>
          </w:p>
        </w:tc>
      </w:tr>
      <w:tr>
        <w:tc>
          <w:tcPr>
            <w:tcW w:type="dxa" w:w="2551"/>
            <w:shd w:val="clear" w:color="auto" w:fill="F2F2F2"/>
          </w:tcPr>
          <w:p>
            <w:pPr>
              <w:jc w:val="left"/>
            </w:pPr>
            <w:r>
              <w:rPr>
                <w:sz w:val="20"/>
              </w:rPr>
              <w:t>EvaluacionController</w:t>
            </w:r>
          </w:p>
        </w:tc>
        <w:tc>
          <w:tcPr>
            <w:tcW w:type="dxa" w:w="1701"/>
            <w:shd w:val="clear" w:color="auto" w:fill="F2F2F2"/>
          </w:tcPr>
          <w:p>
            <w:pPr>
              <w:jc w:val="left"/>
            </w:pPr>
            <w:r>
              <w:rPr>
                <w:sz w:val="20"/>
              </w:rPr>
              <w:t>Controller</w:t>
            </w:r>
          </w:p>
        </w:tc>
        <w:tc>
          <w:tcPr>
            <w:tcW w:type="dxa" w:w="4819"/>
            <w:shd w:val="clear" w:color="auto" w:fill="F2F2F2"/>
          </w:tcPr>
          <w:p>
            <w:pPr>
              <w:jc w:val="left"/>
            </w:pPr>
            <w:r>
              <w:rPr>
                <w:sz w:val="20"/>
              </w:rPr>
              <w:t>validarPermisos(), crearDiagnostico(), crearEvaluacionPares(), obtenerHistorial()</w:t>
            </w:r>
          </w:p>
        </w:tc>
      </w:tr>
      <w:tr>
        <w:tc>
          <w:tcPr>
            <w:tcW w:type="dxa" w:w="2551"/>
            <w:shd w:val="clear" w:color="auto" w:fill="FFFFFF"/>
          </w:tcPr>
          <w:p>
            <w:pPr>
              <w:jc w:val="left"/>
            </w:pPr>
            <w:r>
              <w:rPr>
                <w:sz w:val="20"/>
              </w:rPr>
              <w:t>EvaluacionService</w:t>
            </w:r>
          </w:p>
        </w:tc>
        <w:tc>
          <w:tcPr>
            <w:tcW w:type="dxa" w:w="1701"/>
            <w:shd w:val="clear" w:color="auto" w:fill="FFFFFF"/>
          </w:tcPr>
          <w:p>
            <w:pPr>
              <w:jc w:val="left"/>
            </w:pPr>
            <w:r>
              <w:rPr>
                <w:sz w:val="20"/>
              </w:rPr>
              <w:t>Service</w:t>
            </w:r>
          </w:p>
        </w:tc>
        <w:tc>
          <w:tcPr>
            <w:tcW w:type="dxa" w:w="4819"/>
            <w:shd w:val="clear" w:color="auto" w:fill="FFFFFF"/>
          </w:tcPr>
          <w:p>
            <w:pPr>
              <w:jc w:val="left"/>
            </w:pPr>
            <w:r>
              <w:rPr>
                <w:sz w:val="20"/>
              </w:rPr>
              <w:t>crearEvaluacion(), calcularPromedio(), registrarEnHistorial(), notificarNuevaEvaluacion()</w:t>
            </w:r>
          </w:p>
        </w:tc>
      </w:tr>
      <w:tr>
        <w:tc>
          <w:tcPr>
            <w:tcW w:type="dxa" w:w="2551"/>
            <w:shd w:val="clear" w:color="auto" w:fill="F2F2F2"/>
          </w:tcPr>
          <w:p>
            <w:pPr>
              <w:jc w:val="left"/>
            </w:pPr>
            <w:r>
              <w:rPr>
                <w:sz w:val="20"/>
              </w:rPr>
              <w:t>HistorialService</w:t>
            </w:r>
          </w:p>
        </w:tc>
        <w:tc>
          <w:tcPr>
            <w:tcW w:type="dxa" w:w="1701"/>
            <w:shd w:val="clear" w:color="auto" w:fill="F2F2F2"/>
          </w:tcPr>
          <w:p>
            <w:pPr>
              <w:jc w:val="left"/>
            </w:pPr>
            <w:r>
              <w:rPr>
                <w:sz w:val="20"/>
              </w:rPr>
              <w:t>Service</w:t>
            </w:r>
          </w:p>
        </w:tc>
        <w:tc>
          <w:tcPr>
            <w:tcW w:type="dxa" w:w="4819"/>
            <w:shd w:val="clear" w:color="auto" w:fill="F2F2F2"/>
          </w:tcPr>
          <w:p>
            <w:pPr>
              <w:jc w:val="left"/>
            </w:pPr>
            <w:r>
              <w:rPr>
                <w:sz w:val="20"/>
              </w:rPr>
              <w:t>registrarEnHistorial(), obtenerHistorialAuditable(), validarAccesoHistorial()</w:t>
            </w:r>
          </w:p>
        </w:tc>
      </w:tr>
      <w:tr>
        <w:tc>
          <w:tcPr>
            <w:tcW w:type="dxa" w:w="2551"/>
            <w:shd w:val="clear" w:color="auto" w:fill="FFFFFF"/>
          </w:tcPr>
          <w:p>
            <w:pPr>
              <w:jc w:val="left"/>
            </w:pPr>
            <w:r>
              <w:rPr>
                <w:sz w:val="20"/>
              </w:rPr>
              <w:t>ValidacionService</w:t>
            </w:r>
          </w:p>
        </w:tc>
        <w:tc>
          <w:tcPr>
            <w:tcW w:type="dxa" w:w="1701"/>
            <w:shd w:val="clear" w:color="auto" w:fill="FFFFFF"/>
          </w:tcPr>
          <w:p>
            <w:pPr>
              <w:jc w:val="left"/>
            </w:pPr>
            <w:r>
              <w:rPr>
                <w:sz w:val="20"/>
              </w:rPr>
              <w:t>Service</w:t>
            </w:r>
          </w:p>
        </w:tc>
        <w:tc>
          <w:tcPr>
            <w:tcW w:type="dxa" w:w="4819"/>
            <w:shd w:val="clear" w:color="auto" w:fill="FFFFFF"/>
          </w:tcPr>
          <w:p>
            <w:pPr>
              <w:jc w:val="left"/>
            </w:pPr>
            <w:r>
              <w:rPr>
                <w:sz w:val="20"/>
              </w:rPr>
              <w:t>validarCalificacion(), validarPermisos(), validarDTO(), aplicarReglas()</w:t>
            </w:r>
          </w:p>
        </w:tc>
      </w:tr>
      <w:tr>
        <w:tc>
          <w:tcPr>
            <w:tcW w:type="dxa" w:w="2551"/>
            <w:shd w:val="clear" w:color="auto" w:fill="F2F2F2"/>
          </w:tcPr>
          <w:p>
            <w:pPr>
              <w:jc w:val="left"/>
            </w:pPr>
            <w:r>
              <w:rPr>
                <w:sz w:val="20"/>
              </w:rPr>
              <w:t>NotificacionService</w:t>
            </w:r>
          </w:p>
        </w:tc>
        <w:tc>
          <w:tcPr>
            <w:tcW w:type="dxa" w:w="1701"/>
            <w:shd w:val="clear" w:color="auto" w:fill="F2F2F2"/>
          </w:tcPr>
          <w:p>
            <w:pPr>
              <w:jc w:val="left"/>
            </w:pPr>
            <w:r>
              <w:rPr>
                <w:sz w:val="20"/>
              </w:rPr>
              <w:t>Service</w:t>
            </w:r>
          </w:p>
        </w:tc>
        <w:tc>
          <w:tcPr>
            <w:tcW w:type="dxa" w:w="4819"/>
            <w:shd w:val="clear" w:color="auto" w:fill="F2F2F2"/>
          </w:tcPr>
          <w:p>
            <w:pPr>
              <w:jc w:val="left"/>
            </w:pPr>
            <w:r>
              <w:rPr>
                <w:sz w:val="20"/>
              </w:rPr>
              <w:t>enviarNotificacion(), notificarEstudiante(), notificarDocente()</w:t>
            </w:r>
          </w:p>
        </w:tc>
      </w:tr>
      <w:tr>
        <w:tc>
          <w:tcPr>
            <w:tcW w:type="dxa" w:w="2551"/>
            <w:shd w:val="clear" w:color="auto" w:fill="FFFFFF"/>
          </w:tcPr>
          <w:p>
            <w:pPr>
              <w:jc w:val="left"/>
            </w:pPr>
            <w:r>
              <w:rPr>
                <w:sz w:val="20"/>
              </w:rPr>
              <w:t>EvaluacionRepository</w:t>
            </w:r>
          </w:p>
        </w:tc>
        <w:tc>
          <w:tcPr>
            <w:tcW w:type="dxa" w:w="1701"/>
            <w:shd w:val="clear" w:color="auto" w:fill="FFFFFF"/>
          </w:tcPr>
          <w:p>
            <w:pPr>
              <w:jc w:val="left"/>
            </w:pPr>
            <w:r>
              <w:rPr>
                <w:sz w:val="20"/>
              </w:rPr>
              <w:t>Repository</w:t>
            </w:r>
          </w:p>
        </w:tc>
        <w:tc>
          <w:tcPr>
            <w:tcW w:type="dxa" w:w="4819"/>
            <w:shd w:val="clear" w:color="auto" w:fill="FFFFFF"/>
          </w:tcPr>
          <w:p>
            <w:pPr>
              <w:jc w:val="left"/>
            </w:pPr>
            <w:r>
              <w:rPr>
                <w:sz w:val="20"/>
              </w:rPr>
              <w:t>save(), findById(), findByEstudianteId(), findByTipo()</w:t>
            </w:r>
          </w:p>
        </w:tc>
      </w:tr>
      <w:tr>
        <w:tc>
          <w:tcPr>
            <w:tcW w:type="dxa" w:w="2551"/>
            <w:shd w:val="clear" w:color="auto" w:fill="F2F2F2"/>
          </w:tcPr>
          <w:p>
            <w:pPr>
              <w:jc w:val="left"/>
            </w:pPr>
            <w:r>
              <w:rPr>
                <w:sz w:val="20"/>
              </w:rPr>
              <w:t>HistorialRepository</w:t>
            </w:r>
          </w:p>
        </w:tc>
        <w:tc>
          <w:tcPr>
            <w:tcW w:type="dxa" w:w="1701"/>
            <w:shd w:val="clear" w:color="auto" w:fill="F2F2F2"/>
          </w:tcPr>
          <w:p>
            <w:pPr>
              <w:jc w:val="left"/>
            </w:pPr>
            <w:r>
              <w:rPr>
                <w:sz w:val="20"/>
              </w:rPr>
              <w:t>Repository</w:t>
            </w:r>
          </w:p>
        </w:tc>
        <w:tc>
          <w:tcPr>
            <w:tcW w:type="dxa" w:w="4819"/>
            <w:shd w:val="clear" w:color="auto" w:fill="F2F2F2"/>
          </w:tcPr>
          <w:p>
            <w:pPr>
              <w:jc w:val="left"/>
            </w:pPr>
            <w:r>
              <w:rPr>
                <w:sz w:val="20"/>
              </w:rPr>
              <w:t>registrar() SOLO — preventUpdate() y preventDelete() son privados</w:t>
            </w:r>
          </w:p>
        </w:tc>
      </w:tr>
      <w:tr>
        <w:tc>
          <w:tcPr>
            <w:tcW w:type="dxa" w:w="2551"/>
            <w:shd w:val="clear" w:color="auto" w:fill="FFFFFF"/>
          </w:tcPr>
          <w:p>
            <w:pPr>
              <w:jc w:val="left"/>
            </w:pPr>
            <w:r>
              <w:rPr>
                <w:sz w:val="20"/>
              </w:rPr>
              <w:t>Evaluacion</w:t>
            </w:r>
          </w:p>
        </w:tc>
        <w:tc>
          <w:tcPr>
            <w:tcW w:type="dxa" w:w="1701"/>
            <w:shd w:val="clear" w:color="auto" w:fill="FFFFFF"/>
          </w:tcPr>
          <w:p>
            <w:pPr>
              <w:jc w:val="left"/>
            </w:pPr>
            <w:r>
              <w:rPr>
                <w:sz w:val="20"/>
              </w:rPr>
              <w:t>Entity</w:t>
            </w:r>
          </w:p>
        </w:tc>
        <w:tc>
          <w:tcPr>
            <w:tcW w:type="dxa" w:w="4819"/>
            <w:shd w:val="clear" w:color="auto" w:fill="FFFFFF"/>
          </w:tcPr>
          <w:p>
            <w:pPr>
              <w:jc w:val="left"/>
            </w:pPr>
            <w:r>
              <w:rPr>
                <w:sz w:val="20"/>
              </w:rPr>
              <w:t>id, estudianteId, evaluadorId, competenciaId, tipo (ENUM), calificacion (0-5), activo</w:t>
            </w:r>
          </w:p>
        </w:tc>
      </w:tr>
      <w:tr>
        <w:tc>
          <w:tcPr>
            <w:tcW w:type="dxa" w:w="2551"/>
            <w:shd w:val="clear" w:color="auto" w:fill="F2F2F2"/>
          </w:tcPr>
          <w:p>
            <w:pPr>
              <w:jc w:val="left"/>
            </w:pPr>
            <w:r>
              <w:rPr>
                <w:sz w:val="20"/>
              </w:rPr>
              <w:t>TipoEvaluacion</w:t>
            </w:r>
          </w:p>
        </w:tc>
        <w:tc>
          <w:tcPr>
            <w:tcW w:type="dxa" w:w="1701"/>
            <w:shd w:val="clear" w:color="auto" w:fill="F2F2F2"/>
          </w:tcPr>
          <w:p>
            <w:pPr>
              <w:jc w:val="left"/>
            </w:pPr>
            <w:r>
              <w:rPr>
                <w:sz w:val="20"/>
              </w:rPr>
              <w:t>Enum</w:t>
            </w:r>
          </w:p>
        </w:tc>
        <w:tc>
          <w:tcPr>
            <w:tcW w:type="dxa" w:w="4819"/>
            <w:shd w:val="clear" w:color="auto" w:fill="F2F2F2"/>
          </w:tcPr>
          <w:p>
            <w:pPr>
              <w:jc w:val="left"/>
            </w:pPr>
            <w:r>
              <w:rPr>
                <w:sz w:val="20"/>
              </w:rPr>
              <w:t>DIAGNOSTICO_INICIAL, AUTOEVALUACION, EVALUACION_PARES, EVALUACION_DOCENTE, EVALUACION_EMPLEADOR, EVALUACION_GRADUADO</w:t>
            </w:r>
          </w:p>
        </w:tc>
      </w:tr>
      <w:tr>
        <w:tc>
          <w:tcPr>
            <w:tcW w:type="dxa" w:w="2551"/>
            <w:shd w:val="clear" w:color="auto" w:fill="FFFFFF"/>
          </w:tcPr>
          <w:p>
            <w:pPr>
              <w:jc w:val="left"/>
            </w:pPr>
            <w:r>
              <w:rPr>
                <w:sz w:val="20"/>
              </w:rPr>
              <w:t>EvaluacionRequestDTO</w:t>
            </w:r>
          </w:p>
        </w:tc>
        <w:tc>
          <w:tcPr>
            <w:tcW w:type="dxa" w:w="1701"/>
            <w:shd w:val="clear" w:color="auto" w:fill="FFFFFF"/>
          </w:tcPr>
          <w:p>
            <w:pPr>
              <w:jc w:val="left"/>
            </w:pPr>
            <w:r>
              <w:rPr>
                <w:sz w:val="20"/>
              </w:rPr>
              <w:t>DTO entrada</w:t>
            </w:r>
          </w:p>
        </w:tc>
        <w:tc>
          <w:tcPr>
            <w:tcW w:type="dxa" w:w="4819"/>
            <w:shd w:val="clear" w:color="auto" w:fill="FFFFFF"/>
          </w:tcPr>
          <w:p>
            <w:pPr>
              <w:jc w:val="left"/>
            </w:pPr>
            <w:r>
              <w:rPr>
                <w:sz w:val="20"/>
              </w:rPr>
              <w:t>Recibe datos del cliente. Método validar() y toEntity().</w:t>
            </w:r>
          </w:p>
        </w:tc>
      </w:tr>
      <w:tr>
        <w:tc>
          <w:tcPr>
            <w:tcW w:type="dxa" w:w="2551"/>
            <w:shd w:val="clear" w:color="auto" w:fill="F2F2F2"/>
          </w:tcPr>
          <w:p>
            <w:pPr>
              <w:jc w:val="left"/>
            </w:pPr>
            <w:r>
              <w:rPr>
                <w:sz w:val="20"/>
              </w:rPr>
              <w:t>EvaluacionResponseDTO</w:t>
            </w:r>
          </w:p>
        </w:tc>
        <w:tc>
          <w:tcPr>
            <w:tcW w:type="dxa" w:w="1701"/>
            <w:shd w:val="clear" w:color="auto" w:fill="F2F2F2"/>
          </w:tcPr>
          <w:p>
            <w:pPr>
              <w:jc w:val="left"/>
            </w:pPr>
            <w:r>
              <w:rPr>
                <w:sz w:val="20"/>
              </w:rPr>
              <w:t>DTO salida</w:t>
            </w:r>
          </w:p>
        </w:tc>
        <w:tc>
          <w:tcPr>
            <w:tcW w:type="dxa" w:w="4819"/>
            <w:shd w:val="clear" w:color="auto" w:fill="F2F2F2"/>
          </w:tcPr>
          <w:p>
            <w:pPr>
              <w:jc w:val="left"/>
            </w:pPr>
            <w:r>
              <w:rPr>
                <w:sz w:val="20"/>
              </w:rPr>
              <w:t>Retorna datos al cliente. Método fromEntity() y toJSON().</w:t>
            </w:r>
          </w:p>
        </w:tc>
      </w:tr>
    </w:tbl>
    <w:p>
      <w:r>
        <w:br w:type="page"/>
      </w:r>
    </w:p>
    <w:p>
      <w:pPr>
        <w:spacing w:before="280" w:after="80"/>
        <w:jc w:val="left"/>
      </w:pPr>
      <w:r>
        <w:rPr>
          <w:b/>
          <w:color w:val="1061B0"/>
          <w:sz w:val="28"/>
        </w:rPr>
        <w:t>10. Herramientas Utilizadas en el Proyecto</w:t>
      </w:r>
    </w:p>
    <w:p>
      <w:pPr>
        <w:pBdr>
          <w:bottom w:val="single" w:sz="6" w:space="1" w:color="1061B0"/>
        </w:pBdr>
      </w:pP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E65100"/>
          </w:tcPr>
          <w:p>
            <w:pPr>
              <w:jc w:val="center"/>
            </w:pPr>
            <w:r>
              <w:rPr>
                <w:b/>
                <w:color w:val="FFFFFF"/>
                <w:sz w:val="20"/>
              </w:rPr>
              <w:t>Categoría</w:t>
            </w:r>
          </w:p>
        </w:tc>
        <w:tc>
          <w:tcPr>
            <w:tcW w:type="dxa" w:w="2835"/>
            <w:shd w:val="clear" w:color="auto" w:fill="E65100"/>
          </w:tcPr>
          <w:p>
            <w:pPr>
              <w:jc w:val="center"/>
            </w:pPr>
            <w:r>
              <w:rPr>
                <w:b/>
                <w:color w:val="FFFFFF"/>
                <w:sz w:val="20"/>
              </w:rPr>
              <w:t>Herramienta</w:t>
            </w:r>
          </w:p>
        </w:tc>
        <w:tc>
          <w:tcPr>
            <w:tcW w:type="dxa" w:w="3969"/>
            <w:shd w:val="clear" w:color="auto" w:fill="E65100"/>
          </w:tcPr>
          <w:p>
            <w:pPr>
              <w:jc w:val="center"/>
            </w:pPr>
            <w:r>
              <w:rPr>
                <w:b/>
                <w:color w:val="FFFFFF"/>
                <w:sz w:val="20"/>
              </w:rPr>
              <w:t>Uso en el Proyecto</w:t>
            </w:r>
          </w:p>
        </w:tc>
      </w:tr>
      <w:tr>
        <w:tc>
          <w:tcPr>
            <w:tcW w:type="dxa" w:w="2268"/>
            <w:shd w:val="clear" w:color="auto" w:fill="F2F2F2"/>
          </w:tcPr>
          <w:p>
            <w:pPr>
              <w:jc w:val="left"/>
            </w:pPr>
            <w:r>
              <w:rPr>
                <w:sz w:val="20"/>
              </w:rPr>
              <w:t>Modelado de arquitectura</w:t>
            </w:r>
          </w:p>
        </w:tc>
        <w:tc>
          <w:tcPr>
            <w:tcW w:type="dxa" w:w="2835"/>
            <w:shd w:val="clear" w:color="auto" w:fill="F2F2F2"/>
          </w:tcPr>
          <w:p>
            <w:pPr>
              <w:jc w:val="left"/>
            </w:pPr>
            <w:r>
              <w:rPr>
                <w:sz w:val="20"/>
              </w:rPr>
              <w:t>draw.io / diagrams.net</w:t>
            </w:r>
          </w:p>
        </w:tc>
        <w:tc>
          <w:tcPr>
            <w:tcW w:type="dxa" w:w="3969"/>
            <w:shd w:val="clear" w:color="auto" w:fill="F2F2F2"/>
          </w:tcPr>
          <w:p>
            <w:pPr>
              <w:jc w:val="left"/>
            </w:pPr>
            <w:r>
              <w:rPr>
                <w:sz w:val="20"/>
              </w:rPr>
              <w:t>Diagramas C4 (C1, C2, C3, C4) en formato XML y PNG.</w:t>
            </w:r>
          </w:p>
        </w:tc>
      </w:tr>
      <w:tr>
        <w:tc>
          <w:tcPr>
            <w:tcW w:type="dxa" w:w="2268"/>
            <w:shd w:val="clear" w:color="auto" w:fill="FFFFFF"/>
          </w:tcPr>
          <w:p>
            <w:pPr>
              <w:jc w:val="left"/>
            </w:pPr>
            <w:r>
              <w:rPr>
                <w:sz w:val="20"/>
              </w:rPr>
              <w:t>Colaboración visual</w:t>
            </w:r>
          </w:p>
        </w:tc>
        <w:tc>
          <w:tcPr>
            <w:tcW w:type="dxa" w:w="2835"/>
            <w:shd w:val="clear" w:color="auto" w:fill="FFFFFF"/>
          </w:tcPr>
          <w:p>
            <w:pPr>
              <w:jc w:val="left"/>
            </w:pPr>
            <w:r>
              <w:rPr>
                <w:sz w:val="20"/>
              </w:rPr>
              <w:t>Miro</w:t>
            </w:r>
          </w:p>
        </w:tc>
        <w:tc>
          <w:tcPr>
            <w:tcW w:type="dxa" w:w="3969"/>
            <w:shd w:val="clear" w:color="auto" w:fill="FFFFFF"/>
          </w:tcPr>
          <w:p>
            <w:pPr>
              <w:jc w:val="left"/>
            </w:pPr>
            <w:r>
              <w:rPr>
                <w:sz w:val="20"/>
              </w:rPr>
              <w:t>Requisitos Funcionales y No Funcionales. Link de acceso disponible.</w:t>
            </w:r>
          </w:p>
        </w:tc>
      </w:tr>
      <w:tr>
        <w:tc>
          <w:tcPr>
            <w:tcW w:type="dxa" w:w="2268"/>
            <w:shd w:val="clear" w:color="auto" w:fill="F2F2F2"/>
          </w:tcPr>
          <w:p>
            <w:pPr>
              <w:jc w:val="left"/>
            </w:pPr>
            <w:r>
              <w:rPr>
                <w:sz w:val="20"/>
              </w:rPr>
              <w:t>Documentación</w:t>
            </w:r>
          </w:p>
        </w:tc>
        <w:tc>
          <w:tcPr>
            <w:tcW w:type="dxa" w:w="2835"/>
            <w:shd w:val="clear" w:color="auto" w:fill="F2F2F2"/>
          </w:tcPr>
          <w:p>
            <w:pPr>
              <w:jc w:val="left"/>
            </w:pPr>
            <w:r>
              <w:rPr>
                <w:sz w:val="20"/>
              </w:rPr>
              <w:t>Microsoft Word (DOCX)</w:t>
            </w:r>
          </w:p>
        </w:tc>
        <w:tc>
          <w:tcPr>
            <w:tcW w:type="dxa" w:w="3969"/>
            <w:shd w:val="clear" w:color="auto" w:fill="F2F2F2"/>
          </w:tcPr>
          <w:p>
            <w:pPr>
              <w:jc w:val="left"/>
            </w:pPr>
            <w:r>
              <w:rPr>
                <w:sz w:val="20"/>
              </w:rPr>
              <w:t>Documento principal del proyecto.</w:t>
            </w:r>
          </w:p>
        </w:tc>
      </w:tr>
      <w:tr>
        <w:tc>
          <w:tcPr>
            <w:tcW w:type="dxa" w:w="2268"/>
            <w:shd w:val="clear" w:color="auto" w:fill="FFFFFF"/>
          </w:tcPr>
          <w:p>
            <w:pPr>
              <w:jc w:val="left"/>
            </w:pPr>
            <w:r>
              <w:rPr>
                <w:sz w:val="20"/>
              </w:rPr>
              <w:t>Referencia bibliográfica</w:t>
            </w:r>
          </w:p>
        </w:tc>
        <w:tc>
          <w:tcPr>
            <w:tcW w:type="dxa" w:w="2835"/>
            <w:shd w:val="clear" w:color="auto" w:fill="FFFFFF"/>
          </w:tcPr>
          <w:p>
            <w:pPr>
              <w:jc w:val="left"/>
            </w:pPr>
            <w:r>
              <w:rPr>
                <w:sz w:val="20"/>
              </w:rPr>
              <w:t>Software Architecture Patterns — Mark Richards (PDF)</w:t>
            </w:r>
          </w:p>
        </w:tc>
        <w:tc>
          <w:tcPr>
            <w:tcW w:type="dxa" w:w="3969"/>
            <w:shd w:val="clear" w:color="auto" w:fill="FFFFFF"/>
          </w:tcPr>
          <w:p>
            <w:pPr>
              <w:jc w:val="left"/>
            </w:pPr>
            <w:r>
              <w:rPr>
                <w:sz w:val="20"/>
              </w:rPr>
              <w:t>Justificación técnica de decisiones arquitectónicas.</w:t>
            </w:r>
          </w:p>
        </w:tc>
      </w:tr>
      <w:tr>
        <w:tc>
          <w:tcPr>
            <w:tcW w:type="dxa" w:w="2268"/>
            <w:shd w:val="clear" w:color="auto" w:fill="F2F2F2"/>
          </w:tcPr>
          <w:p>
            <w:pPr>
              <w:jc w:val="left"/>
            </w:pPr>
            <w:r>
              <w:rPr>
                <w:sz w:val="20"/>
              </w:rPr>
              <w:t>Contenedores</w:t>
            </w:r>
          </w:p>
        </w:tc>
        <w:tc>
          <w:tcPr>
            <w:tcW w:type="dxa" w:w="2835"/>
            <w:shd w:val="clear" w:color="auto" w:fill="F2F2F2"/>
          </w:tcPr>
          <w:p>
            <w:pPr>
              <w:jc w:val="left"/>
            </w:pPr>
            <w:r>
              <w:rPr>
                <w:sz w:val="20"/>
              </w:rPr>
              <w:t>Docker + Docker Compose</w:t>
            </w:r>
          </w:p>
        </w:tc>
        <w:tc>
          <w:tcPr>
            <w:tcW w:type="dxa" w:w="3969"/>
            <w:shd w:val="clear" w:color="auto" w:fill="F2F2F2"/>
          </w:tcPr>
          <w:p>
            <w:pPr>
              <w:jc w:val="left"/>
            </w:pPr>
            <w:r>
              <w:rPr>
                <w:sz w:val="20"/>
              </w:rPr>
              <w:t>Despliegue de todos los contenedores en un solo host.</w:t>
            </w:r>
          </w:p>
        </w:tc>
      </w:tr>
      <w:tr>
        <w:tc>
          <w:tcPr>
            <w:tcW w:type="dxa" w:w="2268"/>
            <w:shd w:val="clear" w:color="auto" w:fill="FFFFFF"/>
          </w:tcPr>
          <w:p>
            <w:pPr>
              <w:jc w:val="left"/>
            </w:pPr>
            <w:r>
              <w:rPr>
                <w:sz w:val="20"/>
              </w:rPr>
              <w:t>Backend</w:t>
            </w:r>
          </w:p>
        </w:tc>
        <w:tc>
          <w:tcPr>
            <w:tcW w:type="dxa" w:w="2835"/>
            <w:shd w:val="clear" w:color="auto" w:fill="FFFFFF"/>
          </w:tcPr>
          <w:p>
            <w:pPr>
              <w:jc w:val="left"/>
            </w:pPr>
            <w:r>
              <w:rPr>
                <w:sz w:val="20"/>
              </w:rPr>
              <w:t>Spring Boot / NestJS / Django</w:t>
            </w:r>
          </w:p>
        </w:tc>
        <w:tc>
          <w:tcPr>
            <w:tcW w:type="dxa" w:w="3969"/>
            <w:shd w:val="clear" w:color="auto" w:fill="FFFFFF"/>
          </w:tcPr>
          <w:p>
            <w:pPr>
              <w:jc w:val="left"/>
            </w:pPr>
            <w:r>
              <w:rPr>
                <w:sz w:val="20"/>
              </w:rPr>
              <w:t>Monolito modular (pendiente de decisión de framework final).</w:t>
            </w:r>
          </w:p>
        </w:tc>
      </w:tr>
      <w:tr>
        <w:tc>
          <w:tcPr>
            <w:tcW w:type="dxa" w:w="2268"/>
            <w:shd w:val="clear" w:color="auto" w:fill="F2F2F2"/>
          </w:tcPr>
          <w:p>
            <w:pPr>
              <w:jc w:val="left"/>
            </w:pPr>
            <w:r>
              <w:rPr>
                <w:sz w:val="20"/>
              </w:rPr>
              <w:t>Frontend</w:t>
            </w:r>
          </w:p>
        </w:tc>
        <w:tc>
          <w:tcPr>
            <w:tcW w:type="dxa" w:w="2835"/>
            <w:shd w:val="clear" w:color="auto" w:fill="F2F2F2"/>
          </w:tcPr>
          <w:p>
            <w:pPr>
              <w:jc w:val="left"/>
            </w:pPr>
            <w:r>
              <w:rPr>
                <w:sz w:val="20"/>
              </w:rPr>
              <w:t>React / Vue + Nginx</w:t>
            </w:r>
          </w:p>
        </w:tc>
        <w:tc>
          <w:tcPr>
            <w:tcW w:type="dxa" w:w="3969"/>
            <w:shd w:val="clear" w:color="auto" w:fill="F2F2F2"/>
          </w:tcPr>
          <w:p>
            <w:pPr>
              <w:jc w:val="left"/>
            </w:pPr>
            <w:r>
              <w:rPr>
                <w:sz w:val="20"/>
              </w:rPr>
              <w:t>SPA con servidor web. Compatible con 4 navegadores principales.</w:t>
            </w:r>
          </w:p>
        </w:tc>
      </w:tr>
      <w:tr>
        <w:tc>
          <w:tcPr>
            <w:tcW w:type="dxa" w:w="2268"/>
            <w:shd w:val="clear" w:color="auto" w:fill="FFFFFF"/>
          </w:tcPr>
          <w:p>
            <w:pPr>
              <w:jc w:val="left"/>
            </w:pPr>
            <w:r>
              <w:rPr>
                <w:sz w:val="20"/>
              </w:rPr>
              <w:t>Base de datos</w:t>
            </w:r>
          </w:p>
        </w:tc>
        <w:tc>
          <w:tcPr>
            <w:tcW w:type="dxa" w:w="2835"/>
            <w:shd w:val="clear" w:color="auto" w:fill="FFFFFF"/>
          </w:tcPr>
          <w:p>
            <w:pPr>
              <w:jc w:val="left"/>
            </w:pPr>
            <w:r>
              <w:rPr>
                <w:sz w:val="20"/>
              </w:rPr>
              <w:t>PostgreSQL 15</w:t>
            </w:r>
          </w:p>
        </w:tc>
        <w:tc>
          <w:tcPr>
            <w:tcW w:type="dxa" w:w="3969"/>
            <w:shd w:val="clear" w:color="auto" w:fill="FFFFFF"/>
          </w:tcPr>
          <w:p>
            <w:pPr>
              <w:jc w:val="left"/>
            </w:pPr>
            <w:r>
              <w:rPr>
                <w:sz w:val="20"/>
              </w:rPr>
              <w:t>Almacenamiento relacional principal. Puerto 5432.</w:t>
            </w:r>
          </w:p>
        </w:tc>
      </w:tr>
      <w:tr>
        <w:tc>
          <w:tcPr>
            <w:tcW w:type="dxa" w:w="2268"/>
            <w:shd w:val="clear" w:color="auto" w:fill="F2F2F2"/>
          </w:tcPr>
          <w:p>
            <w:pPr>
              <w:jc w:val="left"/>
            </w:pPr>
            <w:r>
              <w:rPr>
                <w:sz w:val="20"/>
              </w:rPr>
              <w:t>Cache y sesiones</w:t>
            </w:r>
          </w:p>
        </w:tc>
        <w:tc>
          <w:tcPr>
            <w:tcW w:type="dxa" w:w="2835"/>
            <w:shd w:val="clear" w:color="auto" w:fill="F2F2F2"/>
          </w:tcPr>
          <w:p>
            <w:pPr>
              <w:jc w:val="left"/>
            </w:pPr>
            <w:r>
              <w:rPr>
                <w:sz w:val="20"/>
              </w:rPr>
              <w:t>Redis 7 (opcional)</w:t>
            </w:r>
          </w:p>
        </w:tc>
        <w:tc>
          <w:tcPr>
            <w:tcW w:type="dxa" w:w="3969"/>
            <w:shd w:val="clear" w:color="auto" w:fill="F2F2F2"/>
          </w:tcPr>
          <w:p>
            <w:pPr>
              <w:jc w:val="left"/>
            </w:pPr>
            <w:r>
              <w:rPr>
                <w:sz w:val="20"/>
              </w:rPr>
              <w:t>Sesiones JWT y cache de consultas frecuentes. Puerto 6379.</w:t>
            </w:r>
          </w:p>
        </w:tc>
      </w:tr>
      <w:tr>
        <w:tc>
          <w:tcPr>
            <w:tcW w:type="dxa" w:w="2268"/>
            <w:shd w:val="clear" w:color="auto" w:fill="FFFFFF"/>
          </w:tcPr>
          <w:p>
            <w:pPr>
              <w:jc w:val="left"/>
            </w:pPr>
            <w:r>
              <w:rPr>
                <w:sz w:val="20"/>
              </w:rPr>
              <w:t>Almacenamiento archivos</w:t>
            </w:r>
          </w:p>
        </w:tc>
        <w:tc>
          <w:tcPr>
            <w:tcW w:type="dxa" w:w="2835"/>
            <w:shd w:val="clear" w:color="auto" w:fill="FFFFFF"/>
          </w:tcPr>
          <w:p>
            <w:pPr>
              <w:jc w:val="left"/>
            </w:pPr>
            <w:r>
              <w:rPr>
                <w:sz w:val="20"/>
              </w:rPr>
              <w:t>MinIO / FileSystem Docker</w:t>
            </w:r>
          </w:p>
        </w:tc>
        <w:tc>
          <w:tcPr>
            <w:tcW w:type="dxa" w:w="3969"/>
            <w:shd w:val="clear" w:color="auto" w:fill="FFFFFF"/>
          </w:tcPr>
          <w:p>
            <w:pPr>
              <w:jc w:val="left"/>
            </w:pPr>
            <w:r>
              <w:rPr>
                <w:sz w:val="20"/>
              </w:rPr>
              <w:t>PDFs, imágenes, videos, Excel hasta 50MB. Volumen persistente.</w:t>
            </w:r>
          </w:p>
        </w:tc>
      </w:tr>
      <w:tr>
        <w:tc>
          <w:tcPr>
            <w:tcW w:type="dxa" w:w="2268"/>
            <w:shd w:val="clear" w:color="auto" w:fill="F2F2F2"/>
          </w:tcPr>
          <w:p>
            <w:pPr>
              <w:jc w:val="left"/>
            </w:pPr>
            <w:r>
              <w:rPr>
                <w:sz w:val="20"/>
              </w:rPr>
              <w:t>Autenticación</w:t>
            </w:r>
          </w:p>
        </w:tc>
        <w:tc>
          <w:tcPr>
            <w:tcW w:type="dxa" w:w="2835"/>
            <w:shd w:val="clear" w:color="auto" w:fill="F2F2F2"/>
          </w:tcPr>
          <w:p>
            <w:pPr>
              <w:jc w:val="left"/>
            </w:pPr>
            <w:r>
              <w:rPr>
                <w:sz w:val="20"/>
              </w:rPr>
              <w:t>JWT + RBAC</w:t>
            </w:r>
          </w:p>
        </w:tc>
        <w:tc>
          <w:tcPr>
            <w:tcW w:type="dxa" w:w="3969"/>
            <w:shd w:val="clear" w:color="auto" w:fill="F2F2F2"/>
          </w:tcPr>
          <w:p>
            <w:pPr>
              <w:jc w:val="left"/>
            </w:pPr>
            <w:r>
              <w:rPr>
                <w:sz w:val="20"/>
              </w:rPr>
              <w:t>Tokens sin estado. Control de acceso por 8 roles.</w:t>
            </w:r>
          </w:p>
        </w:tc>
      </w:tr>
      <w:tr>
        <w:tc>
          <w:tcPr>
            <w:tcW w:type="dxa" w:w="2268"/>
            <w:shd w:val="clear" w:color="auto" w:fill="FFFFFF"/>
          </w:tcPr>
          <w:p>
            <w:pPr>
              <w:jc w:val="left"/>
            </w:pPr>
            <w:r>
              <w:rPr>
                <w:sz w:val="20"/>
              </w:rPr>
              <w:t>Correo electrónico</w:t>
            </w:r>
          </w:p>
        </w:tc>
        <w:tc>
          <w:tcPr>
            <w:tcW w:type="dxa" w:w="2835"/>
            <w:shd w:val="clear" w:color="auto" w:fill="FFFFFF"/>
          </w:tcPr>
          <w:p>
            <w:pPr>
              <w:jc w:val="left"/>
            </w:pPr>
            <w:r>
              <w:rPr>
                <w:sz w:val="20"/>
              </w:rPr>
              <w:t>Servidor SMTP</w:t>
            </w:r>
          </w:p>
        </w:tc>
        <w:tc>
          <w:tcPr>
            <w:tcW w:type="dxa" w:w="3969"/>
            <w:shd w:val="clear" w:color="auto" w:fill="FFFFFF"/>
          </w:tcPr>
          <w:p>
            <w:pPr>
              <w:jc w:val="left"/>
            </w:pPr>
            <w:r>
              <w:rPr>
                <w:sz w:val="20"/>
              </w:rPr>
              <w:t>Notificaciones a usuarios. Puertos 587/465.</w:t>
            </w:r>
          </w:p>
        </w:tc>
      </w:tr>
      <w:tr>
        <w:tc>
          <w:tcPr>
            <w:tcW w:type="dxa" w:w="2268"/>
            <w:shd w:val="clear" w:color="auto" w:fill="F2F2F2"/>
          </w:tcPr>
          <w:p>
            <w:pPr>
              <w:jc w:val="left"/>
            </w:pPr>
            <w:r>
              <w:rPr>
                <w:sz w:val="20"/>
              </w:rPr>
              <w:t>Directorio institucional</w:t>
            </w:r>
          </w:p>
        </w:tc>
        <w:tc>
          <w:tcPr>
            <w:tcW w:type="dxa" w:w="2835"/>
            <w:shd w:val="clear" w:color="auto" w:fill="F2F2F2"/>
          </w:tcPr>
          <w:p>
            <w:pPr>
              <w:jc w:val="left"/>
            </w:pPr>
            <w:r>
              <w:rPr>
                <w:sz w:val="20"/>
              </w:rPr>
              <w:t>LDAP / Active Directory</w:t>
            </w:r>
          </w:p>
        </w:tc>
        <w:tc>
          <w:tcPr>
            <w:tcW w:type="dxa" w:w="3969"/>
            <w:shd w:val="clear" w:color="auto" w:fill="F2F2F2"/>
          </w:tcPr>
          <w:p>
            <w:pPr>
              <w:jc w:val="left"/>
            </w:pPr>
            <w:r>
              <w:rPr>
                <w:sz w:val="20"/>
              </w:rPr>
              <w:t>Autenticación con credenciales universitarias (opcional).</w:t>
            </w:r>
          </w:p>
        </w:tc>
      </w:tr>
      <w:tr>
        <w:tc>
          <w:tcPr>
            <w:tcW w:type="dxa" w:w="2268"/>
            <w:shd w:val="clear" w:color="auto" w:fill="FFFFFF"/>
          </w:tcPr>
          <w:p>
            <w:pPr>
              <w:jc w:val="left"/>
            </w:pPr>
            <w:r>
              <w:rPr>
                <w:sz w:val="20"/>
              </w:rPr>
              <w:t>ORM</w:t>
            </w:r>
          </w:p>
        </w:tc>
        <w:tc>
          <w:tcPr>
            <w:tcW w:type="dxa" w:w="2835"/>
            <w:shd w:val="clear" w:color="auto" w:fill="FFFFFF"/>
          </w:tcPr>
          <w:p>
            <w:pPr>
              <w:jc w:val="left"/>
            </w:pPr>
            <w:r>
              <w:rPr>
                <w:sz w:val="20"/>
              </w:rPr>
              <w:t>JPA / TypeORM / Django ORM</w:t>
            </w:r>
          </w:p>
        </w:tc>
        <w:tc>
          <w:tcPr>
            <w:tcW w:type="dxa" w:w="3969"/>
            <w:shd w:val="clear" w:color="auto" w:fill="FFFFFF"/>
          </w:tcPr>
          <w:p>
            <w:pPr>
              <w:jc w:val="left"/>
            </w:pPr>
            <w:r>
              <w:rPr>
                <w:sz w:val="20"/>
              </w:rPr>
              <w:t>Abstracción de acceso a datos. Evita SQL directo en Services.</w:t>
            </w:r>
          </w:p>
        </w:tc>
      </w:tr>
    </w:tbl>
    <w:p>
      <w:r>
        <w:br w:type="page"/>
      </w:r>
    </w:p>
    <w:p>
      <w:pPr>
        <w:spacing w:before="280" w:after="80"/>
        <w:jc w:val="left"/>
      </w:pPr>
      <w:r>
        <w:rPr>
          <w:b/>
          <w:color w:val="1061B0"/>
          <w:sz w:val="28"/>
        </w:rPr>
        <w:t>11. Estructura de Exposición Recomendada (60 minutos)</w:t>
      </w:r>
    </w:p>
    <w:p>
      <w:pPr>
        <w:pBdr>
          <w:bottom w:val="single" w:sz="6" w:space="1" w:color="1061B0"/>
        </w:pBdr>
      </w:pPr>
    </w:p>
    <w:p>
      <w:pPr>
        <w:jc w:val="both"/>
      </w:pPr>
      <w:r>
        <w:rPr>
          <w:sz w:val="22"/>
        </w:rPr>
        <w:t>Orden lógico: PROBLEMA → ACTORES → ARQUITECTURA MACRO → CAPAS → SEGURIDAD → DATOS/ARCHIVOS → HERRAMIENTAS → DEMO → CONCLUSIÓN</w:t>
      </w:r>
    </w:p>
    <w:p/>
    <w:tbl>
      <w:tblPr>
        <w:tblStyle w:val="TableGrid"/>
        <w:tblW w:type="auto" w:w="0"/>
        <w:jc w:val="center"/>
        <w:tblLook w:firstColumn="1" w:firstRow="1" w:lastColumn="0" w:lastRow="0" w:noHBand="0" w:noVBand="1" w:val="04A0"/>
      </w:tblPr>
      <w:tblGrid>
        <w:gridCol w:w="3041"/>
        <w:gridCol w:w="3041"/>
        <w:gridCol w:w="3041"/>
      </w:tblGrid>
      <w:tr>
        <w:tc>
          <w:tcPr>
            <w:tcW w:type="dxa" w:w="1417"/>
            <w:shd w:val="clear" w:color="auto" w:fill="1061B0"/>
          </w:tcPr>
          <w:p>
            <w:pPr>
              <w:jc w:val="center"/>
            </w:pPr>
            <w:r>
              <w:rPr>
                <w:b/>
                <w:color w:val="FFFFFF"/>
                <w:sz w:val="20"/>
              </w:rPr>
              <w:t>Tiempo</w:t>
            </w:r>
          </w:p>
        </w:tc>
        <w:tc>
          <w:tcPr>
            <w:tcW w:type="dxa" w:w="2268"/>
            <w:shd w:val="clear" w:color="auto" w:fill="1061B0"/>
          </w:tcPr>
          <w:p>
            <w:pPr>
              <w:jc w:val="center"/>
            </w:pPr>
            <w:r>
              <w:rPr>
                <w:b/>
                <w:color w:val="FFFFFF"/>
                <w:sz w:val="20"/>
              </w:rPr>
              <w:t>Tema</w:t>
            </w:r>
          </w:p>
        </w:tc>
        <w:tc>
          <w:tcPr>
            <w:tcW w:type="dxa" w:w="5386"/>
            <w:shd w:val="clear" w:color="auto" w:fill="1061B0"/>
          </w:tcPr>
          <w:p>
            <w:pPr>
              <w:jc w:val="center"/>
            </w:pPr>
            <w:r>
              <w:rPr>
                <w:b/>
                <w:color w:val="FFFFFF"/>
                <w:sz w:val="20"/>
              </w:rPr>
              <w:t>Contenido a exponer</w:t>
            </w:r>
          </w:p>
        </w:tc>
      </w:tr>
      <w:tr>
        <w:tc>
          <w:tcPr>
            <w:tcW w:type="dxa" w:w="1417"/>
            <w:shd w:val="clear" w:color="auto" w:fill="F2F2F2"/>
          </w:tcPr>
          <w:p>
            <w:pPr>
              <w:jc w:val="left"/>
            </w:pPr>
            <w:r>
              <w:rPr>
                <w:sz w:val="20"/>
              </w:rPr>
              <w:t>0 – 3 min</w:t>
            </w:r>
          </w:p>
        </w:tc>
        <w:tc>
          <w:tcPr>
            <w:tcW w:type="dxa" w:w="2268"/>
            <w:shd w:val="clear" w:color="auto" w:fill="F2F2F2"/>
          </w:tcPr>
          <w:p>
            <w:pPr>
              <w:jc w:val="left"/>
            </w:pPr>
            <w:r>
              <w:rPr>
                <w:sz w:val="20"/>
              </w:rPr>
              <w:t>Introducción</w:t>
            </w:r>
          </w:p>
        </w:tc>
        <w:tc>
          <w:tcPr>
            <w:tcW w:type="dxa" w:w="5386"/>
            <w:shd w:val="clear" w:color="auto" w:fill="F2F2F2"/>
          </w:tcPr>
          <w:p>
            <w:pPr>
              <w:jc w:val="left"/>
            </w:pPr>
            <w:r>
              <w:rPr>
                <w:sz w:val="20"/>
              </w:rPr>
              <w:t>El problema: habilidades blandas sin medición formal en la universidad.</w:t>
            </w:r>
          </w:p>
        </w:tc>
      </w:tr>
      <w:tr>
        <w:tc>
          <w:tcPr>
            <w:tcW w:type="dxa" w:w="1417"/>
            <w:shd w:val="clear" w:color="auto" w:fill="FFFFFF"/>
          </w:tcPr>
          <w:p>
            <w:pPr>
              <w:jc w:val="left"/>
            </w:pPr>
            <w:r>
              <w:rPr>
                <w:sz w:val="20"/>
              </w:rPr>
              <w:t>3 – 8 min</w:t>
            </w:r>
          </w:p>
        </w:tc>
        <w:tc>
          <w:tcPr>
            <w:tcW w:type="dxa" w:w="2268"/>
            <w:shd w:val="clear" w:color="auto" w:fill="FFFFFF"/>
          </w:tcPr>
          <w:p>
            <w:pPr>
              <w:jc w:val="left"/>
            </w:pPr>
            <w:r>
              <w:rPr>
                <w:sz w:val="20"/>
              </w:rPr>
              <w:t>Diagrama C1</w:t>
            </w:r>
          </w:p>
        </w:tc>
        <w:tc>
          <w:tcPr>
            <w:tcW w:type="dxa" w:w="5386"/>
            <w:shd w:val="clear" w:color="auto" w:fill="FFFFFF"/>
          </w:tcPr>
          <w:p>
            <w:pPr>
              <w:jc w:val="left"/>
            </w:pPr>
            <w:r>
              <w:rPr>
                <w:sz w:val="20"/>
              </w:rPr>
              <w:t>Actores: quiénes usan el sistema, qué hacen, sistemas externos (LDAP, SMTP).</w:t>
            </w:r>
          </w:p>
        </w:tc>
      </w:tr>
      <w:tr>
        <w:tc>
          <w:tcPr>
            <w:tcW w:type="dxa" w:w="1417"/>
            <w:shd w:val="clear" w:color="auto" w:fill="F2F2F2"/>
          </w:tcPr>
          <w:p>
            <w:pPr>
              <w:jc w:val="left"/>
            </w:pPr>
            <w:r>
              <w:rPr>
                <w:sz w:val="20"/>
              </w:rPr>
              <w:t>8 – 15 min</w:t>
            </w:r>
          </w:p>
        </w:tc>
        <w:tc>
          <w:tcPr>
            <w:tcW w:type="dxa" w:w="2268"/>
            <w:shd w:val="clear" w:color="auto" w:fill="F2F2F2"/>
          </w:tcPr>
          <w:p>
            <w:pPr>
              <w:jc w:val="left"/>
            </w:pPr>
            <w:r>
              <w:rPr>
                <w:sz w:val="20"/>
              </w:rPr>
              <w:t>Decisión arquitectónica</w:t>
            </w:r>
          </w:p>
        </w:tc>
        <w:tc>
          <w:tcPr>
            <w:tcW w:type="dxa" w:w="5386"/>
            <w:shd w:val="clear" w:color="auto" w:fill="F2F2F2"/>
          </w:tcPr>
          <w:p>
            <w:pPr>
              <w:jc w:val="left"/>
            </w:pPr>
            <w:r>
              <w:rPr>
                <w:sz w:val="20"/>
              </w:rPr>
              <w:t>Monolito Modular vs Microservicios. Usar tabla de trade-offs. Citar Chapter 4 del libro.</w:t>
            </w:r>
          </w:p>
        </w:tc>
      </w:tr>
      <w:tr>
        <w:tc>
          <w:tcPr>
            <w:tcW w:type="dxa" w:w="1417"/>
            <w:shd w:val="clear" w:color="auto" w:fill="FFFFFF"/>
          </w:tcPr>
          <w:p>
            <w:pPr>
              <w:jc w:val="left"/>
            </w:pPr>
            <w:r>
              <w:rPr>
                <w:sz w:val="20"/>
              </w:rPr>
              <w:t>15 – 25 min</w:t>
            </w:r>
          </w:p>
        </w:tc>
        <w:tc>
          <w:tcPr>
            <w:tcW w:type="dxa" w:w="2268"/>
            <w:shd w:val="clear" w:color="auto" w:fill="FFFFFF"/>
          </w:tcPr>
          <w:p>
            <w:pPr>
              <w:jc w:val="left"/>
            </w:pPr>
            <w:r>
              <w:rPr>
                <w:sz w:val="20"/>
              </w:rPr>
              <w:t>Diagrama C2</w:t>
            </w:r>
          </w:p>
        </w:tc>
        <w:tc>
          <w:tcPr>
            <w:tcW w:type="dxa" w:w="5386"/>
            <w:shd w:val="clear" w:color="auto" w:fill="FFFFFF"/>
          </w:tcPr>
          <w:p>
            <w:pPr>
              <w:jc w:val="left"/>
            </w:pPr>
            <w:r>
              <w:rPr>
                <w:sz w:val="20"/>
              </w:rPr>
              <w:t>Contenedores y tecnologías. Dónde vive cada dato y cada archivo.</w:t>
            </w:r>
          </w:p>
        </w:tc>
      </w:tr>
      <w:tr>
        <w:tc>
          <w:tcPr>
            <w:tcW w:type="dxa" w:w="1417"/>
            <w:shd w:val="clear" w:color="auto" w:fill="F2F2F2"/>
          </w:tcPr>
          <w:p>
            <w:pPr>
              <w:jc w:val="left"/>
            </w:pPr>
            <w:r>
              <w:rPr>
                <w:sz w:val="20"/>
              </w:rPr>
              <w:t>25 – 35 min</w:t>
            </w:r>
          </w:p>
        </w:tc>
        <w:tc>
          <w:tcPr>
            <w:tcW w:type="dxa" w:w="2268"/>
            <w:shd w:val="clear" w:color="auto" w:fill="F2F2F2"/>
          </w:tcPr>
          <w:p>
            <w:pPr>
              <w:jc w:val="left"/>
            </w:pPr>
            <w:r>
              <w:rPr>
                <w:sz w:val="20"/>
              </w:rPr>
              <w:t>Seguridad</w:t>
            </w:r>
          </w:p>
        </w:tc>
        <w:tc>
          <w:tcPr>
            <w:tcW w:type="dxa" w:w="5386"/>
            <w:shd w:val="clear" w:color="auto" w:fill="F2F2F2"/>
          </w:tcPr>
          <w:p>
            <w:pPr>
              <w:jc w:val="left"/>
            </w:pPr>
            <w:r>
              <w:rPr>
                <w:sz w:val="20"/>
              </w:rPr>
              <w:t>Seguridad externa (HTTPS, JWT) e interna (RBAC, cifrado, historial inmutable). Flujo de petición.</w:t>
            </w:r>
          </w:p>
        </w:tc>
      </w:tr>
      <w:tr>
        <w:tc>
          <w:tcPr>
            <w:tcW w:type="dxa" w:w="1417"/>
            <w:shd w:val="clear" w:color="auto" w:fill="FFFFFF"/>
          </w:tcPr>
          <w:p>
            <w:pPr>
              <w:jc w:val="left"/>
            </w:pPr>
            <w:r>
              <w:rPr>
                <w:sz w:val="20"/>
              </w:rPr>
              <w:t>35 – 42 min</w:t>
            </w:r>
          </w:p>
        </w:tc>
        <w:tc>
          <w:tcPr>
            <w:tcW w:type="dxa" w:w="2268"/>
            <w:shd w:val="clear" w:color="auto" w:fill="FFFFFF"/>
          </w:tcPr>
          <w:p>
            <w:pPr>
              <w:jc w:val="left"/>
            </w:pPr>
            <w:r>
              <w:rPr>
                <w:sz w:val="20"/>
              </w:rPr>
              <w:t>Diagramas C3 + C4</w:t>
            </w:r>
          </w:p>
        </w:tc>
        <w:tc>
          <w:tcPr>
            <w:tcW w:type="dxa" w:w="5386"/>
            <w:shd w:val="clear" w:color="auto" w:fill="FFFFFF"/>
          </w:tcPr>
          <w:p>
            <w:pPr>
              <w:jc w:val="left"/>
            </w:pPr>
            <w:r>
              <w:rPr>
                <w:sz w:val="20"/>
              </w:rPr>
              <w:t>Módulo de Evaluaciones: capas horizontales, componentes, clases UML, DTOs.</w:t>
            </w:r>
          </w:p>
        </w:tc>
      </w:tr>
      <w:tr>
        <w:tc>
          <w:tcPr>
            <w:tcW w:type="dxa" w:w="1417"/>
            <w:shd w:val="clear" w:color="auto" w:fill="F2F2F2"/>
          </w:tcPr>
          <w:p>
            <w:pPr>
              <w:jc w:val="left"/>
            </w:pPr>
            <w:r>
              <w:rPr>
                <w:sz w:val="20"/>
              </w:rPr>
              <w:t>42 – 48 min</w:t>
            </w:r>
          </w:p>
        </w:tc>
        <w:tc>
          <w:tcPr>
            <w:tcW w:type="dxa" w:w="2268"/>
            <w:shd w:val="clear" w:color="auto" w:fill="F2F2F2"/>
          </w:tcPr>
          <w:p>
            <w:pPr>
              <w:jc w:val="left"/>
            </w:pPr>
            <w:r>
              <w:rPr>
                <w:sz w:val="20"/>
              </w:rPr>
              <w:t>Herramientas</w:t>
            </w:r>
          </w:p>
        </w:tc>
        <w:tc>
          <w:tcPr>
            <w:tcW w:type="dxa" w:w="5386"/>
            <w:shd w:val="clear" w:color="auto" w:fill="F2F2F2"/>
          </w:tcPr>
          <w:p>
            <w:pPr>
              <w:jc w:val="left"/>
            </w:pPr>
            <w:r>
              <w:rPr>
                <w:sz w:val="20"/>
              </w:rPr>
              <w:t>draw.io, Miro, Docker, PostgreSQL, MinIO, Redis — justificación de cada elección.</w:t>
            </w:r>
          </w:p>
        </w:tc>
      </w:tr>
      <w:tr>
        <w:tc>
          <w:tcPr>
            <w:tcW w:type="dxa" w:w="1417"/>
            <w:shd w:val="clear" w:color="auto" w:fill="FFFFFF"/>
          </w:tcPr>
          <w:p>
            <w:pPr>
              <w:jc w:val="left"/>
            </w:pPr>
            <w:r>
              <w:rPr>
                <w:sz w:val="20"/>
              </w:rPr>
              <w:t>48 – 56 min</w:t>
            </w:r>
          </w:p>
        </w:tc>
        <w:tc>
          <w:tcPr>
            <w:tcW w:type="dxa" w:w="2268"/>
            <w:shd w:val="clear" w:color="auto" w:fill="FFFFFF"/>
          </w:tcPr>
          <w:p>
            <w:pPr>
              <w:jc w:val="left"/>
            </w:pPr>
            <w:r>
              <w:rPr>
                <w:sz w:val="20"/>
              </w:rPr>
              <w:t>Demo / walkthrough</w:t>
            </w:r>
          </w:p>
        </w:tc>
        <w:tc>
          <w:tcPr>
            <w:tcW w:type="dxa" w:w="5386"/>
            <w:shd w:val="clear" w:color="auto" w:fill="FFFFFF"/>
          </w:tcPr>
          <w:p>
            <w:pPr>
              <w:jc w:val="left"/>
            </w:pPr>
            <w:r>
              <w:rPr>
                <w:sz w:val="20"/>
              </w:rPr>
              <w:t>Flujo completo: estudiante sube evidencia → docente la valida → analítica actualizada.</w:t>
            </w:r>
          </w:p>
        </w:tc>
      </w:tr>
      <w:tr>
        <w:tc>
          <w:tcPr>
            <w:tcW w:type="dxa" w:w="1417"/>
            <w:shd w:val="clear" w:color="auto" w:fill="F2F2F2"/>
          </w:tcPr>
          <w:p>
            <w:pPr>
              <w:jc w:val="left"/>
            </w:pPr>
            <w:r>
              <w:rPr>
                <w:sz w:val="20"/>
              </w:rPr>
              <w:t>56 – 60 min</w:t>
            </w:r>
          </w:p>
        </w:tc>
        <w:tc>
          <w:tcPr>
            <w:tcW w:type="dxa" w:w="2268"/>
            <w:shd w:val="clear" w:color="auto" w:fill="F2F2F2"/>
          </w:tcPr>
          <w:p>
            <w:pPr>
              <w:jc w:val="left"/>
            </w:pPr>
            <w:r>
              <w:rPr>
                <w:sz w:val="20"/>
              </w:rPr>
              <w:t>Conclusión</w:t>
            </w:r>
          </w:p>
        </w:tc>
        <w:tc>
          <w:tcPr>
            <w:tcW w:type="dxa" w:w="5386"/>
            <w:shd w:val="clear" w:color="auto" w:fill="F2F2F2"/>
          </w:tcPr>
          <w:p>
            <w:pPr>
              <w:jc w:val="left"/>
            </w:pPr>
            <w:r>
              <w:rPr>
                <w:sz w:val="20"/>
              </w:rPr>
              <w:t>La arquitectura en capas fue la decisión correcta para este contexto académico.</w:t>
            </w:r>
          </w:p>
        </w:tc>
      </w:tr>
    </w:tbl>
    <w:p>
      <w:r>
        <w:br w:type="page"/>
      </w:r>
    </w:p>
    <w:p>
      <w:pPr>
        <w:spacing w:before="280" w:after="80"/>
        <w:jc w:val="left"/>
      </w:pPr>
      <w:r>
        <w:rPr>
          <w:b/>
          <w:color w:val="1061B0"/>
          <w:sz w:val="28"/>
        </w:rPr>
        <w:t>12. Banco de Preguntas del Jurado con Respuestas</w:t>
      </w:r>
    </w:p>
    <w:p>
      <w:pPr>
        <w:pBdr>
          <w:bottom w:val="single" w:sz="6" w:space="1" w:color="1061B0"/>
        </w:pBdr>
      </w:pPr>
    </w:p>
    <w:p>
      <w:pPr>
        <w:spacing w:before="160"/>
      </w:pPr>
      <w:r>
        <w:rPr>
          <w:b/>
          <w:color w:val="2E7D32"/>
          <w:sz w:val="22"/>
        </w:rPr>
        <w:t>[ARQUITECTURA] ¿Por qué eligieron un Monolito Modular y no Microservicios?</w:t>
      </w:r>
    </w:p>
    <w:p>
      <w:pPr>
        <w:jc w:val="both"/>
      </w:pPr>
      <w:r>
        <w:rPr>
          <w:b/>
          <w:sz w:val="21"/>
        </w:rPr>
        <w:t xml:space="preserve">Respuesta: </w:t>
      </w:r>
      <w:r>
        <w:rPr>
          <w:sz w:val="21"/>
        </w:rPr>
        <w:t>El libro Software Architecture Patterns (Chapter 4) indica que los microservicios requieren alta madurez operacional: equipos DevOps, Kubernetes, logs distribuidos y gestión de consistencia eventual. Para un equipo académico, el Monolito Modular ofrece los mismos beneficios de separación de responsabilidades con mucho menor overhead. Además, las llamadas in-process garantizan respuesta menor a 1 segundo sin latencia de red.</w:t>
      </w:r>
    </w:p>
    <w:p/>
    <w:p>
      <w:pPr>
        <w:spacing w:before="160"/>
      </w:pPr>
      <w:r>
        <w:rPr>
          <w:b/>
          <w:color w:val="2E7D32"/>
          <w:sz w:val="22"/>
        </w:rPr>
        <w:t>[ARQUITECTURA] ¿Qué es una arquitectura por capas y por qué la aplicaron?</w:t>
      </w:r>
    </w:p>
    <w:p>
      <w:pPr>
        <w:jc w:val="both"/>
      </w:pPr>
      <w:r>
        <w:rPr>
          <w:b/>
          <w:sz w:val="21"/>
        </w:rPr>
        <w:t xml:space="preserve">Respuesta: </w:t>
      </w:r>
      <w:r>
        <w:rPr>
          <w:sz w:val="21"/>
        </w:rPr>
        <w:t>Es una organización horizontal donde cada capa tiene una única responsabilidad y solo puede comunicarse con la capa adyacente. Los Controllers reciben HTTP requests, los Services procesan la lógica, los Repositories acceden a datos y PostgreSQL almacena. Ninguna capa puede saltarse a otra — eso se llama separación de responsabilidades, que es el principio central del Chapter 1 del libro.</w:t>
      </w:r>
    </w:p>
    <w:p/>
    <w:p>
      <w:pPr>
        <w:spacing w:before="160"/>
      </w:pPr>
      <w:r>
        <w:rPr>
          <w:b/>
          <w:color w:val="2E7D32"/>
          <w:sz w:val="22"/>
        </w:rPr>
        <w:t>[ARQUITECTURA] ¿Qué pasa si el sistema crece mucho? ¿Puede escalar?</w:t>
      </w:r>
    </w:p>
    <w:p>
      <w:pPr>
        <w:jc w:val="both"/>
      </w:pPr>
      <w:r>
        <w:rPr>
          <w:b/>
          <w:sz w:val="21"/>
        </w:rPr>
        <w:t xml:space="preserve">Respuesta: </w:t>
      </w:r>
      <w:r>
        <w:rPr>
          <w:sz w:val="21"/>
        </w:rPr>
        <w:t>Sí. La arquitectura modular permite extraer módulos a microservicios en el futuro sin rediseñar desde cero. Los 7 módulos ya tienen fronteras bien definidas con sus propios Controllers, Services y Repositories. El libro llama a esto diseño evolutivo — se migra módulo por módulo cuando la necesidad lo justifique.</w:t>
      </w:r>
    </w:p>
    <w:p/>
    <w:p>
      <w:pPr>
        <w:spacing w:before="160"/>
      </w:pPr>
      <w:r>
        <w:rPr>
          <w:b/>
          <w:color w:val="2E7D32"/>
          <w:sz w:val="22"/>
        </w:rPr>
        <w:t>[ARQUITECTURA] ¿Qué es el anti-patrón 'architecture sinkhole' y cómo lo evitaron?</w:t>
      </w:r>
    </w:p>
    <w:p>
      <w:pPr>
        <w:jc w:val="both"/>
      </w:pPr>
      <w:r>
        <w:rPr>
          <w:b/>
          <w:sz w:val="21"/>
        </w:rPr>
        <w:t xml:space="preserve">Respuesta: </w:t>
      </w:r>
      <w:r>
        <w:rPr>
          <w:sz w:val="21"/>
        </w:rPr>
        <w:t>El libro lo define como capas que solo pasan datos sin procesarlos, añadiendo overhead sin valor. En nuestro caso lo evitamos porque los Services sí tienen lógica real: cálculo de promedios de evaluaciones, validación de rúbricas, control de accesos RBAC, registro inmutable en historial — no son capas vacías.</w:t>
      </w:r>
    </w:p>
    <w:p/>
    <w:p>
      <w:pPr>
        <w:spacing w:before="160"/>
      </w:pPr>
      <w:r>
        <w:rPr>
          <w:b/>
          <w:color w:val="2E7D32"/>
          <w:sz w:val="22"/>
        </w:rPr>
        <w:t>[SEGURIDAD EXTERNA] ¿Cómo protegen los datos que viajan entre el usuario y el servidor?</w:t>
      </w:r>
    </w:p>
    <w:p>
      <w:pPr>
        <w:jc w:val="both"/>
      </w:pPr>
      <w:r>
        <w:rPr>
          <w:b/>
          <w:sz w:val="21"/>
        </w:rPr>
        <w:t xml:space="preserve">Respuesta: </w:t>
      </w:r>
      <w:r>
        <w:rPr>
          <w:sz w:val="21"/>
        </w:rPr>
        <w:t>Todo el tráfico es HTTPS/TLS. Nginx termina la conexión SSL y reenvía al backend por la red Docker interna. El token JWT viaja en el header Authorization: Bearer, nunca en la URL ni en el body. Los puertos internos (PostgreSQL 5432, Redis 6379, MinIO) no están expuestos al internet — solo el Nginx en 443.</w:t>
      </w:r>
    </w:p>
    <w:p/>
    <w:p>
      <w:pPr>
        <w:spacing w:before="160"/>
      </w:pPr>
      <w:r>
        <w:rPr>
          <w:b/>
          <w:color w:val="2E7D32"/>
          <w:sz w:val="22"/>
        </w:rPr>
        <w:t>[SEGURIDAD EXTERNA] ¿Qué pasa si interceptan el token JWT de un usuario?</w:t>
      </w:r>
    </w:p>
    <w:p>
      <w:pPr>
        <w:jc w:val="both"/>
      </w:pPr>
      <w:r>
        <w:rPr>
          <w:b/>
          <w:sz w:val="21"/>
        </w:rPr>
        <w:t xml:space="preserve">Respuesta: </w:t>
      </w:r>
      <w:r>
        <w:rPr>
          <w:sz w:val="21"/>
        </w:rPr>
        <w:t>El JWT tiene tiempo de expiración configurado. Redis almacena los tokens activos, lo que permite invalidar sesiones inmediatamente en caso de robo (logout forzado). Además, el JWT está firmado con clave secreta — si alguien lo modifica, la verificación de firma falla y el acceso es denegado.</w:t>
      </w:r>
    </w:p>
    <w:p/>
    <w:p>
      <w:pPr>
        <w:spacing w:before="160"/>
      </w:pPr>
      <w:r>
        <w:rPr>
          <w:b/>
          <w:color w:val="2E7D32"/>
          <w:sz w:val="22"/>
        </w:rPr>
        <w:t>[SEGURIDAD EXTERNA] ¿Cómo se autentica un usuario si no hay LDAP disponible?</w:t>
      </w:r>
    </w:p>
    <w:p>
      <w:pPr>
        <w:jc w:val="both"/>
      </w:pPr>
      <w:r>
        <w:rPr>
          <w:b/>
          <w:sz w:val="21"/>
        </w:rPr>
        <w:t xml:space="preserve">Respuesta: </w:t>
      </w:r>
      <w:r>
        <w:rPr>
          <w:sz w:val="21"/>
        </w:rPr>
        <w:t>El sistema tiene autenticación propia con correo institucional y contraseña hasheada en PostgreSQL. El LDAP es opcional — está diseñado para integrarse si la universidad lo tiene, pero no es un punto único de falla.</w:t>
      </w:r>
    </w:p>
    <w:p/>
    <w:p>
      <w:pPr>
        <w:spacing w:before="160"/>
      </w:pPr>
      <w:r>
        <w:rPr>
          <w:b/>
          <w:color w:val="2E7D32"/>
          <w:sz w:val="22"/>
        </w:rPr>
        <w:t>[SEGURIDAD INTERNA] ¿Qué garantiza que nadie pueda modificar una evaluación pasada?</w:t>
      </w:r>
    </w:p>
    <w:p>
      <w:pPr>
        <w:jc w:val="both"/>
      </w:pPr>
      <w:r>
        <w:rPr>
          <w:b/>
          <w:sz w:val="21"/>
        </w:rPr>
        <w:t xml:space="preserve">Respuesta: </w:t>
      </w:r>
      <w:r>
        <w:rPr>
          <w:sz w:val="21"/>
        </w:rPr>
        <w:t>El HistorialRepository implementa APPEND-ONLY con métodos preventUpdate() y preventDelete() marcados como privados en el código. Son métodos que no tienen implementación operativa — si alguien intenta llamarlos, la operación es rechazada. Esto garantiza el RNF11 de inmutabilidad para auditoría.</w:t>
      </w:r>
    </w:p>
    <w:p/>
    <w:p>
      <w:pPr>
        <w:spacing w:before="160"/>
      </w:pPr>
      <w:r>
        <w:rPr>
          <w:b/>
          <w:color w:val="2E7D32"/>
          <w:sz w:val="22"/>
        </w:rPr>
        <w:t>[SEGURIDAD INTERNA] ¿Cómo funciona el control de roles? ¿Puede un estudiante ver los datos de otro?</w:t>
      </w:r>
    </w:p>
    <w:p>
      <w:pPr>
        <w:jc w:val="both"/>
      </w:pPr>
      <w:r>
        <w:rPr>
          <w:b/>
          <w:sz w:val="21"/>
        </w:rPr>
        <w:t xml:space="preserve">Respuesta: </w:t>
      </w:r>
      <w:r>
        <w:rPr>
          <w:sz w:val="21"/>
        </w:rPr>
        <w:t>No. El ValidacionService.validarPermisos(user, accion) verifica el rol antes de cada operación. El Tutor solo ve a sus tutorados asignados, el Coordinador ve a su carrera, Bienestar ve datos consolidados sin identificar individualmente sin autorización, y el Administrador tiene acceso técnico pero no académico. Los 8 roles están completamente separados.</w:t>
      </w:r>
    </w:p>
    <w:p/>
    <w:p>
      <w:pPr>
        <w:spacing w:before="160"/>
      </w:pPr>
      <w:r>
        <w:rPr>
          <w:b/>
          <w:color w:val="2E7D32"/>
          <w:sz w:val="22"/>
        </w:rPr>
        <w:t>[SEGURIDAD INTERNA] ¿Cómo están protegidos los datos personales de los estudiantes?</w:t>
      </w:r>
    </w:p>
    <w:p>
      <w:pPr>
        <w:jc w:val="both"/>
      </w:pPr>
      <w:r>
        <w:rPr>
          <w:b/>
          <w:sz w:val="21"/>
        </w:rPr>
        <w:t xml:space="preserve">Respuesta: </w:t>
      </w:r>
      <w:r>
        <w:rPr>
          <w:sz w:val="21"/>
        </w:rPr>
        <w:t>Tres niveles: (1) Cifrado de datos personales en PostgreSQL a nivel de base de datos (RNF02), (2) Control RBAC que limita quién puede acceder a qué información, (3) Los ResponseDTOs filtran los datos antes de enviarlos al cliente — nunca se expone la entidad completa con datos sensibles.</w:t>
      </w:r>
    </w:p>
    <w:p/>
    <w:p>
      <w:pPr>
        <w:spacing w:before="160"/>
      </w:pPr>
      <w:r>
        <w:rPr>
          <w:b/>
          <w:color w:val="2E7D32"/>
          <w:sz w:val="22"/>
        </w:rPr>
        <w:t>[ALMACENAMIENTO] ¿Dónde se guardan los PDFs, imágenes y archivos Excel que suben los estudiantes?</w:t>
      </w:r>
    </w:p>
    <w:p>
      <w:pPr>
        <w:jc w:val="both"/>
      </w:pPr>
      <w:r>
        <w:rPr>
          <w:b/>
          <w:sz w:val="21"/>
        </w:rPr>
        <w:t xml:space="preserve">Respuesta: </w:t>
      </w:r>
      <w:r>
        <w:rPr>
          <w:sz w:val="21"/>
        </w:rPr>
        <w:t>En el contenedor MinIO/FileSystem como volumen Docker persistente. El Módulo de Evidencias escribe el archivo binario usando la File API o S3 API, y guarda la referencia (ruta, tipo, tamaño, fecha) en PostgreSQL. El límite es 50MB por archivo. Un reinicio del contenedor NO borra los archivos porque el volumen vive en el disco del host.</w:t>
      </w:r>
    </w:p>
    <w:p/>
    <w:p>
      <w:pPr>
        <w:spacing w:before="160"/>
      </w:pPr>
      <w:r>
        <w:rPr>
          <w:b/>
          <w:color w:val="2E7D32"/>
          <w:sz w:val="22"/>
        </w:rPr>
        <w:t>[ALMACENAMIENTO] ¿Por qué no guardan los archivos directamente en PostgreSQL?</w:t>
      </w:r>
    </w:p>
    <w:p>
      <w:pPr>
        <w:jc w:val="both"/>
      </w:pPr>
      <w:r>
        <w:rPr>
          <w:b/>
          <w:sz w:val="21"/>
        </w:rPr>
        <w:t xml:space="preserve">Respuesta: </w:t>
      </w:r>
      <w:r>
        <w:rPr>
          <w:sz w:val="21"/>
        </w:rPr>
        <w:t>Guardar archivos binarios grandes en una BD relacional degrada el performance de todas las consultas. La práctica estándar es guardar el archivo en almacenamiento de objetos (MinIO/S3) y solo la referencia en la BD. Así las consultas SQL siguen siendo rápidas y los archivos se sirven directamente desde el sistema de archivos.</w:t>
      </w:r>
    </w:p>
    <w:p/>
    <w:p>
      <w:pPr>
        <w:spacing w:before="160"/>
      </w:pPr>
      <w:r>
        <w:rPr>
          <w:b/>
          <w:color w:val="2E7D32"/>
          <w:sz w:val="22"/>
        </w:rPr>
        <w:t>[ALMACENAMIENTO] ¿Por qué Redis es opcional y no obligatorio?</w:t>
      </w:r>
    </w:p>
    <w:p>
      <w:pPr>
        <w:jc w:val="both"/>
      </w:pPr>
      <w:r>
        <w:rPr>
          <w:b/>
          <w:sz w:val="21"/>
        </w:rPr>
        <w:t xml:space="preserve">Respuesta: </w:t>
      </w:r>
      <w:r>
        <w:rPr>
          <w:sz w:val="21"/>
        </w:rPr>
        <w:t>El sistema cumple el requisito de respuesta menor a 1 segundo sin Redis, porque las consultas son in-process dentro del monolito — no hay latencia de red. Redis se activa solo si métricas reales muestran degradación en consultas frecuentes del dashboard analítico. Seguimos el principio de YAGNI: no añadir complejidad que no se necesita todavía.</w:t>
      </w:r>
    </w:p>
    <w:p/>
    <w:p>
      <w:pPr>
        <w:spacing w:before="160"/>
      </w:pPr>
      <w:r>
        <w:rPr>
          <w:b/>
          <w:color w:val="2E7D32"/>
          <w:sz w:val="22"/>
        </w:rPr>
        <w:t>[HERRAMIENTAS] ¿Con qué herramienta hicieron los diagramas de arquitectura?</w:t>
      </w:r>
    </w:p>
    <w:p>
      <w:pPr>
        <w:jc w:val="both"/>
      </w:pPr>
      <w:r>
        <w:rPr>
          <w:b/>
          <w:sz w:val="21"/>
        </w:rPr>
        <w:t xml:space="preserve">Respuesta: </w:t>
      </w:r>
      <w:r>
        <w:rPr>
          <w:sz w:val="21"/>
        </w:rPr>
        <w:t>draw.io / diagrams.net usando la notación C4 (Simon Brown). Los archivos están en formato XML exportable en la carpeta ANEXOS/XML y los PNG en ANEXOS/PNG. También usamos Miro para mapear los requisitos funcionales y no funcionales en etapas tempranas del diseño.</w:t>
      </w:r>
    </w:p>
    <w:p/>
    <w:p>
      <w:pPr>
        <w:spacing w:before="160"/>
      </w:pPr>
      <w:r>
        <w:rPr>
          <w:b/>
          <w:color w:val="2E7D32"/>
          <w:sz w:val="22"/>
        </w:rPr>
        <w:t>[HERRAMIENTAS] ¿Qué es el modelo C4 y por qué lo eligieron?</w:t>
      </w:r>
    </w:p>
    <w:p>
      <w:pPr>
        <w:jc w:val="both"/>
      </w:pPr>
      <w:r>
        <w:rPr>
          <w:b/>
          <w:sz w:val="21"/>
        </w:rPr>
        <w:t xml:space="preserve">Respuesta: </w:t>
      </w:r>
      <w:r>
        <w:rPr>
          <w:sz w:val="21"/>
        </w:rPr>
        <w:t>Es un método de documentación arquitectónica de Simon Brown que describe sistemas en 4 niveles de zoom: C1 (contexto del sistema y actores), C2 (contenedores y tecnologías), C3 (componentes internos), C4 (código y clases UML). Permite que cualquier stakeholder — desde el rector hasta el desarrollador — entienda la arquitectura desde su perspectiva.</w:t>
      </w:r>
    </w:p>
    <w:p/>
    <w:p>
      <w:pPr>
        <w:spacing w:before="160"/>
      </w:pPr>
      <w:r>
        <w:rPr>
          <w:b/>
          <w:color w:val="2E7D32"/>
          <w:sz w:val="22"/>
        </w:rPr>
        <w:t>[HERRAMIENTAS] ¿Por qué PostgreSQL y no una base de datos NoSQL como MongoDB?</w:t>
      </w:r>
    </w:p>
    <w:p>
      <w:pPr>
        <w:jc w:val="both"/>
      </w:pPr>
      <w:r>
        <w:rPr>
          <w:b/>
          <w:sz w:val="21"/>
        </w:rPr>
        <w:t xml:space="preserve">Respuesta: </w:t>
      </w:r>
      <w:r>
        <w:rPr>
          <w:sz w:val="21"/>
        </w:rPr>
        <w:t>Las evaluaciones tienen relaciones entre entidades: estudiante → evaluación → competencia → rúbrica → docente. Estas relaciones se benefician del modelo relacional y las transacciones ACID. MongoDB es más adecuado para datos sin esquema fijo o para alto volumen de escrituras no relacionadas, que no es el caso de este sistema académico.</w:t>
      </w:r>
    </w:p>
    <w:p/>
    <w:p>
      <w:r>
        <w:br w:type="page"/>
      </w:r>
    </w:p>
    <w:p>
      <w:pPr>
        <w:spacing w:before="280" w:after="80"/>
        <w:jc w:val="left"/>
      </w:pPr>
      <w:r>
        <w:rPr>
          <w:b/>
          <w:color w:val="1061B0"/>
          <w:sz w:val="28"/>
        </w:rPr>
        <w:t>Nota Final — Términos Clave del Libro a Dominar</w:t>
      </w:r>
    </w:p>
    <w:p>
      <w:pPr>
        <w:pBdr>
          <w:bottom w:val="single" w:sz="6" w:space="1" w:color="1061B0"/>
        </w:pBdr>
      </w:pP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061B0"/>
          </w:tcPr>
          <w:p>
            <w:pPr>
              <w:jc w:val="center"/>
            </w:pPr>
            <w:r>
              <w:rPr>
                <w:b/>
                <w:color w:val="FFFFFF"/>
                <w:sz w:val="20"/>
              </w:rPr>
              <w:t>Término</w:t>
            </w:r>
          </w:p>
        </w:tc>
        <w:tc>
          <w:tcPr>
            <w:tcW w:type="dxa" w:w="6236"/>
            <w:shd w:val="clear" w:color="auto" w:fill="1061B0"/>
          </w:tcPr>
          <w:p>
            <w:pPr>
              <w:jc w:val="center"/>
            </w:pPr>
            <w:r>
              <w:rPr>
                <w:b/>
                <w:color w:val="FFFFFF"/>
                <w:sz w:val="20"/>
              </w:rPr>
              <w:t>Definición en contexto del proyecto</w:t>
            </w:r>
          </w:p>
        </w:tc>
      </w:tr>
      <w:tr>
        <w:tc>
          <w:tcPr>
            <w:tcW w:type="dxa" w:w="2835"/>
            <w:shd w:val="clear" w:color="auto" w:fill="F2F2F2"/>
          </w:tcPr>
          <w:p>
            <w:pPr>
              <w:jc w:val="left"/>
            </w:pPr>
            <w:r>
              <w:rPr>
                <w:sz w:val="20"/>
              </w:rPr>
              <w:t>Architecture characteristics</w:t>
            </w:r>
          </w:p>
        </w:tc>
        <w:tc>
          <w:tcPr>
            <w:tcW w:type="dxa" w:w="6236"/>
            <w:shd w:val="clear" w:color="auto" w:fill="F2F2F2"/>
          </w:tcPr>
          <w:p>
            <w:pPr>
              <w:jc w:val="left"/>
            </w:pPr>
            <w:r>
              <w:rPr>
                <w:sz w:val="20"/>
              </w:rPr>
              <w:t>Características que definen los requisitos no funcionales: performance, security, maintainability, scalability.</w:t>
            </w:r>
          </w:p>
        </w:tc>
      </w:tr>
      <w:tr>
        <w:tc>
          <w:tcPr>
            <w:tcW w:type="dxa" w:w="2835"/>
            <w:shd w:val="clear" w:color="auto" w:fill="FFFFFF"/>
          </w:tcPr>
          <w:p>
            <w:pPr>
              <w:jc w:val="left"/>
            </w:pPr>
            <w:r>
              <w:rPr>
                <w:sz w:val="20"/>
              </w:rPr>
              <w:t>Separation of concerns</w:t>
            </w:r>
          </w:p>
        </w:tc>
        <w:tc>
          <w:tcPr>
            <w:tcW w:type="dxa" w:w="6236"/>
            <w:shd w:val="clear" w:color="auto" w:fill="FFFFFF"/>
          </w:tcPr>
          <w:p>
            <w:pPr>
              <w:jc w:val="left"/>
            </w:pPr>
            <w:r>
              <w:rPr>
                <w:sz w:val="20"/>
              </w:rPr>
              <w:t>Base de la Layered Architecture. Cada capa hace solo una cosa.</w:t>
            </w:r>
          </w:p>
        </w:tc>
      </w:tr>
      <w:tr>
        <w:tc>
          <w:tcPr>
            <w:tcW w:type="dxa" w:w="2835"/>
            <w:shd w:val="clear" w:color="auto" w:fill="F2F2F2"/>
          </w:tcPr>
          <w:p>
            <w:pPr>
              <w:jc w:val="left"/>
            </w:pPr>
            <w:r>
              <w:rPr>
                <w:sz w:val="20"/>
              </w:rPr>
              <w:t>Architecture sinkhole anti-pattern</w:t>
            </w:r>
          </w:p>
        </w:tc>
        <w:tc>
          <w:tcPr>
            <w:tcW w:type="dxa" w:w="6236"/>
            <w:shd w:val="clear" w:color="auto" w:fill="F2F2F2"/>
          </w:tcPr>
          <w:p>
            <w:pPr>
              <w:jc w:val="left"/>
            </w:pPr>
            <w:r>
              <w:rPr>
                <w:sz w:val="20"/>
              </w:rPr>
              <w:t>Capas que solo pasan datos sin procesarlos. Nuestro diseño lo evita.</w:t>
            </w:r>
          </w:p>
        </w:tc>
      </w:tr>
      <w:tr>
        <w:tc>
          <w:tcPr>
            <w:tcW w:type="dxa" w:w="2835"/>
            <w:shd w:val="clear" w:color="auto" w:fill="FFFFFF"/>
          </w:tcPr>
          <w:p>
            <w:pPr>
              <w:jc w:val="left"/>
            </w:pPr>
            <w:r>
              <w:rPr>
                <w:sz w:val="20"/>
              </w:rPr>
              <w:t>Trade-offs</w:t>
            </w:r>
          </w:p>
        </w:tc>
        <w:tc>
          <w:tcPr>
            <w:tcW w:type="dxa" w:w="6236"/>
            <w:shd w:val="clear" w:color="auto" w:fill="FFFFFF"/>
          </w:tcPr>
          <w:p>
            <w:pPr>
              <w:jc w:val="left"/>
            </w:pPr>
            <w:r>
              <w:rPr>
                <w:sz w:val="20"/>
              </w:rPr>
              <w:t>El libro enfatiza que no hay arquitectura perfecta, solo decisiones justificadas según el contexto.</w:t>
            </w:r>
          </w:p>
        </w:tc>
      </w:tr>
      <w:tr>
        <w:tc>
          <w:tcPr>
            <w:tcW w:type="dxa" w:w="2835"/>
            <w:shd w:val="clear" w:color="auto" w:fill="F2F2F2"/>
          </w:tcPr>
          <w:p>
            <w:pPr>
              <w:jc w:val="left"/>
            </w:pPr>
            <w:r>
              <w:rPr>
                <w:sz w:val="20"/>
              </w:rPr>
              <w:t>Coupling &amp; cohesion</w:t>
            </w:r>
          </w:p>
        </w:tc>
        <w:tc>
          <w:tcPr>
            <w:tcW w:type="dxa" w:w="6236"/>
            <w:shd w:val="clear" w:color="auto" w:fill="F2F2F2"/>
          </w:tcPr>
          <w:p>
            <w:pPr>
              <w:jc w:val="left"/>
            </w:pPr>
            <w:r>
              <w:rPr>
                <w:sz w:val="20"/>
              </w:rPr>
              <w:t>Bajo acoplamiento entre módulos, alta cohesión dentro de cada módulo.</w:t>
            </w:r>
          </w:p>
        </w:tc>
      </w:tr>
      <w:tr>
        <w:tc>
          <w:tcPr>
            <w:tcW w:type="dxa" w:w="2835"/>
            <w:shd w:val="clear" w:color="auto" w:fill="FFFFFF"/>
          </w:tcPr>
          <w:p>
            <w:pPr>
              <w:jc w:val="left"/>
            </w:pPr>
            <w:r>
              <w:rPr>
                <w:sz w:val="20"/>
              </w:rPr>
              <w:t>Deployment topology</w:t>
            </w:r>
          </w:p>
        </w:tc>
        <w:tc>
          <w:tcPr>
            <w:tcW w:type="dxa" w:w="6236"/>
            <w:shd w:val="clear" w:color="auto" w:fill="FFFFFF"/>
          </w:tcPr>
          <w:p>
            <w:pPr>
              <w:jc w:val="left"/>
            </w:pPr>
            <w:r>
              <w:rPr>
                <w:sz w:val="20"/>
              </w:rPr>
              <w:t>Docker Compose como estrategia de despliegue unificada.</w:t>
            </w:r>
          </w:p>
        </w:tc>
      </w:tr>
      <w:tr>
        <w:tc>
          <w:tcPr>
            <w:tcW w:type="dxa" w:w="2835"/>
            <w:shd w:val="clear" w:color="auto" w:fill="F2F2F2"/>
          </w:tcPr>
          <w:p>
            <w:pPr>
              <w:jc w:val="left"/>
            </w:pPr>
            <w:r>
              <w:rPr>
                <w:sz w:val="20"/>
              </w:rPr>
              <w:t>Evolutionary architecture</w:t>
            </w:r>
          </w:p>
        </w:tc>
        <w:tc>
          <w:tcPr>
            <w:tcW w:type="dxa" w:w="6236"/>
            <w:shd w:val="clear" w:color="auto" w:fill="F2F2F2"/>
          </w:tcPr>
          <w:p>
            <w:pPr>
              <w:jc w:val="left"/>
            </w:pPr>
            <w:r>
              <w:rPr>
                <w:sz w:val="20"/>
              </w:rPr>
              <w:t>La capacidad de migrar a microservicios en el futuro sin rediseñar desde cero.</w:t>
            </w:r>
          </w:p>
        </w:tc>
      </w:tr>
      <w:tr>
        <w:tc>
          <w:tcPr>
            <w:tcW w:type="dxa" w:w="2835"/>
            <w:shd w:val="clear" w:color="auto" w:fill="FFFFFF"/>
          </w:tcPr>
          <w:p>
            <w:pPr>
              <w:jc w:val="left"/>
            </w:pPr>
            <w:r>
              <w:rPr>
                <w:sz w:val="20"/>
              </w:rPr>
              <w:t>RBAC</w:t>
            </w:r>
          </w:p>
        </w:tc>
        <w:tc>
          <w:tcPr>
            <w:tcW w:type="dxa" w:w="6236"/>
            <w:shd w:val="clear" w:color="auto" w:fill="FFFFFF"/>
          </w:tcPr>
          <w:p>
            <w:pPr>
              <w:jc w:val="left"/>
            </w:pPr>
            <w:r>
              <w:rPr>
                <w:sz w:val="20"/>
              </w:rPr>
              <w:t>Role-Based Access Control: control de acceso basado en los 8 roles del sistema.</w:t>
            </w:r>
          </w:p>
        </w:tc>
      </w:tr>
      <w:tr>
        <w:tc>
          <w:tcPr>
            <w:tcW w:type="dxa" w:w="2835"/>
            <w:shd w:val="clear" w:color="auto" w:fill="F2F2F2"/>
          </w:tcPr>
          <w:p>
            <w:pPr>
              <w:jc w:val="left"/>
            </w:pPr>
            <w:r>
              <w:rPr>
                <w:sz w:val="20"/>
              </w:rPr>
              <w:t>ACID</w:t>
            </w:r>
          </w:p>
        </w:tc>
        <w:tc>
          <w:tcPr>
            <w:tcW w:type="dxa" w:w="6236"/>
            <w:shd w:val="clear" w:color="auto" w:fill="F2F2F2"/>
          </w:tcPr>
          <w:p>
            <w:pPr>
              <w:jc w:val="left"/>
            </w:pPr>
            <w:r>
              <w:rPr>
                <w:sz w:val="20"/>
              </w:rPr>
              <w:t>Atomicity, Consistency, Isolation, Durability: propiedades de las transacciones de PostgreSQL.</w:t>
            </w:r>
          </w:p>
        </w:tc>
      </w:tr>
      <w:tr>
        <w:tc>
          <w:tcPr>
            <w:tcW w:type="dxa" w:w="2835"/>
            <w:shd w:val="clear" w:color="auto" w:fill="FFFFFF"/>
          </w:tcPr>
          <w:p>
            <w:pPr>
              <w:jc w:val="left"/>
            </w:pPr>
            <w:r>
              <w:rPr>
                <w:sz w:val="20"/>
              </w:rPr>
              <w:t>APPEND-ONLY</w:t>
            </w:r>
          </w:p>
        </w:tc>
        <w:tc>
          <w:tcPr>
            <w:tcW w:type="dxa" w:w="6236"/>
            <w:shd w:val="clear" w:color="auto" w:fill="FFFFFF"/>
          </w:tcPr>
          <w:p>
            <w:pPr>
              <w:jc w:val="left"/>
            </w:pPr>
            <w:r>
              <w:rPr>
                <w:sz w:val="20"/>
              </w:rPr>
              <w:t>Patrón de inmutabilidad del HistorialRepository: solo inserciones, nunca modificaciones ni eliminaciones.</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