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C9CFB" w14:textId="18D40A7B" w:rsidR="003463B7" w:rsidRDefault="003463B7" w:rsidP="009461E8">
      <w:r>
        <w:t xml:space="preserve">Vielen Dank für Deine Unterstützung bis hierher. </w:t>
      </w:r>
      <w:r w:rsidR="00A46E97">
        <w:br/>
        <w:t xml:space="preserve">Unser Projekt umfasst neben der Erstellung der Morgenroutine bzw. „Gesundheitscheck des Marktes“ auch keine EDA in Bezug auf sämtliche </w:t>
      </w:r>
      <w:proofErr w:type="gramStart"/>
      <w:r w:rsidR="00A46E97">
        <w:t>Aspekte</w:t>
      </w:r>
      <w:proofErr w:type="gramEnd"/>
      <w:r w:rsidR="00A46E97">
        <w:t xml:space="preserve"> die wir </w:t>
      </w:r>
      <w:proofErr w:type="gramStart"/>
      <w:r w:rsidR="00A46E97">
        <w:t>beleuchtete</w:t>
      </w:r>
      <w:proofErr w:type="gramEnd"/>
      <w:r w:rsidR="00A46E97">
        <w:t xml:space="preserve"> haben und im Anschluss die entscheidenden Parameter für das Ampelsystem </w:t>
      </w:r>
      <w:r w:rsidR="000F4D28">
        <w:t xml:space="preserve">festgelegt haben. </w:t>
      </w:r>
      <w:r w:rsidR="00DD110D">
        <w:t xml:space="preserve">Bitte ergänze die </w:t>
      </w:r>
      <w:proofErr w:type="spellStart"/>
      <w:r w:rsidR="00DD110D">
        <w:t>Jupyter</w:t>
      </w:r>
      <w:proofErr w:type="spellEnd"/>
      <w:r w:rsidR="00DD110D">
        <w:t xml:space="preserve"> Notebooks jeweils um </w:t>
      </w:r>
      <w:r w:rsidR="008E4D38">
        <w:t xml:space="preserve">die beschreibenden Grafiken und Analysen. Die Notebooks sollen sämtliche gewonnenen Erkenntnisse </w:t>
      </w:r>
      <w:r w:rsidR="00710FF4">
        <w:t xml:space="preserve">visualisieren und erkennbar machen, warum wir uns im Ampelsystem für die jeweiligen Parameter entschieden haben. </w:t>
      </w:r>
      <w:r w:rsidR="00710FF4">
        <w:br/>
      </w:r>
      <w:r w:rsidR="00710FF4">
        <w:br/>
        <w:t xml:space="preserve">Diesbezüglich haben wir bereits folgende Ideen gesammelt: </w:t>
      </w:r>
    </w:p>
    <w:p w14:paraId="1F0AB3F2" w14:textId="057B7D64" w:rsidR="009461E8" w:rsidRDefault="009461E8" w:rsidP="009461E8">
      <w:pPr>
        <w:pStyle w:val="Listenabsatz"/>
        <w:numPr>
          <w:ilvl w:val="0"/>
          <w:numId w:val="2"/>
        </w:numPr>
      </w:pPr>
      <w:r>
        <w:t>Prozentuale Verteilung der Regime (z.B. SMA &gt; Kurs oder SMA &lt; Kurs)</w:t>
      </w:r>
    </w:p>
    <w:p w14:paraId="6ABC9C29" w14:textId="71B9521A" w:rsidR="006A723C" w:rsidRDefault="006A723C" w:rsidP="009461E8">
      <w:pPr>
        <w:pStyle w:val="Listenabsatz"/>
        <w:numPr>
          <w:ilvl w:val="0"/>
          <w:numId w:val="2"/>
        </w:numPr>
      </w:pPr>
      <w:r>
        <w:t xml:space="preserve">Darstellung mit Hilfe von </w:t>
      </w:r>
      <w:proofErr w:type="spellStart"/>
      <w:r>
        <w:t>Laufzeitbuckets</w:t>
      </w:r>
      <w:proofErr w:type="spellEnd"/>
      <w:r>
        <w:t xml:space="preserve"> in einem Histogramm, wie lange die Regime jeweils angehalten haben. </w:t>
      </w:r>
    </w:p>
    <w:p w14:paraId="2A7404C2" w14:textId="1DE22131" w:rsidR="009461E8" w:rsidRDefault="009461E8" w:rsidP="009461E8">
      <w:pPr>
        <w:pStyle w:val="Listenabsatz"/>
        <w:numPr>
          <w:ilvl w:val="0"/>
          <w:numId w:val="2"/>
        </w:numPr>
      </w:pPr>
      <w:r>
        <w:t xml:space="preserve">Je Regime eine Darstellung des Chats (Preisentwicklung) und darüber hinaus eine Kennzeichnung im Chart, in welchem Regime wir uns jeweils befinden. Idealerweise dadurch, dass die Hintergrundfarbe im Chart wechselt.  </w:t>
      </w:r>
    </w:p>
    <w:p w14:paraId="4DD3F89A" w14:textId="46B80B64" w:rsidR="009461E8" w:rsidRDefault="009461E8" w:rsidP="009461E8">
      <w:pPr>
        <w:pStyle w:val="Listenabsatz"/>
        <w:numPr>
          <w:ilvl w:val="0"/>
          <w:numId w:val="2"/>
        </w:numPr>
      </w:pPr>
      <w:r>
        <w:t xml:space="preserve">Für ein jeweiliges Regime die Verteilung der Rendite und des MAX </w:t>
      </w:r>
      <w:proofErr w:type="spellStart"/>
      <w:r>
        <w:t>Drawdown</w:t>
      </w:r>
      <w:proofErr w:type="spellEnd"/>
      <w:r>
        <w:t xml:space="preserve"> dargestellt als Histogramm </w:t>
      </w:r>
    </w:p>
    <w:p w14:paraId="0FDBBA04" w14:textId="1FE24AD6" w:rsidR="005974FF" w:rsidRDefault="009461E8" w:rsidP="005974FF">
      <w:pPr>
        <w:pStyle w:val="Listenabsatz"/>
        <w:numPr>
          <w:ilvl w:val="0"/>
          <w:numId w:val="2"/>
        </w:numPr>
      </w:pPr>
      <w:r>
        <w:t xml:space="preserve">Berechnung des Mittelwertes und des Medians von Rendite MAX </w:t>
      </w:r>
      <w:proofErr w:type="spellStart"/>
      <w:r>
        <w:t>Drawdown</w:t>
      </w:r>
      <w:proofErr w:type="spellEnd"/>
    </w:p>
    <w:p w14:paraId="6EC55970" w14:textId="4B875215" w:rsidR="005974FF" w:rsidRDefault="005974FF" w:rsidP="005974FF">
      <w:pPr>
        <w:pStyle w:val="Listenabsatz"/>
        <w:numPr>
          <w:ilvl w:val="0"/>
          <w:numId w:val="2"/>
        </w:numPr>
      </w:pPr>
      <w:r>
        <w:t xml:space="preserve">Visualisierung der Standardabweichungen je Regime in einem geeigneten Chart (inkl. Median und Mittelwert) um die Verteilungsunterschiede nachvollziehen zu können.  </w:t>
      </w:r>
    </w:p>
    <w:p w14:paraId="30857073" w14:textId="0CABB44A" w:rsidR="009461E8" w:rsidRDefault="009461E8" w:rsidP="006A723C">
      <w:pPr>
        <w:pStyle w:val="Listenabsatz"/>
      </w:pPr>
    </w:p>
    <w:p w14:paraId="3A37E07B" w14:textId="77777777" w:rsidR="00CD3817" w:rsidRDefault="00CD3817" w:rsidP="006A723C">
      <w:pPr>
        <w:pStyle w:val="Listenabsatz"/>
      </w:pPr>
    </w:p>
    <w:p w14:paraId="7F2FBCEA" w14:textId="0045FD7F" w:rsidR="00CD3817" w:rsidRDefault="00CD3817" w:rsidP="006A723C">
      <w:pPr>
        <w:pStyle w:val="Listenabsatz"/>
      </w:pPr>
      <w:r>
        <w:t xml:space="preserve">Visualisierung der Erkenntnisse aus den Hypothesen und ihre Geeignetheit für unser Ampelsystem zur Vorhersage / Prognose von Rendite und Max Drawdown. </w:t>
      </w:r>
    </w:p>
    <w:p w14:paraId="239C9F93" w14:textId="77777777" w:rsidR="00710FF4" w:rsidRDefault="00710FF4" w:rsidP="00710FF4"/>
    <w:p w14:paraId="5B9DAA37" w14:textId="7B8755FE" w:rsidR="00710FF4" w:rsidRDefault="00710FF4" w:rsidP="00710FF4">
      <w:r>
        <w:t xml:space="preserve">Bitte stelle uns ein </w:t>
      </w:r>
      <w:proofErr w:type="spellStart"/>
      <w:r>
        <w:t>überabreitetes</w:t>
      </w:r>
      <w:proofErr w:type="spellEnd"/>
      <w:r>
        <w:t xml:space="preserve"> Notebook für den S&amp;P500 zur Verfügung. Wir werden das Notebook dann reviewen und Dir Rückmeldung geben, wenn Du es auch für die anderen Indices umsetzen sollst. </w:t>
      </w:r>
    </w:p>
    <w:p w14:paraId="3D0B418A" w14:textId="77777777" w:rsidR="0066369D" w:rsidRDefault="0066369D" w:rsidP="006A723C">
      <w:pPr>
        <w:pStyle w:val="Listenabsatz"/>
      </w:pPr>
    </w:p>
    <w:p w14:paraId="29E47129" w14:textId="77777777" w:rsidR="0066369D" w:rsidRDefault="0066369D" w:rsidP="006A723C">
      <w:pPr>
        <w:pStyle w:val="Listenabsatz"/>
      </w:pPr>
    </w:p>
    <w:p w14:paraId="1A56E1F5" w14:textId="77777777" w:rsidR="0066369D" w:rsidRDefault="0066369D" w:rsidP="006A723C">
      <w:pPr>
        <w:pStyle w:val="Listenabsatz"/>
      </w:pPr>
    </w:p>
    <w:p w14:paraId="1D3A23F4" w14:textId="40ADA179" w:rsidR="0066369D" w:rsidRDefault="0066369D" w:rsidP="0066369D">
      <w:pPr>
        <w:rPr>
          <w:b/>
          <w:bCs/>
        </w:rPr>
      </w:pPr>
      <w:r w:rsidRPr="0066369D">
        <w:rPr>
          <w:b/>
          <w:bCs/>
        </w:rPr>
        <w:t xml:space="preserve">Kannst Du uns bitte insgesamt </w:t>
      </w:r>
      <w:r w:rsidRPr="0066369D">
        <w:rPr>
          <w:b/>
          <w:bCs/>
        </w:rPr>
        <w:t>erklären,</w:t>
      </w:r>
      <w:r w:rsidRPr="0066369D">
        <w:rPr>
          <w:b/>
          <w:bCs/>
        </w:rPr>
        <w:t xml:space="preserve"> wie Du die Signifikanz herleitest?</w:t>
      </w:r>
    </w:p>
    <w:tbl>
      <w:tblPr>
        <w:tblStyle w:val="Tabellenraster"/>
        <w:tblW w:w="0" w:type="auto"/>
        <w:tblLook w:val="04A0" w:firstRow="1" w:lastRow="0" w:firstColumn="1" w:lastColumn="0" w:noHBand="0" w:noVBand="1"/>
      </w:tblPr>
      <w:tblGrid>
        <w:gridCol w:w="9062"/>
      </w:tblGrid>
      <w:tr w:rsidR="0066369D" w14:paraId="39409D7B" w14:textId="77777777" w:rsidTr="0066369D">
        <w:tc>
          <w:tcPr>
            <w:tcW w:w="9062" w:type="dxa"/>
          </w:tcPr>
          <w:p w14:paraId="5BBA4E37" w14:textId="77777777" w:rsidR="0066369D" w:rsidRDefault="0066369D" w:rsidP="0066369D">
            <w:pPr>
              <w:pStyle w:val="Listenabsatz"/>
            </w:pPr>
            <w:r>
              <w:t xml:space="preserve">  Ran 1 </w:t>
            </w:r>
            <w:proofErr w:type="spellStart"/>
            <w:r>
              <w:t>shell</w:t>
            </w:r>
            <w:proofErr w:type="spellEnd"/>
            <w:r>
              <w:t xml:space="preserve"> </w:t>
            </w:r>
            <w:proofErr w:type="spellStart"/>
            <w:r>
              <w:t>command</w:t>
            </w:r>
            <w:proofErr w:type="spellEnd"/>
          </w:p>
          <w:p w14:paraId="15578965" w14:textId="77777777" w:rsidR="0066369D" w:rsidRDefault="0066369D" w:rsidP="0066369D">
            <w:pPr>
              <w:pStyle w:val="Listenabsatz"/>
            </w:pPr>
          </w:p>
          <w:p w14:paraId="5A3EB35E" w14:textId="77777777" w:rsidR="0066369D" w:rsidRDefault="0066369D" w:rsidP="0066369D">
            <w:pPr>
              <w:pStyle w:val="Listenabsatz"/>
            </w:pPr>
            <w:r>
              <w:t xml:space="preserve">Die komplette Signifikanzlogik steckt in einer einzigen Funktion, </w:t>
            </w:r>
            <w:proofErr w:type="spellStart"/>
            <w:r>
              <w:t>vergleiche_</w:t>
            </w:r>
            <w:proofErr w:type="gramStart"/>
            <w:r>
              <w:t>gruppen</w:t>
            </w:r>
            <w:proofErr w:type="spellEnd"/>
            <w:r>
              <w:t>(</w:t>
            </w:r>
            <w:proofErr w:type="gramEnd"/>
            <w:r>
              <w:t>) (Notebook-Abschnitt 6), die für jede Zeile der H1–H4-Tabellen genau einmal aufgerufen wird. Hier die Herleitung Schritt für Schritt.</w:t>
            </w:r>
          </w:p>
          <w:p w14:paraId="32740886" w14:textId="77777777" w:rsidR="0066369D" w:rsidRDefault="0066369D" w:rsidP="0066369D">
            <w:pPr>
              <w:pStyle w:val="Listenabsatz"/>
            </w:pPr>
          </w:p>
          <w:p w14:paraId="2877BB52" w14:textId="77777777" w:rsidR="0066369D" w:rsidRDefault="0066369D" w:rsidP="0066369D">
            <w:pPr>
              <w:pStyle w:val="Listenabsatz"/>
            </w:pPr>
            <w:r>
              <w:t>Die Grundfrage</w:t>
            </w:r>
          </w:p>
          <w:p w14:paraId="145A0CF0" w14:textId="77777777" w:rsidR="0066369D" w:rsidRDefault="0066369D" w:rsidP="0066369D">
            <w:pPr>
              <w:pStyle w:val="Listenabsatz"/>
            </w:pPr>
          </w:p>
          <w:p w14:paraId="5DAF05FD" w14:textId="77777777" w:rsidR="0066369D" w:rsidRDefault="0066369D" w:rsidP="0066369D">
            <w:pPr>
              <w:pStyle w:val="Listenabsatz"/>
            </w:pPr>
            <w:r>
              <w:t>Für jede Zeile teilen wir alle Handelstage in zwei Gruppen (z. B. „Kurs&gt;SMA20" vs. „Kurs&lt;SMA20") und fragen: Unterscheidet sich die Verteilung der Zielgröße (</w:t>
            </w:r>
            <w:proofErr w:type="spellStart"/>
            <w:r>
              <w:t>fwd_return</w:t>
            </w:r>
            <w:proofErr w:type="spellEnd"/>
            <w:r>
              <w:t xml:space="preserve"> oder </w:t>
            </w:r>
            <w:proofErr w:type="spellStart"/>
            <w:r>
              <w:t>fwd_mdd</w:t>
            </w:r>
            <w:proofErr w:type="spellEnd"/>
            <w:r>
              <w:t>) zwischen beiden Gruppen so stark, dass es wahrscheinlich kein Zufall ist? Genau das prüfen die beiden Tests — nur mit unterschiedlichem Blickwinkel.</w:t>
            </w:r>
          </w:p>
          <w:p w14:paraId="1E859A99" w14:textId="77777777" w:rsidR="0066369D" w:rsidRDefault="0066369D" w:rsidP="0066369D">
            <w:pPr>
              <w:pStyle w:val="Listenabsatz"/>
            </w:pPr>
          </w:p>
          <w:p w14:paraId="06889157" w14:textId="77777777" w:rsidR="0066369D" w:rsidRDefault="0066369D" w:rsidP="0066369D">
            <w:pPr>
              <w:pStyle w:val="Listenabsatz"/>
            </w:pPr>
            <w:r>
              <w:t>Schritt 1: Mindeststichprobe prüfen</w:t>
            </w:r>
          </w:p>
          <w:p w14:paraId="403C5B19" w14:textId="77777777" w:rsidR="0066369D" w:rsidRDefault="0066369D" w:rsidP="0066369D">
            <w:pPr>
              <w:pStyle w:val="Listenabsatz"/>
            </w:pPr>
          </w:p>
          <w:p w14:paraId="667F932A" w14:textId="77777777" w:rsidR="0066369D" w:rsidRDefault="0066369D" w:rsidP="0066369D">
            <w:pPr>
              <w:pStyle w:val="Listenabsatz"/>
            </w:pPr>
            <w:proofErr w:type="spellStart"/>
            <w:r>
              <w:t>if</w:t>
            </w:r>
            <w:proofErr w:type="spellEnd"/>
            <w:r>
              <w:t xml:space="preserve"> </w:t>
            </w:r>
            <w:proofErr w:type="spellStart"/>
            <w:r>
              <w:t>len</w:t>
            </w:r>
            <w:proofErr w:type="spellEnd"/>
            <w:r>
              <w:t xml:space="preserve">(a) &lt; 10 </w:t>
            </w:r>
            <w:proofErr w:type="spellStart"/>
            <w:r>
              <w:t>or</w:t>
            </w:r>
            <w:proofErr w:type="spellEnd"/>
            <w:r>
              <w:t xml:space="preserve"> </w:t>
            </w:r>
            <w:proofErr w:type="spellStart"/>
            <w:r>
              <w:t>len</w:t>
            </w:r>
            <w:proofErr w:type="spellEnd"/>
            <w:r>
              <w:t>(b) &lt; 10:</w:t>
            </w:r>
          </w:p>
          <w:p w14:paraId="473D9E3B" w14:textId="77777777" w:rsidR="0066369D" w:rsidRDefault="0066369D" w:rsidP="0066369D">
            <w:pPr>
              <w:pStyle w:val="Listenabsatz"/>
            </w:pPr>
            <w:r>
              <w:t xml:space="preserve">    </w:t>
            </w:r>
            <w:proofErr w:type="spellStart"/>
            <w:r>
              <w:t>return</w:t>
            </w:r>
            <w:proofErr w:type="spellEnd"/>
            <w:r>
              <w:t xml:space="preserve"> None</w:t>
            </w:r>
          </w:p>
          <w:p w14:paraId="21EC0D76" w14:textId="77777777" w:rsidR="0066369D" w:rsidRDefault="0066369D" w:rsidP="0066369D">
            <w:pPr>
              <w:pStyle w:val="Listenabsatz"/>
            </w:pPr>
          </w:p>
          <w:p w14:paraId="77CD1B0A" w14:textId="77777777" w:rsidR="0066369D" w:rsidRDefault="0066369D" w:rsidP="0066369D">
            <w:pPr>
              <w:pStyle w:val="Listenabsatz"/>
            </w:pPr>
            <w:r>
              <w:t>Bei weniger als 10 Beobachtungen pro Gruppe wird gar kein Testergebnis erzeugt — Testergebnisse aus einer Handvoll Tagen wären statistisch unbrauchbar. Das ist der Grund, warum H3 (Cross-Over) und H4 (Divergenz) so viel kürzer sind als H1/H2: seltene Ereignisse fallen komplett raus.</w:t>
            </w:r>
          </w:p>
          <w:p w14:paraId="12935129" w14:textId="77777777" w:rsidR="0066369D" w:rsidRDefault="0066369D" w:rsidP="0066369D">
            <w:pPr>
              <w:pStyle w:val="Listenabsatz"/>
            </w:pPr>
          </w:p>
          <w:p w14:paraId="389D558E" w14:textId="77777777" w:rsidR="0066369D" w:rsidRDefault="0066369D" w:rsidP="0066369D">
            <w:pPr>
              <w:pStyle w:val="Listenabsatz"/>
            </w:pPr>
            <w:r>
              <w:t>Schritt 2: Welch-t-Test (</w:t>
            </w:r>
            <w:proofErr w:type="spellStart"/>
            <w:r>
              <w:t>t_stat</w:t>
            </w:r>
            <w:proofErr w:type="spellEnd"/>
            <w:r>
              <w:t xml:space="preserve">, </w:t>
            </w:r>
            <w:proofErr w:type="spellStart"/>
            <w:r>
              <w:t>t_pvalue</w:t>
            </w:r>
            <w:proofErr w:type="spellEnd"/>
            <w:r>
              <w:t>)</w:t>
            </w:r>
          </w:p>
          <w:p w14:paraId="06E80341" w14:textId="77777777" w:rsidR="0066369D" w:rsidRDefault="0066369D" w:rsidP="0066369D">
            <w:pPr>
              <w:pStyle w:val="Listenabsatz"/>
            </w:pPr>
          </w:p>
          <w:p w14:paraId="0DD17FDA" w14:textId="77777777" w:rsidR="0066369D" w:rsidRDefault="0066369D" w:rsidP="0066369D">
            <w:pPr>
              <w:pStyle w:val="Listenabsatz"/>
            </w:pPr>
            <w:proofErr w:type="spellStart"/>
            <w:r>
              <w:t>t_stat</w:t>
            </w:r>
            <w:proofErr w:type="spellEnd"/>
            <w:r>
              <w:t xml:space="preserve">, </w:t>
            </w:r>
            <w:proofErr w:type="spellStart"/>
            <w:r>
              <w:t>t_p</w:t>
            </w:r>
            <w:proofErr w:type="spellEnd"/>
            <w:r>
              <w:t xml:space="preserve"> = </w:t>
            </w:r>
            <w:proofErr w:type="spellStart"/>
            <w:proofErr w:type="gramStart"/>
            <w:r>
              <w:t>stats.ttest</w:t>
            </w:r>
            <w:proofErr w:type="gramEnd"/>
            <w:r>
              <w:t>_</w:t>
            </w:r>
            <w:proofErr w:type="gramStart"/>
            <w:r>
              <w:t>ind</w:t>
            </w:r>
            <w:proofErr w:type="spellEnd"/>
            <w:r>
              <w:t>(</w:t>
            </w:r>
            <w:proofErr w:type="gramEnd"/>
            <w:r>
              <w:t xml:space="preserve">a, b, </w:t>
            </w:r>
            <w:proofErr w:type="spellStart"/>
            <w:r>
              <w:t>equal_var</w:t>
            </w:r>
            <w:proofErr w:type="spellEnd"/>
            <w:r>
              <w:t>=</w:t>
            </w:r>
            <w:proofErr w:type="spellStart"/>
            <w:r>
              <w:t>False</w:t>
            </w:r>
            <w:proofErr w:type="spellEnd"/>
            <w:r>
              <w:t>)</w:t>
            </w:r>
          </w:p>
          <w:p w14:paraId="39227A41" w14:textId="77777777" w:rsidR="0066369D" w:rsidRDefault="0066369D" w:rsidP="0066369D">
            <w:pPr>
              <w:pStyle w:val="Listenabsatz"/>
            </w:pPr>
          </w:p>
          <w:p w14:paraId="7AB8E1F5" w14:textId="77777777" w:rsidR="0066369D" w:rsidRDefault="0066369D" w:rsidP="0066369D">
            <w:pPr>
              <w:pStyle w:val="Listenabsatz"/>
            </w:pPr>
            <w:r>
              <w:t xml:space="preserve">Prüft, ob sich die Mittelwerte unterscheiden. </w:t>
            </w:r>
            <w:proofErr w:type="spellStart"/>
            <w:r>
              <w:t>equal_var</w:t>
            </w:r>
            <w:proofErr w:type="spellEnd"/>
            <w:r>
              <w:t>=</w:t>
            </w:r>
            <w:proofErr w:type="spellStart"/>
            <w:r>
              <w:t>False</w:t>
            </w:r>
            <w:proofErr w:type="spellEnd"/>
            <w:r>
              <w:t xml:space="preserve"> ist die „Welch"-Variante — sie unterstellt nicht, dass beide Gruppen gleich stark streuen. Das war letzte Woche unser </w:t>
            </w:r>
            <w:proofErr w:type="spellStart"/>
            <w:r>
              <w:t>std_a</w:t>
            </w:r>
            <w:proofErr w:type="spellEnd"/>
            <w:r>
              <w:t>/</w:t>
            </w:r>
            <w:proofErr w:type="spellStart"/>
            <w:r>
              <w:t>std_b</w:t>
            </w:r>
            <w:proofErr w:type="spellEnd"/>
            <w:r>
              <w:t>-Thema: da wir gesehen haben, dass die Streuung zwischen den Gruppen oft sehr unterschiedlich ist (teils fast Faktor 2), wäre ein normaler t-Test hier die falsche Wahl.</w:t>
            </w:r>
          </w:p>
          <w:p w14:paraId="21C165BF" w14:textId="77777777" w:rsidR="0066369D" w:rsidRDefault="0066369D" w:rsidP="0066369D">
            <w:pPr>
              <w:pStyle w:val="Listenabsatz"/>
            </w:pPr>
          </w:p>
          <w:p w14:paraId="1369200A" w14:textId="77777777" w:rsidR="0066369D" w:rsidRDefault="0066369D" w:rsidP="0066369D">
            <w:pPr>
              <w:pStyle w:val="Listenabsatz"/>
            </w:pPr>
            <w:proofErr w:type="spellStart"/>
            <w:r>
              <w:t>t_pvalue</w:t>
            </w:r>
            <w:proofErr w:type="spellEnd"/>
            <w:r>
              <w:t xml:space="preserve"> beantwortet: „Wenn es in Wirklichkeit gar keinen Unterschied zwischen den Gruppen gäbe — wie wahrscheinlich wäre es, per Zufall trotzdem einen Mittelwert-Unterschied in dieser Größenordnung zu ziehen?" Ist dieser Wert klein, ist „reiner Zufall" eine unbefriedigende Erklärung.</w:t>
            </w:r>
          </w:p>
          <w:p w14:paraId="42FED655" w14:textId="77777777" w:rsidR="0066369D" w:rsidRDefault="0066369D" w:rsidP="0066369D">
            <w:pPr>
              <w:pStyle w:val="Listenabsatz"/>
            </w:pPr>
          </w:p>
          <w:p w14:paraId="45714548" w14:textId="77777777" w:rsidR="0066369D" w:rsidRDefault="0066369D" w:rsidP="0066369D">
            <w:pPr>
              <w:pStyle w:val="Listenabsatz"/>
            </w:pPr>
            <w:r>
              <w:t>Schritt 3: Mann-Whitney-U-Test (</w:t>
            </w:r>
            <w:proofErr w:type="spellStart"/>
            <w:r>
              <w:t>u_stat</w:t>
            </w:r>
            <w:proofErr w:type="spellEnd"/>
            <w:r>
              <w:t xml:space="preserve">, </w:t>
            </w:r>
            <w:proofErr w:type="spellStart"/>
            <w:r>
              <w:t>u_pvalue</w:t>
            </w:r>
            <w:proofErr w:type="spellEnd"/>
            <w:r>
              <w:t>)</w:t>
            </w:r>
          </w:p>
          <w:p w14:paraId="257BC329" w14:textId="77777777" w:rsidR="0066369D" w:rsidRDefault="0066369D" w:rsidP="0066369D">
            <w:pPr>
              <w:pStyle w:val="Listenabsatz"/>
            </w:pPr>
          </w:p>
          <w:p w14:paraId="17FAB3DE" w14:textId="77777777" w:rsidR="0066369D" w:rsidRDefault="0066369D" w:rsidP="0066369D">
            <w:pPr>
              <w:pStyle w:val="Listenabsatz"/>
            </w:pPr>
            <w:proofErr w:type="spellStart"/>
            <w:r>
              <w:t>u_stat</w:t>
            </w:r>
            <w:proofErr w:type="spellEnd"/>
            <w:r>
              <w:t xml:space="preserve">, </w:t>
            </w:r>
            <w:proofErr w:type="spellStart"/>
            <w:r>
              <w:t>u_p</w:t>
            </w:r>
            <w:proofErr w:type="spellEnd"/>
            <w:r>
              <w:t xml:space="preserve"> = </w:t>
            </w:r>
            <w:proofErr w:type="spellStart"/>
            <w:proofErr w:type="gramStart"/>
            <w:r>
              <w:t>stats.mannwhitneyu</w:t>
            </w:r>
            <w:proofErr w:type="spellEnd"/>
            <w:proofErr w:type="gramEnd"/>
            <w:r>
              <w:t>(a, b, alternative="</w:t>
            </w:r>
            <w:proofErr w:type="spellStart"/>
            <w:r>
              <w:t>two-sided</w:t>
            </w:r>
            <w:proofErr w:type="spellEnd"/>
            <w:r>
              <w:t>")</w:t>
            </w:r>
          </w:p>
          <w:p w14:paraId="07D3196E" w14:textId="77777777" w:rsidR="0066369D" w:rsidRDefault="0066369D" w:rsidP="0066369D">
            <w:pPr>
              <w:pStyle w:val="Listenabsatz"/>
            </w:pPr>
          </w:p>
          <w:p w14:paraId="488332E7" w14:textId="77777777" w:rsidR="0066369D" w:rsidRDefault="0066369D" w:rsidP="0066369D">
            <w:pPr>
              <w:pStyle w:val="Listenabsatz"/>
            </w:pPr>
            <w:r>
              <w:t xml:space="preserve">Prüft nicht den Mittelwert, sondern die gesamte Verteilung (rangbasiert: tendieren die Werte der einen Gruppe systematisch höher/niedriger als die der anderen?). Braucht keine Normalverteilungsannahme und ist robuster gegen Ausreißer und schiefe Verteilungen — genau das Problem, das wir bei </w:t>
            </w:r>
            <w:proofErr w:type="spellStart"/>
            <w:r>
              <w:t>fwd_mdd</w:t>
            </w:r>
            <w:proofErr w:type="spellEnd"/>
            <w:r>
              <w:t xml:space="preserve"> mit den Crash-Tagen haben (einzelne extreme </w:t>
            </w:r>
            <w:proofErr w:type="spellStart"/>
            <w:r>
              <w:t>Drawdowns</w:t>
            </w:r>
            <w:proofErr w:type="spellEnd"/>
            <w:r>
              <w:t xml:space="preserve"> verzerren den Mittelwert stärker als den Median/die Rangordnung).</w:t>
            </w:r>
          </w:p>
          <w:p w14:paraId="6C44AC9F" w14:textId="77777777" w:rsidR="0066369D" w:rsidRDefault="0066369D" w:rsidP="0066369D">
            <w:pPr>
              <w:pStyle w:val="Listenabsatz"/>
            </w:pPr>
          </w:p>
          <w:p w14:paraId="219F2E66" w14:textId="77777777" w:rsidR="0066369D" w:rsidRDefault="0066369D" w:rsidP="0066369D">
            <w:pPr>
              <w:pStyle w:val="Listenabsatz"/>
            </w:pPr>
            <w:r>
              <w:t>Schritt 4: Die UND-Verknüpfung (signifikant_5pct)</w:t>
            </w:r>
          </w:p>
          <w:p w14:paraId="72C3C26A" w14:textId="77777777" w:rsidR="0066369D" w:rsidRDefault="0066369D" w:rsidP="0066369D">
            <w:pPr>
              <w:pStyle w:val="Listenabsatz"/>
            </w:pPr>
          </w:p>
          <w:p w14:paraId="5B0641A9" w14:textId="77777777" w:rsidR="0066369D" w:rsidRDefault="0066369D" w:rsidP="0066369D">
            <w:pPr>
              <w:pStyle w:val="Listenabsatz"/>
            </w:pPr>
            <w:r>
              <w:t xml:space="preserve">"signifikant_5pct": </w:t>
            </w:r>
            <w:proofErr w:type="spellStart"/>
            <w:proofErr w:type="gramStart"/>
            <w:r>
              <w:t>bool</w:t>
            </w:r>
            <w:proofErr w:type="spellEnd"/>
            <w:r>
              <w:t>(</w:t>
            </w:r>
            <w:proofErr w:type="spellStart"/>
            <w:proofErr w:type="gramEnd"/>
            <w:r>
              <w:t>t_p</w:t>
            </w:r>
            <w:proofErr w:type="spellEnd"/>
            <w:r>
              <w:t xml:space="preserve"> &lt; 0.05 and </w:t>
            </w:r>
            <w:proofErr w:type="spellStart"/>
            <w:r>
              <w:t>u_p</w:t>
            </w:r>
            <w:proofErr w:type="spellEnd"/>
            <w:r>
              <w:t xml:space="preserve"> &lt; 0.05)</w:t>
            </w:r>
          </w:p>
          <w:p w14:paraId="1A11D2A1" w14:textId="77777777" w:rsidR="0066369D" w:rsidRDefault="0066369D" w:rsidP="0066369D">
            <w:pPr>
              <w:pStyle w:val="Listenabsatz"/>
            </w:pPr>
          </w:p>
          <w:p w14:paraId="38CA22FC" w14:textId="77777777" w:rsidR="0066369D" w:rsidRDefault="0066369D" w:rsidP="0066369D">
            <w:pPr>
              <w:pStyle w:val="Listenabsatz"/>
            </w:pPr>
            <w:r>
              <w:t>Beide p-Werte müssen unter 5 % liegen. Das ist bewusst streng: t-Test und Mann-Whitney-</w:t>
            </w:r>
            <w:proofErr w:type="spellStart"/>
            <w:r>
              <w:t>Uchen</w:t>
            </w:r>
            <w:proofErr w:type="spellEnd"/>
            <w:r>
              <w:t xml:space="preserve"> (t-Test reagiert empfindlich auf Ausreißer/Schiefe, Mann-Whitney ist schwächer </w:t>
            </w:r>
            <w:proofErr w:type="spellStart"/>
            <w:r>
              <w:t>beireinen</w:t>
            </w:r>
            <w:proofErr w:type="spellEnd"/>
            <w:r>
              <w:t xml:space="preserve"> Mittelwert-Verschiebungen ohne Formänderung der Verteilung). Wenn beide unabhängig voneinander zum selben Schluss kommen, ist das Ergebnis robuster gegen die jeweilige Schwäche des einzelnen Tests. Der Preis: manche echten, aber schwächeren Effekte fallen durchs Raster — genau das </w:t>
            </w:r>
            <w:proofErr w:type="spellStart"/>
            <w:proofErr w:type="gramStart"/>
            <w:r>
              <w:t>hatt</w:t>
            </w:r>
            <w:proofErr w:type="spellEnd"/>
            <w:proofErr w:type="gramEnd"/>
            <w:r>
              <w:t xml:space="preserve">, 60 Tage, </w:t>
            </w:r>
            <w:proofErr w:type="spellStart"/>
            <w:r>
              <w:t>fwd_return</w:t>
            </w:r>
            <w:proofErr w:type="spellEnd"/>
            <w:r>
              <w:t xml:space="preserve"> in H1: </w:t>
            </w:r>
            <w:proofErr w:type="spellStart"/>
            <w:r>
              <w:t>t_pvalue</w:t>
            </w:r>
            <w:proofErr w:type="spellEnd"/>
            <w:r>
              <w:t xml:space="preserve">=0,70 (nicht signifikant), aber </w:t>
            </w:r>
            <w:proofErr w:type="spellStart"/>
            <w:r>
              <w:t>u_pvalue</w:t>
            </w:r>
            <w:proofErr w:type="spellEnd"/>
            <w:r>
              <w:t xml:space="preserve">=0,0000045(deutlich signifikant) → in Summe </w:t>
            </w:r>
            <w:proofErr w:type="spellStart"/>
            <w:r>
              <w:t>False</w:t>
            </w:r>
            <w:proofErr w:type="spellEnd"/>
            <w:r>
              <w:t>, weil die UND-Bedingung nicht erfüllt ist.</w:t>
            </w:r>
          </w:p>
          <w:p w14:paraId="3DACF5BD" w14:textId="77777777" w:rsidR="0066369D" w:rsidRDefault="0066369D" w:rsidP="0066369D">
            <w:pPr>
              <w:pStyle w:val="Listenabsatz"/>
            </w:pPr>
          </w:p>
          <w:p w14:paraId="2F5C257C" w14:textId="77777777" w:rsidR="0066369D" w:rsidRDefault="0066369D" w:rsidP="0066369D">
            <w:pPr>
              <w:pStyle w:val="Listenabsatz"/>
            </w:pPr>
            <w:r>
              <w:t>Der wichtigste Vorbehalt: Autokorrelation</w:t>
            </w:r>
          </w:p>
          <w:p w14:paraId="7D16C702" w14:textId="77777777" w:rsidR="0066369D" w:rsidRDefault="0066369D" w:rsidP="0066369D">
            <w:pPr>
              <w:pStyle w:val="Listenabsatz"/>
            </w:pPr>
          </w:p>
          <w:p w14:paraId="6DDD8412" w14:textId="77777777" w:rsidR="0066369D" w:rsidRDefault="0066369D" w:rsidP="0066369D">
            <w:pPr>
              <w:pStyle w:val="Listenabsatz"/>
            </w:pPr>
            <w:r>
              <w:t>Beide Tests unterstellen, dass die einzelnen Beobachtungen unabhängig sind. Das ist hier verletzt: Ein 30-Tage-Forward-Return an Tag t und der an Tag t+1 teilen sich 29 von 30 zugrunde liegenden Handelstagen</w:t>
            </w:r>
          </w:p>
          <w:p w14:paraId="6620998D" w14:textId="77777777" w:rsidR="0066369D" w:rsidRDefault="0066369D" w:rsidP="0066369D">
            <w:pPr>
              <w:pStyle w:val="Listenabsatz"/>
            </w:pPr>
            <w:r>
              <w:lastRenderedPageBreak/>
              <w:t xml:space="preserve">— die Fenster überlappen massiv. Dadurch wirkt die Stichprobe größer und die Ergebnisse </w:t>
            </w:r>
            <w:proofErr w:type="spellStart"/>
            <w:r>
              <w:t>ch</w:t>
            </w:r>
            <w:proofErr w:type="spellEnd"/>
            <w:r>
              <w:t xml:space="preserve"> sind; die p-Werte fallen systematisch zu klein aus (zu optimistisch signifikant). </w:t>
            </w:r>
            <w:proofErr w:type="spellStart"/>
            <w:r>
              <w:t>Dassteht</w:t>
            </w:r>
            <w:proofErr w:type="spellEnd"/>
            <w:r>
              <w:t xml:space="preserve"> auch explizit als Hinweis im Notebook vor den Hypothesentests. Praktisch heißt das: signifikant_5pct = True ist kein Beweis, sondern ein Anhaltspunkt — am aussagekräftigsten ist es, wenn ein Effekt</w:t>
            </w:r>
          </w:p>
          <w:p w14:paraId="0BAFAF89" w14:textId="77777777" w:rsidR="0066369D" w:rsidRDefault="0066369D" w:rsidP="0066369D">
            <w:pPr>
              <w:pStyle w:val="Listenabsatz"/>
            </w:pPr>
            <w:r>
              <w:t>über mehrere Horizonte (30/60/90) und mehrere SMA-Fenster hinweg konsistent auftritt (</w:t>
            </w:r>
            <w:proofErr w:type="spellStart"/>
            <w:r>
              <w:t>wit</w:t>
            </w:r>
            <w:proofErr w:type="spellEnd"/>
            <w:r>
              <w:t xml:space="preserve"> nur in einer einzelnen Zeile.</w:t>
            </w:r>
          </w:p>
          <w:p w14:paraId="6DEDD12A" w14:textId="77777777" w:rsidR="0066369D" w:rsidRDefault="0066369D" w:rsidP="0066369D">
            <w:pPr>
              <w:pStyle w:val="Listenabsatz"/>
            </w:pPr>
          </w:p>
          <w:p w14:paraId="577E3384" w14:textId="77777777" w:rsidR="0066369D" w:rsidRDefault="0066369D" w:rsidP="0066369D">
            <w:pPr>
              <w:pStyle w:val="Listenabsatz"/>
            </w:pPr>
            <w:r>
              <w:t>Kurz zusammengefasst, wie man eine Zeile liest</w:t>
            </w:r>
          </w:p>
          <w:p w14:paraId="1F8B2127" w14:textId="77777777" w:rsidR="0066369D" w:rsidRDefault="0066369D" w:rsidP="0066369D">
            <w:pPr>
              <w:pStyle w:val="Listenabsatz"/>
            </w:pPr>
          </w:p>
          <w:p w14:paraId="3783929C" w14:textId="77777777" w:rsidR="0066369D" w:rsidRDefault="0066369D" w:rsidP="0066369D">
            <w:pPr>
              <w:pStyle w:val="Listenabsatz"/>
            </w:pPr>
            <w:r>
              <w:t>1. Reicht die Stichprobe (</w:t>
            </w:r>
            <w:proofErr w:type="spellStart"/>
            <w:r>
              <w:t>n_a</w:t>
            </w:r>
            <w:proofErr w:type="spellEnd"/>
            <w:r>
              <w:t xml:space="preserve">, </w:t>
            </w:r>
            <w:proofErr w:type="spellStart"/>
            <w:r>
              <w:t>n_b</w:t>
            </w:r>
            <w:proofErr w:type="spellEnd"/>
            <w:r>
              <w:t xml:space="preserve"> ≥ 10)?</w:t>
            </w:r>
          </w:p>
          <w:p w14:paraId="4D9C426A" w14:textId="77777777" w:rsidR="0066369D" w:rsidRDefault="0066369D" w:rsidP="0066369D">
            <w:pPr>
              <w:pStyle w:val="Listenabsatz"/>
            </w:pPr>
            <w:r>
              <w:t>2. Unterscheiden sich die Mittelwerte robust gegen ungleiche Streuung (</w:t>
            </w:r>
            <w:proofErr w:type="spellStart"/>
            <w:r>
              <w:t>t_pvalue</w:t>
            </w:r>
            <w:proofErr w:type="spellEnd"/>
            <w:r>
              <w:t>)?</w:t>
            </w:r>
          </w:p>
          <w:p w14:paraId="7EACAAE1" w14:textId="77777777" w:rsidR="0066369D" w:rsidRDefault="0066369D" w:rsidP="0066369D">
            <w:pPr>
              <w:pStyle w:val="Listenabsatz"/>
            </w:pPr>
            <w:r>
              <w:t>3. Unterscheidet sich die gesamte Verteilung, robust gegen Ausreißer (</w:t>
            </w:r>
            <w:proofErr w:type="spellStart"/>
            <w:r>
              <w:t>u_pvalue</w:t>
            </w:r>
            <w:proofErr w:type="spellEnd"/>
            <w:r>
              <w:t>)?</w:t>
            </w:r>
          </w:p>
          <w:p w14:paraId="412479CA" w14:textId="77777777" w:rsidR="0066369D" w:rsidRDefault="0066369D" w:rsidP="0066369D">
            <w:pPr>
              <w:pStyle w:val="Listenabsatz"/>
            </w:pPr>
            <w:r>
              <w:t>4. Nur wenn beide Fragen 2+3 mit „ja" (&lt; 5 %) beantwortet werden → signifikant_5pct = True.</w:t>
            </w:r>
          </w:p>
          <w:p w14:paraId="2F61248F" w14:textId="77777777" w:rsidR="0066369D" w:rsidRDefault="0066369D" w:rsidP="0066369D">
            <w:pPr>
              <w:pStyle w:val="Listenabsatz"/>
            </w:pPr>
            <w:r>
              <w:t xml:space="preserve">5. Trotzdem immer mit dem Autokorrelations-Vorbehalt im Hinterkopf behalten — </w:t>
            </w:r>
            <w:proofErr w:type="spellStart"/>
            <w:r>
              <w:t>Konsistenzählt</w:t>
            </w:r>
            <w:proofErr w:type="spellEnd"/>
            <w:r>
              <w:t xml:space="preserve"> mehr als ein einzelnes „True".</w:t>
            </w:r>
          </w:p>
          <w:p w14:paraId="3CC44430" w14:textId="77777777" w:rsidR="0066369D" w:rsidRDefault="0066369D" w:rsidP="0066369D"/>
          <w:p w14:paraId="5078AECB" w14:textId="77777777" w:rsidR="0066369D" w:rsidRDefault="0066369D" w:rsidP="0066369D"/>
          <w:p w14:paraId="3DB73A33" w14:textId="77777777" w:rsidR="0066369D" w:rsidRDefault="0066369D" w:rsidP="0066369D">
            <w:pPr>
              <w:rPr>
                <w:b/>
                <w:bCs/>
              </w:rPr>
            </w:pPr>
          </w:p>
        </w:tc>
      </w:tr>
    </w:tbl>
    <w:p w14:paraId="24BF88B7" w14:textId="77777777" w:rsidR="0066369D" w:rsidRPr="0066369D" w:rsidRDefault="0066369D" w:rsidP="0066369D">
      <w:pPr>
        <w:rPr>
          <w:b/>
          <w:bCs/>
        </w:rPr>
      </w:pPr>
    </w:p>
    <w:tbl>
      <w:tblPr>
        <w:tblStyle w:val="Tabellenraster"/>
        <w:tblW w:w="0" w:type="auto"/>
        <w:tblInd w:w="720" w:type="dxa"/>
        <w:tblLook w:val="04A0" w:firstRow="1" w:lastRow="0" w:firstColumn="1" w:lastColumn="0" w:noHBand="0" w:noVBand="1"/>
      </w:tblPr>
      <w:tblGrid>
        <w:gridCol w:w="8342"/>
      </w:tblGrid>
      <w:tr w:rsidR="00885C31" w14:paraId="28896B7F" w14:textId="77777777" w:rsidTr="00885C31">
        <w:tc>
          <w:tcPr>
            <w:tcW w:w="9062" w:type="dxa"/>
          </w:tcPr>
          <w:p w14:paraId="70EB5814" w14:textId="7BEC4A93" w:rsidR="00885C31" w:rsidRDefault="00885C31" w:rsidP="00885C31">
            <w:pPr>
              <w:pStyle w:val="Listenabsatz"/>
            </w:pPr>
            <w:r>
              <w:t>Die Erklärung hilft uns schon mal weiter. Bitte sei aber noch ausführlicher und erkläre und sehr einfach, warum diese Tests erforderlich sind und welchen Zweck sie erfüllen. Stelle Dir vor, Du musst es einem Personenkreis ohne große Vorkenntnisse erklären.</w:t>
            </w:r>
          </w:p>
          <w:p w14:paraId="0F9EEBA2" w14:textId="77777777" w:rsidR="00885C31" w:rsidRDefault="00885C31" w:rsidP="00885C31">
            <w:pPr>
              <w:pStyle w:val="Listenabsatz"/>
            </w:pPr>
          </w:p>
          <w:p w14:paraId="5EC25CC6" w14:textId="77777777" w:rsidR="00885C31" w:rsidRDefault="00885C31" w:rsidP="00885C31">
            <w:pPr>
              <w:pStyle w:val="Listenabsatz"/>
            </w:pPr>
            <w:r>
              <w:t>Das Grundproblem: Zufall kann wie ein Muster aussehen</w:t>
            </w:r>
          </w:p>
          <w:p w14:paraId="616DF73D" w14:textId="77777777" w:rsidR="00885C31" w:rsidRDefault="00885C31" w:rsidP="00885C31">
            <w:pPr>
              <w:pStyle w:val="Listenabsatz"/>
            </w:pPr>
          </w:p>
          <w:p w14:paraId="52B2BACC" w14:textId="77777777" w:rsidR="00885C31" w:rsidRDefault="00885C31" w:rsidP="00885C31">
            <w:pPr>
              <w:pStyle w:val="Listenabsatz"/>
            </w:pPr>
            <w:r>
              <w:t xml:space="preserve">Stellt euch vor, ihr werft eine faire Münze 20-mal und zählt, wie oft Kopf fällt, wenn vorher ein bestimmtes Lied lief, und wie oft, wenn ein anderes Lied lief. Auch wenn das </w:t>
            </w:r>
            <w:proofErr w:type="gramStart"/>
            <w:r>
              <w:t>Lied überhaupt</w:t>
            </w:r>
            <w:proofErr w:type="gramEnd"/>
            <w:r>
              <w:t xml:space="preserve"> keinen Einfluss hat (das tut es natürlich nicht), werdet ihr fast nie exakt 50/50 in beiden Gruppen bekommen. Mal sind es 11:9, mal 13:7 — reiner Zufall erzeugt fast immer irgendeinen Unterschied.</w:t>
            </w:r>
          </w:p>
          <w:p w14:paraId="2DB50392" w14:textId="77777777" w:rsidR="00885C31" w:rsidRDefault="00885C31" w:rsidP="00885C31">
            <w:pPr>
              <w:pStyle w:val="Listenabsatz"/>
            </w:pPr>
          </w:p>
          <w:p w14:paraId="1456BB41" w14:textId="77777777" w:rsidR="00885C31" w:rsidRDefault="00885C31" w:rsidP="00885C31">
            <w:pPr>
              <w:pStyle w:val="Listenabsatz"/>
            </w:pPr>
            <w:r>
              <w:t>Genau dieses Problem haben wir mit „Kurs über SMA20" vs. „Kurs unter SMA20": Wir sehen zwei unterschiedliche Durchschnittsrenditen (0,91 % vs. 1,70 %) und die spontane Reaktion ist „aha, das SMA-Signal wirkt also!". Aber die entscheidende Frage ist: Könnte dieser Unterschied auch einfach Zufall sein — so wie beim Münzwurf —, oder ist er groß genug, dass Zufall als Erklärung unbefriedigend wird? Genau das prüfen die beiden Tests. Sie sind im Grunde ein eingebauter Realitäts-Check gegen Wunschdenken.</w:t>
            </w:r>
          </w:p>
          <w:p w14:paraId="5E5A5D77" w14:textId="77777777" w:rsidR="00885C31" w:rsidRDefault="00885C31" w:rsidP="00885C31">
            <w:pPr>
              <w:pStyle w:val="Listenabsatz"/>
            </w:pPr>
          </w:p>
          <w:p w14:paraId="4BC0888E" w14:textId="77777777" w:rsidR="00885C31" w:rsidRDefault="00885C31" w:rsidP="00885C31">
            <w:pPr>
              <w:pStyle w:val="Listenabsatz"/>
            </w:pPr>
            <w:r>
              <w:t>Warum reicht der bloße Blick auf den Durchschnitt nicht?</w:t>
            </w:r>
          </w:p>
          <w:p w14:paraId="34437FC3" w14:textId="77777777" w:rsidR="00885C31" w:rsidRDefault="00885C31" w:rsidP="00885C31">
            <w:pPr>
              <w:pStyle w:val="Listenabsatz"/>
            </w:pPr>
          </w:p>
          <w:p w14:paraId="1C891CF4" w14:textId="77777777" w:rsidR="00885C31" w:rsidRDefault="00885C31" w:rsidP="00885C31">
            <w:pPr>
              <w:pStyle w:val="Listenabsatz"/>
            </w:pPr>
            <w:r>
              <w:t>Weil der Durchschnitt allein nicht sagt, wie verlässlich er ist. Zwei Beispiele mit demselben Durchschnittsunterschied, aber ganz unterschiedlicher Aussagekraft:</w:t>
            </w:r>
          </w:p>
          <w:p w14:paraId="5328908F" w14:textId="77777777" w:rsidR="00885C31" w:rsidRDefault="00885C31" w:rsidP="00885C31">
            <w:pPr>
              <w:pStyle w:val="Listenabsatz"/>
            </w:pPr>
          </w:p>
          <w:p w14:paraId="563EA892" w14:textId="77777777" w:rsidR="00885C31" w:rsidRDefault="00885C31" w:rsidP="00885C31">
            <w:pPr>
              <w:pStyle w:val="Listenabsatz"/>
            </w:pPr>
            <w:r>
              <w:t>- Fall A: Fast alle Tage in Gruppe 1 liegen nah bei +1 %, fast alle Tage in Gruppe 2 nah bei +2 %. Kleiner, aber sehr konsistenter Unterschied → wirkt echt.</w:t>
            </w:r>
          </w:p>
          <w:p w14:paraId="3CD5D516" w14:textId="77777777" w:rsidR="00885C31" w:rsidRDefault="00885C31" w:rsidP="00885C31">
            <w:pPr>
              <w:pStyle w:val="Listenabsatz"/>
            </w:pPr>
            <w:r>
              <w:t xml:space="preserve">- Fall B: Beide Gruppen schwanken wild zwischen −10 % und +15 %, der Durchschnitt liegt zufällig bei 1 % bzw. 2 %. Gleicher Zahlen-Unterschied, aber </w:t>
            </w:r>
            <w:r>
              <w:lastRenderedPageBreak/>
              <w:t>viel weniger vertrauenswürdig, weil beide Gruppen eigentlich fast dasselbe „Chaos" zeigen.</w:t>
            </w:r>
          </w:p>
          <w:p w14:paraId="725C83FB" w14:textId="77777777" w:rsidR="00885C31" w:rsidRDefault="00885C31" w:rsidP="00885C31">
            <w:pPr>
              <w:pStyle w:val="Listenabsatz"/>
            </w:pPr>
          </w:p>
          <w:p w14:paraId="62402FF7" w14:textId="77777777" w:rsidR="00885C31" w:rsidRDefault="00885C31" w:rsidP="00885C31">
            <w:pPr>
              <w:pStyle w:val="Listenabsatz"/>
            </w:pPr>
            <w:r>
              <w:t xml:space="preserve">Die Tests schauen sich also nicht nur die Durchschnitte an, sondern auch, wie stark die Werte innerhalb jeder Gruppe streuen (das war unser </w:t>
            </w:r>
            <w:proofErr w:type="spellStart"/>
            <w:r>
              <w:t>std_a</w:t>
            </w:r>
            <w:proofErr w:type="spellEnd"/>
            <w:r>
              <w:t>/</w:t>
            </w:r>
            <w:proofErr w:type="spellStart"/>
            <w:r>
              <w:t>std_b</w:t>
            </w:r>
            <w:proofErr w:type="spellEnd"/>
            <w:r>
              <w:t>-Thema) — und rechnen daraus aus, ob der Unterschied vor diesem Hintergrund von „Rauschen" noch auffällig ist oder darin untergeht.</w:t>
            </w:r>
          </w:p>
          <w:p w14:paraId="537CF344" w14:textId="77777777" w:rsidR="00885C31" w:rsidRDefault="00885C31" w:rsidP="00885C31">
            <w:pPr>
              <w:pStyle w:val="Listenabsatz"/>
            </w:pPr>
          </w:p>
          <w:p w14:paraId="7B8D5E0D" w14:textId="77777777" w:rsidR="00885C31" w:rsidRDefault="00885C31" w:rsidP="00885C31">
            <w:pPr>
              <w:pStyle w:val="Listenabsatz"/>
            </w:pPr>
            <w:r>
              <w:t>Die zwei Tests — mit einfachen Analogien</w:t>
            </w:r>
          </w:p>
          <w:p w14:paraId="795E1D91" w14:textId="77777777" w:rsidR="00885C31" w:rsidRDefault="00885C31" w:rsidP="00885C31">
            <w:pPr>
              <w:pStyle w:val="Listenabsatz"/>
            </w:pPr>
          </w:p>
          <w:p w14:paraId="2AA145D4" w14:textId="77777777" w:rsidR="00885C31" w:rsidRDefault="00885C31" w:rsidP="00885C31">
            <w:pPr>
              <w:pStyle w:val="Listenabsatz"/>
            </w:pPr>
            <w:r>
              <w:t>Welch-t-Test — vergleicht Durchschnitte.</w:t>
            </w:r>
          </w:p>
          <w:p w14:paraId="08009D20" w14:textId="77777777" w:rsidR="00885C31" w:rsidRDefault="00885C31" w:rsidP="00885C31">
            <w:pPr>
              <w:pStyle w:val="Listenabsatz"/>
            </w:pPr>
            <w:r>
              <w:t xml:space="preserve">Stellt euch vor, ihr vergleicht die durchschnittliche Körpergröße von zwei Schulklassen. Wenn beide Klassen sehr ähnlich groß sind (wenig Streuung) und der Durchschnitt trotzdem spürbar unterschiedlich ist, ist das auffällig. Wenn beide Klassen von sehr klein bis sehr groß alles </w:t>
            </w:r>
            <w:proofErr w:type="gramStart"/>
            <w:r>
              <w:t>dabei haben</w:t>
            </w:r>
            <w:proofErr w:type="gramEnd"/>
            <w:r>
              <w:t xml:space="preserve"> (viel Streuung), muss der Durchschnittsunterschied schon deutlich größer sein, damit er nicht einfach in der natürlichen Schwankung untergeht. Genau das rechnet der t-Test aus — und zwar, ohne anzunehmen, dass beide Gruppen „gleich unruhig" sind (das ist der „Welch"-Teil, wichtig bei uns, weil eine Gruppe oft deutlich mehr schwankt als die andere).</w:t>
            </w:r>
          </w:p>
          <w:p w14:paraId="1A989691" w14:textId="77777777" w:rsidR="00885C31" w:rsidRDefault="00885C31" w:rsidP="00885C31">
            <w:pPr>
              <w:pStyle w:val="Listenabsatz"/>
            </w:pPr>
          </w:p>
          <w:p w14:paraId="6AD4E628" w14:textId="77777777" w:rsidR="00885C31" w:rsidRDefault="00885C31" w:rsidP="00885C31">
            <w:pPr>
              <w:pStyle w:val="Listenabsatz"/>
            </w:pPr>
            <w:r>
              <w:t>Mann-Whitney-U-Test — vergleicht die „typische Reihenfolge".</w:t>
            </w:r>
          </w:p>
          <w:p w14:paraId="048E7031" w14:textId="77777777" w:rsidR="00885C31" w:rsidRDefault="00885C31" w:rsidP="00885C31">
            <w:pPr>
              <w:pStyle w:val="Listenabsatz"/>
            </w:pPr>
            <w:r>
              <w:t xml:space="preserve">Stellt euch einen Wettlauf vor, bei dem eine Gruppe einen einzigen </w:t>
            </w:r>
            <w:proofErr w:type="gramStart"/>
            <w:r>
              <w:t>extrem schnellen</w:t>
            </w:r>
            <w:proofErr w:type="gramEnd"/>
            <w:r>
              <w:t xml:space="preserve"> Läufer hat, der Rest aber eher langsam ist. Der Durchschnitt dieser Gruppe sieht dann täuschend gut aus, obwohl fast alle Mitglieder eigentlich langsamer sind als die andere Gruppe. Der Mann-Whitney-Test lässt sich davon nicht täuschen: Er schaut nicht auf Durchschnittswerte, sondern darauf, ob die Werte einer Gruppe insgesamt eher vorne oder hinten landen, wenn man alle zusammen der Größe nach sortiert. Das </w:t>
            </w:r>
            <w:proofErr w:type="spellStart"/>
            <w:r>
              <w:t>machtsreißer</w:t>
            </w:r>
            <w:proofErr w:type="spellEnd"/>
            <w:r>
              <w:t xml:space="preserve"> — bei uns wichtig, weil ein einziger Crash-Tag (z. B. Oktober 1987) </w:t>
            </w:r>
            <w:proofErr w:type="spellStart"/>
            <w:r>
              <w:t>denDurchschnitt</w:t>
            </w:r>
            <w:proofErr w:type="spellEnd"/>
            <w:r>
              <w:t xml:space="preserve"> einer ganzen Gruppe verzerren kann.                                                                                                                                                              </w:t>
            </w:r>
          </w:p>
          <w:p w14:paraId="6772AB64" w14:textId="77777777" w:rsidR="00885C31" w:rsidRDefault="00885C31" w:rsidP="00885C31">
            <w:pPr>
              <w:pStyle w:val="Listenabsatz"/>
            </w:pPr>
            <w:r>
              <w:t xml:space="preserve">Warum beide zusammen, und warum müssen beide zustimmen?                                                                                                                                                       </w:t>
            </w:r>
          </w:p>
          <w:p w14:paraId="3525FFE2" w14:textId="77777777" w:rsidR="00885C31" w:rsidRDefault="00885C31" w:rsidP="00885C31">
            <w:pPr>
              <w:pStyle w:val="Listenabsatz"/>
            </w:pPr>
            <w:r>
              <w:t xml:space="preserve">Stellt euch zwei Ärzte vor, die unabhängig voneinander ein Röntgenbild beurteilen. Sagt nur einer „da ist etwas", der andere aber „sieht unauffällig aus", würdet ihr wahrscheinlich noch nicht handeln — </w:t>
            </w:r>
            <w:proofErr w:type="gramStart"/>
            <w:r>
              <w:t>zu  unsicher</w:t>
            </w:r>
            <w:proofErr w:type="gramEnd"/>
            <w:r>
              <w:t xml:space="preserve">. Sagen beide unabhängig voneinander „ja, das ist auffällig", seid ihr deutlich en wir: Der t-Test und der Mann-Whitney-Test schauen sich dieselbe Frage aus zweiverschiedenen Blickwinkeln an (Durchschnitt vs. Rangordnung). Nur wenn beide unabhängig voneinander „auffällig" sagen, vertrauen wir dem Ergebnis. Das kostet uns manchmal einen schwächeren, aber vielleicht trotzdem echten Effekt (den nur einer der beiden Tests entdeckt) — das nehmen wir </w:t>
            </w:r>
            <w:proofErr w:type="spellStart"/>
            <w:r>
              <w:t>bewussfür</w:t>
            </w:r>
            <w:proofErr w:type="spellEnd"/>
            <w:r>
              <w:t xml:space="preserve"> „echt" zu halten, das eigentlich nur Zufall war.</w:t>
            </w:r>
          </w:p>
          <w:p w14:paraId="0DD651CD" w14:textId="77777777" w:rsidR="00885C31" w:rsidRDefault="00885C31" w:rsidP="00885C31">
            <w:pPr>
              <w:pStyle w:val="Listenabsatz"/>
            </w:pPr>
          </w:p>
          <w:p w14:paraId="720CF0FF" w14:textId="77777777" w:rsidR="00885C31" w:rsidRDefault="00885C31" w:rsidP="00885C31">
            <w:pPr>
              <w:pStyle w:val="Listenabsatz"/>
            </w:pPr>
            <w:r>
              <w:t>Die 5-%-Schwelle — was heißt „signifikant" eigentlich?</w:t>
            </w:r>
          </w:p>
          <w:p w14:paraId="75866A6F" w14:textId="77777777" w:rsidR="00885C31" w:rsidRDefault="00885C31" w:rsidP="00885C31">
            <w:pPr>
              <w:pStyle w:val="Listenabsatz"/>
            </w:pPr>
          </w:p>
          <w:p w14:paraId="40AE11A5" w14:textId="77777777" w:rsidR="00885C31" w:rsidRDefault="00885C31" w:rsidP="00885C31">
            <w:pPr>
              <w:pStyle w:val="Listenabsatz"/>
            </w:pPr>
            <w:r>
              <w:t>Die Tests liefern am Ende eine Zahl (den p-Wert), die man sich so vorstellen kann: „</w:t>
            </w:r>
            <w:proofErr w:type="spellStart"/>
            <w:r>
              <w:t>Wennn</w:t>
            </w:r>
            <w:proofErr w:type="spellEnd"/>
            <w:r>
              <w:t xml:space="preserve"> Unterschied zwischen den Gruppen gäbe — wie oft würde man trotzdem rein zufällig </w:t>
            </w:r>
            <w:proofErr w:type="spellStart"/>
            <w:r>
              <w:t>einenUnterschied</w:t>
            </w:r>
            <w:proofErr w:type="spellEnd"/>
            <w:r>
              <w:t xml:space="preserve"> in dieser Größenordnung sehen?" Ist diese Zahl z. B. 0,50, würde ein Unterschied dieser Größe auch bei purem Zufall in der Hälfte aller Fälle auftauchen — also nichts Besonderes. Ist sie 0,0001,</w:t>
            </w:r>
          </w:p>
          <w:p w14:paraId="70E7C161" w14:textId="77777777" w:rsidR="00885C31" w:rsidRDefault="00885C31" w:rsidP="00885C31">
            <w:pPr>
              <w:pStyle w:val="Listenabsatz"/>
            </w:pPr>
            <w:r>
              <w:t xml:space="preserve">würde das bei reinem Zufall nur einmal von 10.000 Malen passieren — dann wird „Zufall" </w:t>
            </w:r>
            <w:proofErr w:type="spellStart"/>
            <w:r>
              <w:t>aie</w:t>
            </w:r>
            <w:proofErr w:type="spellEnd"/>
            <w:r>
              <w:t xml:space="preserve"> 5-%-Grenze ist einfach eine in der Wissenschaft übliche </w:t>
            </w:r>
            <w:r>
              <w:lastRenderedPageBreak/>
              <w:t xml:space="preserve">Konvention für „das ist </w:t>
            </w:r>
            <w:proofErr w:type="spellStart"/>
            <w:r>
              <w:t>unsselten</w:t>
            </w:r>
            <w:proofErr w:type="spellEnd"/>
            <w:r>
              <w:t xml:space="preserve"> genug, um es ernst zu nehmen" — keine Naturgesetz-Zahl, aber ein weit verbreiteter, vernünftiger Standard-Schwellenwert.</w:t>
            </w:r>
          </w:p>
          <w:p w14:paraId="05F2894C" w14:textId="77777777" w:rsidR="00885C31" w:rsidRDefault="00885C31" w:rsidP="00885C31">
            <w:pPr>
              <w:pStyle w:val="Listenabsatz"/>
            </w:pPr>
          </w:p>
          <w:p w14:paraId="4489E12E" w14:textId="77777777" w:rsidR="00885C31" w:rsidRDefault="00885C31" w:rsidP="00885C31">
            <w:pPr>
              <w:pStyle w:val="Listenabsatz"/>
            </w:pPr>
            <w:r>
              <w:t xml:space="preserve">Warum das </w:t>
            </w:r>
            <w:proofErr w:type="gramStart"/>
            <w:r>
              <w:t>Ganze überhaupt</w:t>
            </w:r>
            <w:proofErr w:type="gramEnd"/>
            <w:r>
              <w:t xml:space="preserve"> nötig ist</w:t>
            </w:r>
          </w:p>
          <w:p w14:paraId="789080DE" w14:textId="77777777" w:rsidR="00885C31" w:rsidRDefault="00885C31" w:rsidP="00885C31">
            <w:pPr>
              <w:pStyle w:val="Listenabsatz"/>
            </w:pPr>
          </w:p>
          <w:p w14:paraId="5AACB8B6" w14:textId="77777777" w:rsidR="00885C31" w:rsidRDefault="00885C31" w:rsidP="00885C31">
            <w:pPr>
              <w:pStyle w:val="Listenabsatz"/>
            </w:pPr>
            <w:r>
              <w:t xml:space="preserve">Bei Finanzdaten sieht das menschliche Auge </w:t>
            </w:r>
            <w:proofErr w:type="gramStart"/>
            <w:r>
              <w:t>extrem leicht</w:t>
            </w:r>
            <w:proofErr w:type="gramEnd"/>
            <w:r>
              <w:t xml:space="preserve"> Muster, die gar keine sind — unser Gehirn ist darauf trainiert, in Zufall Ordnung zu suchen. Ohne diese Tests würden wir jede zufällige Schwankung in</w:t>
            </w:r>
          </w:p>
          <w:p w14:paraId="2F3705E5" w14:textId="77777777" w:rsidR="00885C31" w:rsidRDefault="00885C31" w:rsidP="00885C31">
            <w:pPr>
              <w:pStyle w:val="Listenabsatz"/>
            </w:pPr>
            <w:r>
              <w:t xml:space="preserve">den Daten als „Erkenntnis" verkaufen können. Die Tests sind also kein Selbstzweck, </w:t>
            </w:r>
            <w:proofErr w:type="spellStart"/>
            <w:r>
              <w:t>sonden</w:t>
            </w:r>
            <w:proofErr w:type="spellEnd"/>
            <w:r>
              <w:t xml:space="preserve"> uns, erst zu beweisen, dass ein beobachteter Unterschied wahrscheinlich mehr </w:t>
            </w:r>
            <w:proofErr w:type="gramStart"/>
            <w:r>
              <w:t>ist</w:t>
            </w:r>
            <w:proofErr w:type="gramEnd"/>
            <w:r>
              <w:t xml:space="preserve"> </w:t>
            </w:r>
            <w:proofErr w:type="spellStart"/>
            <w:r>
              <w:t>alsRauschen</w:t>
            </w:r>
            <w:proofErr w:type="spellEnd"/>
            <w:r>
              <w:t>, bevor wir ihn als Signal für die Ampel-Logik ernst nehmen.</w:t>
            </w:r>
          </w:p>
          <w:p w14:paraId="6CE9EB9E" w14:textId="77777777" w:rsidR="00885C31" w:rsidRDefault="00885C31" w:rsidP="00885C31">
            <w:pPr>
              <w:pStyle w:val="Listenabsatz"/>
            </w:pPr>
          </w:p>
          <w:p w14:paraId="4D148D9C" w14:textId="65010CE6" w:rsidR="00885C31" w:rsidRDefault="00885C31" w:rsidP="00885C31">
            <w:pPr>
              <w:pStyle w:val="Listenabsatz"/>
              <w:ind w:left="0"/>
            </w:pPr>
            <w:r>
              <w:t xml:space="preserve">Eine letzte, wichtige Einschränkung dazu (haben wir letztes Mal schon kurz gestreift): Die Tests gehen eigentlich davon aus, dass jeder betrachtete Tag ein unabhängiges, neues „Zufallsexperiment" </w:t>
            </w:r>
            <w:proofErr w:type="spellStart"/>
            <w:r>
              <w:t>isich</w:t>
            </w:r>
            <w:proofErr w:type="spellEnd"/>
            <w:r>
              <w:t xml:space="preserve"> unsere 30/60/90-Tage-Fenster aber stark überlappen (der Wert von heute und der von </w:t>
            </w:r>
            <w:proofErr w:type="spellStart"/>
            <w:r>
              <w:t>lben</w:t>
            </w:r>
            <w:proofErr w:type="spellEnd"/>
            <w:r>
              <w:t xml:space="preserve"> Tage), ist das nicht ganz erfüllt — es wirkt, als hätten wir mehr </w:t>
            </w:r>
            <w:proofErr w:type="spellStart"/>
            <w:proofErr w:type="gramStart"/>
            <w:r>
              <w:t>unabhängige„</w:t>
            </w:r>
            <w:proofErr w:type="gramEnd"/>
            <w:r>
              <w:t>Meinungen</w:t>
            </w:r>
            <w:proofErr w:type="spellEnd"/>
            <w:r>
              <w:t xml:space="preserve">" gesammelt, als wir eigentlich haben. Bildlich: als würde man dieselben 10 Personen zehnmal befragen und es wie 100 verschiedene Meinungen behandeln. Die p-Werte fallen dadurch etwas zu überzeugend aus. Deshalb unsere Faustregel: einem „signifikant" über mehrere </w:t>
            </w:r>
            <w:proofErr w:type="spellStart"/>
            <w:r>
              <w:t>Zeithorizonr</w:t>
            </w:r>
            <w:proofErr w:type="spellEnd"/>
            <w:r>
              <w:t xml:space="preserve"> vertrauen als einem einzelnen, isolierten Treffer.</w:t>
            </w:r>
          </w:p>
        </w:tc>
      </w:tr>
    </w:tbl>
    <w:p w14:paraId="5A8213B1" w14:textId="77777777" w:rsidR="0066369D" w:rsidRDefault="0066369D" w:rsidP="0066369D">
      <w:pPr>
        <w:pStyle w:val="Listenabsatz"/>
      </w:pPr>
    </w:p>
    <w:sectPr w:rsidR="0066369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2581"/>
    <w:multiLevelType w:val="hybridMultilevel"/>
    <w:tmpl w:val="2042D2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54A910B5"/>
    <w:multiLevelType w:val="hybridMultilevel"/>
    <w:tmpl w:val="01D83EB0"/>
    <w:lvl w:ilvl="0" w:tplc="3978383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11370773">
    <w:abstractNumId w:val="1"/>
  </w:num>
  <w:num w:numId="2" w16cid:durableId="306129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E8"/>
    <w:rsid w:val="000F4D28"/>
    <w:rsid w:val="00184583"/>
    <w:rsid w:val="001D33D3"/>
    <w:rsid w:val="00234ECE"/>
    <w:rsid w:val="002D3A01"/>
    <w:rsid w:val="003463B7"/>
    <w:rsid w:val="004B155E"/>
    <w:rsid w:val="00515A09"/>
    <w:rsid w:val="005974FF"/>
    <w:rsid w:val="0066369D"/>
    <w:rsid w:val="006A723C"/>
    <w:rsid w:val="00710FF4"/>
    <w:rsid w:val="007B0030"/>
    <w:rsid w:val="00885C31"/>
    <w:rsid w:val="008E4D38"/>
    <w:rsid w:val="009461E8"/>
    <w:rsid w:val="00A303B4"/>
    <w:rsid w:val="00A46E97"/>
    <w:rsid w:val="00B52983"/>
    <w:rsid w:val="00CD3817"/>
    <w:rsid w:val="00DD110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F1E9"/>
  <w15:chartTrackingRefBased/>
  <w15:docId w15:val="{D852BC15-FD00-4E50-B06D-C1D3F09DD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46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46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461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461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461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461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461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461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461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461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461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461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461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461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461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461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461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461E8"/>
    <w:rPr>
      <w:rFonts w:eastAsiaTheme="majorEastAsia" w:cstheme="majorBidi"/>
      <w:color w:val="272727" w:themeColor="text1" w:themeTint="D8"/>
    </w:rPr>
  </w:style>
  <w:style w:type="paragraph" w:styleId="Titel">
    <w:name w:val="Title"/>
    <w:basedOn w:val="Standard"/>
    <w:next w:val="Standard"/>
    <w:link w:val="TitelZchn"/>
    <w:uiPriority w:val="10"/>
    <w:qFormat/>
    <w:rsid w:val="00946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61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461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461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461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461E8"/>
    <w:rPr>
      <w:i/>
      <w:iCs/>
      <w:color w:val="404040" w:themeColor="text1" w:themeTint="BF"/>
    </w:rPr>
  </w:style>
  <w:style w:type="paragraph" w:styleId="Listenabsatz">
    <w:name w:val="List Paragraph"/>
    <w:basedOn w:val="Standard"/>
    <w:uiPriority w:val="34"/>
    <w:qFormat/>
    <w:rsid w:val="009461E8"/>
    <w:pPr>
      <w:ind w:left="720"/>
      <w:contextualSpacing/>
    </w:pPr>
  </w:style>
  <w:style w:type="character" w:styleId="IntensiveHervorhebung">
    <w:name w:val="Intense Emphasis"/>
    <w:basedOn w:val="Absatz-Standardschriftart"/>
    <w:uiPriority w:val="21"/>
    <w:qFormat/>
    <w:rsid w:val="009461E8"/>
    <w:rPr>
      <w:i/>
      <w:iCs/>
      <w:color w:val="0F4761" w:themeColor="accent1" w:themeShade="BF"/>
    </w:rPr>
  </w:style>
  <w:style w:type="paragraph" w:styleId="IntensivesZitat">
    <w:name w:val="Intense Quote"/>
    <w:basedOn w:val="Standard"/>
    <w:next w:val="Standard"/>
    <w:link w:val="IntensivesZitatZchn"/>
    <w:uiPriority w:val="30"/>
    <w:qFormat/>
    <w:rsid w:val="00946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461E8"/>
    <w:rPr>
      <w:i/>
      <w:iCs/>
      <w:color w:val="0F4761" w:themeColor="accent1" w:themeShade="BF"/>
    </w:rPr>
  </w:style>
  <w:style w:type="character" w:styleId="IntensiverVerweis">
    <w:name w:val="Intense Reference"/>
    <w:basedOn w:val="Absatz-Standardschriftart"/>
    <w:uiPriority w:val="32"/>
    <w:qFormat/>
    <w:rsid w:val="009461E8"/>
    <w:rPr>
      <w:b/>
      <w:bCs/>
      <w:smallCaps/>
      <w:color w:val="0F4761" w:themeColor="accent1" w:themeShade="BF"/>
      <w:spacing w:val="5"/>
    </w:rPr>
  </w:style>
  <w:style w:type="table" w:styleId="Tabellenraster">
    <w:name w:val="Table Grid"/>
    <w:basedOn w:val="NormaleTabelle"/>
    <w:uiPriority w:val="39"/>
    <w:rsid w:val="00663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1719</Words>
  <Characters>10831</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 Ramos Gameiro</dc:creator>
  <cp:keywords/>
  <dc:description/>
  <cp:lastModifiedBy>Yannic Ramos Gameiro</cp:lastModifiedBy>
  <cp:revision>9</cp:revision>
  <dcterms:created xsi:type="dcterms:W3CDTF">2026-08-04T08:58:00Z</dcterms:created>
  <dcterms:modified xsi:type="dcterms:W3CDTF">2026-08-04T10:47:00Z</dcterms:modified>
</cp:coreProperties>
</file>