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Documento de Análisis - Sistema FastFitness</w:t>
      </w:r>
    </w:p>
    <w:p>
      <w:pPr>
        <w:pStyle w:val="Heading1"/>
      </w:pPr>
      <w:r>
        <w:t>1. Descripción del Sistema</w:t>
      </w:r>
    </w:p>
    <w:p>
      <w:pPr>
        <w:pStyle w:val="Heading2"/>
      </w:pPr>
      <w:r>
        <w:t>Qué hace el sistema</w:t>
      </w:r>
    </w:p>
    <w:p>
      <w:r>
        <w:t>FastFitness es una aplicación web de gestión para un gimnasio en Costa Rica. Permite administrar clientes, membresías, pagos, clases, sesiones, entrenadores, asistencia, máquinas y reportes. La seguridad de acceso depende directamente de las credenciales de SQL Server (no tiene autenticación propia).</w:t>
      </w:r>
    </w:p>
    <w:p>
      <w:pPr>
        <w:pStyle w:val="Heading2"/>
      </w:pPr>
      <w:r>
        <w:t>Actores</w:t>
      </w:r>
    </w:p>
    <w:p>
      <w:r>
        <w:t>Administrador del gimnasio: Acceso completo a todas las funciones.</w:t>
      </w:r>
    </w:p>
    <w:p>
      <w:r>
        <w:t>Administrador de BD: Configura SQL Server y proporciona credenciales.</w:t>
      </w:r>
    </w:p>
    <w:p>
      <w:pPr>
        <w:pStyle w:val="Heading2"/>
      </w:pPr>
      <w:r>
        <w:t>Alcance</w:t>
      </w:r>
    </w:p>
    <w:p>
      <w:r>
        <w:t>El sistema cubre los módulos de: gestión de clientes, membresías, pagos, clases grupales, sesiones, entrenadores, control de asistencia, inventario de máquinas y generación de reportes. No incluye: aplicación móvil, pasarela de pagos externa, tienda en línea ni gestión de nómina.</w:t>
      </w:r>
    </w:p>
    <w:p>
      <w:pPr>
        <w:pStyle w:val="Heading2"/>
      </w:pPr>
      <w:r>
        <w:t>Contexto de uso</w:t>
      </w:r>
    </w:p>
    <w:p>
      <w:r>
        <w:t>El sistema se utiliza diariamente desde la recepción del gimnasio para registrar clientes, cobrar membresías y controlar asistencia. También lo usa el administrador de forma remota para consultar reportes. Se ejecuta en un entorno local mediante Docker Compose, expuesto en los puertos 3000 (frontend) y 3100 (backend).</w:t>
      </w:r>
    </w:p>
    <w:p>
      <w:pPr>
        <w:pStyle w:val="Heading2"/>
      </w:pPr>
      <w:r>
        <w:t>Tecnologías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Capa</w:t>
            </w:r>
          </w:p>
        </w:tc>
        <w:tc>
          <w:tcPr>
            <w:tcW w:type="dxa" w:w="4320"/>
          </w:tcPr>
          <w:p>
            <w:r>
              <w:t>Tecnología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Next.js 15 (React 19, TypeScript, Tailwind CSS, Chart.js)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Express 5 (Node.js)</w:t>
            </w:r>
          </w:p>
        </w:tc>
      </w:tr>
      <w:tr>
        <w:tc>
          <w:tcPr>
            <w:tcW w:type="dxa" w:w="4320"/>
          </w:tcPr>
          <w:p>
            <w:r>
              <w:t>Base de datos</w:t>
            </w:r>
          </w:p>
        </w:tc>
        <w:tc>
          <w:tcPr>
            <w:tcW w:type="dxa" w:w="4320"/>
          </w:tcPr>
          <w:p>
            <w:r>
              <w:t>Microsoft SQL Server</w:t>
            </w:r>
          </w:p>
        </w:tc>
      </w:tr>
      <w:tr>
        <w:tc>
          <w:tcPr>
            <w:tcW w:type="dxa" w:w="4320"/>
          </w:tcPr>
          <w:p>
            <w:r>
              <w:t>Contenedores</w:t>
            </w:r>
          </w:p>
        </w:tc>
        <w:tc>
          <w:tcPr>
            <w:tcW w:type="dxa" w:w="4320"/>
          </w:tcPr>
          <w:p>
            <w:r>
              <w:t>Docker Compose (puertos 3000 y 3100)</w:t>
            </w:r>
          </w:p>
        </w:tc>
      </w:tr>
      <w:tr>
        <w:tc>
          <w:tcPr>
            <w:tcW w:type="dxa" w:w="4320"/>
          </w:tcPr>
          <w:p>
            <w:r>
              <w:t>Gestor de paquetes</w:t>
            </w:r>
          </w:p>
        </w:tc>
        <w:tc>
          <w:tcPr>
            <w:tcW w:type="dxa" w:w="4320"/>
          </w:tcPr>
          <w:p>
            <w:r>
              <w:t>pnpm</w:t>
            </w:r>
          </w:p>
        </w:tc>
      </w:tr>
    </w:tbl>
    <w:p>
      <w:pPr>
        <w:pStyle w:val="Heading1"/>
      </w:pPr>
      <w:r>
        <w:t>2. Identificación de Activos</w:t>
      </w:r>
    </w:p>
    <w:p>
      <w:pPr>
        <w:pStyle w:val="Heading2"/>
      </w:pPr>
      <w:r>
        <w:t>Datos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Activo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Datos personales (clientes y entrenadores)</w:t>
            </w:r>
          </w:p>
        </w:tc>
        <w:tc>
          <w:tcPr>
            <w:tcW w:type="dxa" w:w="2880"/>
          </w:tcPr>
          <w:p>
            <w:r>
              <w:t>Datos sensibles (PII)</w:t>
            </w:r>
          </w:p>
        </w:tc>
        <w:tc>
          <w:tcPr>
            <w:tcW w:type="dxa" w:w="2880"/>
          </w:tcPr>
          <w:p>
            <w:r>
              <w:t>Cédula, nombre, correo, teléfono, fecha de nacimiento, género, distrito</w:t>
            </w:r>
          </w:p>
        </w:tc>
      </w:tr>
      <w:tr>
        <w:tc>
          <w:tcPr>
            <w:tcW w:type="dxa" w:w="2880"/>
          </w:tcPr>
          <w:p>
            <w:r>
              <w:t>Membresías y pagos</w:t>
            </w:r>
          </w:p>
        </w:tc>
        <w:tc>
          <w:tcPr>
            <w:tcW w:type="dxa" w:w="2880"/>
          </w:tcPr>
          <w:p>
            <w:r>
              <w:t>Datos financieros</w:t>
            </w:r>
          </w:p>
        </w:tc>
        <w:tc>
          <w:tcPr>
            <w:tcW w:type="dxa" w:w="2880"/>
          </w:tcPr>
          <w:p>
            <w:r>
              <w:t>Tipo de membresía, vigencia, montos, forma de pago</w:t>
            </w:r>
          </w:p>
        </w:tc>
      </w:tr>
      <w:tr>
        <w:tc>
          <w:tcPr>
            <w:tcW w:type="dxa" w:w="2880"/>
          </w:tcPr>
          <w:p>
            <w:r>
              <w:t>Clases, sesiones e inscripciones</w:t>
            </w:r>
          </w:p>
        </w:tc>
        <w:tc>
          <w:tcPr>
            <w:tcW w:type="dxa" w:w="2880"/>
          </w:tcPr>
          <w:p>
            <w:r>
              <w:t>Datos operativos</w:t>
            </w:r>
          </w:p>
        </w:tc>
        <w:tc>
          <w:tcPr>
            <w:tcW w:type="dxa" w:w="2880"/>
          </w:tcPr>
          <w:p>
            <w:r>
              <w:t>Oferta de servicios, cupos, horarios, asistencia</w:t>
            </w:r>
          </w:p>
        </w:tc>
      </w:tr>
      <w:tr>
        <w:tc>
          <w:tcPr>
            <w:tcW w:type="dxa" w:w="2880"/>
          </w:tcPr>
          <w:p>
            <w:r>
              <w:t>Máquinas y revisiones</w:t>
            </w:r>
          </w:p>
        </w:tc>
        <w:tc>
          <w:tcPr>
            <w:tcW w:type="dxa" w:w="2880"/>
          </w:tcPr>
          <w:p>
            <w:r>
              <w:t>Datos operativos</w:t>
            </w:r>
          </w:p>
        </w:tc>
        <w:tc>
          <w:tcPr>
            <w:tcW w:type="dxa" w:w="2880"/>
          </w:tcPr>
          <w:p>
            <w:r>
              <w:t>Inventario, estado, historial de mantenimiento</w:t>
            </w:r>
          </w:p>
        </w:tc>
      </w:tr>
    </w:tbl>
    <w:p>
      <w:pPr>
        <w:pStyle w:val="Heading2"/>
      </w:pPr>
      <w:r>
        <w:t>Sistemas e Infraestructura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Activo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Justificación</w:t>
            </w:r>
          </w:p>
        </w:tc>
      </w:tr>
      <w:tr>
        <w:tc>
          <w:tcPr>
            <w:tcW w:type="dxa" w:w="2880"/>
          </w:tcPr>
          <w:p>
            <w:r>
              <w:t>API Backend (Express)</w:t>
            </w:r>
          </w:p>
        </w:tc>
        <w:tc>
          <w:tcPr>
            <w:tcW w:type="dxa" w:w="2880"/>
          </w:tcPr>
          <w:p>
            <w:r>
              <w:t>Servicio</w:t>
            </w:r>
          </w:p>
        </w:tc>
        <w:tc>
          <w:tcPr>
            <w:tcW w:type="dxa" w:w="2880"/>
          </w:tcPr>
          <w:p>
            <w:r>
              <w:t>Punto único de acceso a datos; si cae, el sistema queda inoperativo</w:t>
            </w:r>
          </w:p>
        </w:tc>
      </w:tr>
      <w:tr>
        <w:tc>
          <w:tcPr>
            <w:tcW w:type="dxa" w:w="2880"/>
          </w:tcPr>
          <w:p>
            <w:r>
              <w:t>Frontend (Next.js)</w:t>
            </w:r>
          </w:p>
        </w:tc>
        <w:tc>
          <w:tcPr>
            <w:tcW w:type="dxa" w:w="2880"/>
          </w:tcPr>
          <w:p>
            <w:r>
              <w:t>Interfaz</w:t>
            </w:r>
          </w:p>
        </w:tc>
        <w:tc>
          <w:tcPr>
            <w:tcW w:type="dxa" w:w="2880"/>
          </w:tcPr>
          <w:p>
            <w:r>
              <w:t>Única interfaz para operar el sistema</w:t>
            </w:r>
          </w:p>
        </w:tc>
      </w:tr>
      <w:tr>
        <w:tc>
          <w:tcPr>
            <w:tcW w:type="dxa" w:w="2880"/>
          </w:tcPr>
          <w:p>
            <w:r>
              <w:t>SQL Server</w:t>
            </w:r>
          </w:p>
        </w:tc>
        <w:tc>
          <w:tcPr>
            <w:tcW w:type="dxa" w:w="2880"/>
          </w:tcPr>
          <w:p>
            <w:r>
              <w:t>Motor de BD</w:t>
            </w:r>
          </w:p>
        </w:tc>
        <w:tc>
          <w:tcPr>
            <w:tcW w:type="dxa" w:w="2880"/>
          </w:tcPr>
          <w:p>
            <w:r>
              <w:t>Activo más crítico: contiene todos los datos y lógica de negocio</w:t>
            </w:r>
          </w:p>
        </w:tc>
      </w:tr>
      <w:tr>
        <w:tc>
          <w:tcPr>
            <w:tcW w:type="dxa" w:w="2880"/>
          </w:tcPr>
          <w:p>
            <w:r>
              <w:t>Credenciales de SQL Server</w:t>
            </w:r>
          </w:p>
        </w:tc>
        <w:tc>
          <w:tcPr>
            <w:tcW w:type="dxa" w:w="2880"/>
          </w:tcPr>
          <w:p>
            <w:r>
              <w:t>Credencial</w:t>
            </w:r>
          </w:p>
        </w:tc>
        <w:tc>
          <w:tcPr>
            <w:tcW w:type="dxa" w:w="2880"/>
          </w:tcPr>
          <w:p>
            <w:r>
              <w:t>Único mecanismo de acceso; su compromiso otorga acceso total</w:t>
            </w:r>
          </w:p>
        </w:tc>
      </w:tr>
      <w:tr>
        <w:tc>
          <w:tcPr>
            <w:tcW w:type="dxa" w:w="2880"/>
          </w:tcPr>
          <w:p>
            <w:r>
              <w:t>dbquery.sql</w:t>
            </w:r>
          </w:p>
        </w:tc>
        <w:tc>
          <w:tcPr>
            <w:tcW w:type="dxa" w:w="2880"/>
          </w:tcPr>
          <w:p>
            <w:r>
              <w:t>Artefacto</w:t>
            </w:r>
          </w:p>
        </w:tc>
        <w:tc>
          <w:tcPr>
            <w:tcW w:type="dxa" w:w="2880"/>
          </w:tcPr>
          <w:p>
            <w:r>
              <w:t>Script con esquema completo, stored procedures y datos iniciales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