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8611" w14:textId="77777777" w:rsidR="009327E9" w:rsidRPr="00E81082" w:rsidRDefault="009327E9">
      <w:pPr>
        <w:rPr>
          <w:color w:val="000000"/>
        </w:rPr>
      </w:pPr>
    </w:p>
    <w:p w14:paraId="6913F538" w14:textId="77777777" w:rsidR="009327E9" w:rsidRPr="00E81082" w:rsidRDefault="009327E9" w:rsidP="001E20CB">
      <w:pPr>
        <w:rPr>
          <w:color w:val="000000"/>
        </w:rPr>
      </w:pPr>
    </w:p>
    <w:p w14:paraId="3DB34447" w14:textId="77777777" w:rsidR="00B30CAC" w:rsidRPr="00E81082" w:rsidRDefault="00B30CAC" w:rsidP="00B30CAC">
      <w:pPr>
        <w:rPr>
          <w:color w:val="000000"/>
        </w:rPr>
      </w:pPr>
    </w:p>
    <w:p w14:paraId="214F36F4" w14:textId="77777777" w:rsidR="00B30CAC" w:rsidRPr="00E81082" w:rsidRDefault="00B30CAC" w:rsidP="00B30CAC">
      <w:pPr>
        <w:rPr>
          <w:color w:val="000000"/>
        </w:rPr>
      </w:pPr>
    </w:p>
    <w:p w14:paraId="76FBFC57" w14:textId="77777777" w:rsidR="00B30CAC" w:rsidRPr="00E81082" w:rsidRDefault="00B30CAC" w:rsidP="00B30CAC">
      <w:pPr>
        <w:rPr>
          <w:color w:val="000000"/>
        </w:rPr>
      </w:pPr>
    </w:p>
    <w:p w14:paraId="3C0C7D4F" w14:textId="77777777" w:rsidR="00175E5B" w:rsidRPr="00E81082" w:rsidRDefault="00175E5B" w:rsidP="00175E5B">
      <w:pPr>
        <w:rPr>
          <w:color w:val="000000"/>
        </w:rPr>
      </w:pPr>
    </w:p>
    <w:p w14:paraId="46300229" w14:textId="77777777" w:rsidR="00D32ECC" w:rsidRPr="00E81082" w:rsidRDefault="00D32ECC" w:rsidP="00175E5B">
      <w:pPr>
        <w:rPr>
          <w:color w:val="000000"/>
        </w:rPr>
      </w:pPr>
    </w:p>
    <w:p w14:paraId="3ACFBD28" w14:textId="77777777" w:rsidR="00D32ECC" w:rsidRPr="00E81082" w:rsidRDefault="00D32ECC" w:rsidP="00175E5B">
      <w:pPr>
        <w:rPr>
          <w:color w:val="000000"/>
        </w:rPr>
      </w:pPr>
    </w:p>
    <w:p w14:paraId="4E986E57" w14:textId="77777777" w:rsidR="00D32ECC" w:rsidRPr="00E81082" w:rsidRDefault="00D32ECC" w:rsidP="00175E5B">
      <w:pPr>
        <w:rPr>
          <w:color w:val="000000"/>
        </w:rPr>
      </w:pPr>
    </w:p>
    <w:p w14:paraId="48CDCC08" w14:textId="77777777" w:rsidR="00B30CAC" w:rsidRPr="00E81082" w:rsidRDefault="00B30CAC" w:rsidP="00D32ECC">
      <w:pPr>
        <w:rPr>
          <w:color w:val="000000"/>
        </w:rPr>
      </w:pPr>
    </w:p>
    <w:p w14:paraId="1A19333D" w14:textId="22ECDA59" w:rsidR="00B30CAC" w:rsidRPr="00E81082" w:rsidRDefault="00697C58" w:rsidP="002B79B7">
      <w:pPr>
        <w:pStyle w:val="aa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主機共置服務管理</w:t>
      </w:r>
    </w:p>
    <w:p w14:paraId="53CF66F4" w14:textId="77777777" w:rsidR="00B30CAC" w:rsidRPr="00E81082" w:rsidRDefault="00B30CAC" w:rsidP="003C7884">
      <w:pPr>
        <w:rPr>
          <w:color w:val="000000"/>
        </w:rPr>
      </w:pPr>
    </w:p>
    <w:p w14:paraId="56AD7688" w14:textId="77777777" w:rsidR="00B30CAC" w:rsidRPr="00E81082" w:rsidRDefault="00B30CAC" w:rsidP="003C7884">
      <w:pPr>
        <w:rPr>
          <w:color w:val="000000"/>
        </w:rPr>
      </w:pPr>
    </w:p>
    <w:p w14:paraId="57A91BB7" w14:textId="77777777" w:rsidR="002B79B7" w:rsidRPr="00E81082" w:rsidRDefault="002B79B7" w:rsidP="003C7884">
      <w:pPr>
        <w:rPr>
          <w:color w:val="000000"/>
        </w:rPr>
      </w:pPr>
    </w:p>
    <w:p w14:paraId="0D99334B" w14:textId="77777777" w:rsidR="002B79B7" w:rsidRPr="00E81082" w:rsidRDefault="002B79B7" w:rsidP="003C7884">
      <w:pPr>
        <w:rPr>
          <w:color w:val="000000"/>
        </w:rPr>
      </w:pPr>
    </w:p>
    <w:p w14:paraId="495188BB" w14:textId="77777777" w:rsidR="002B79B7" w:rsidRPr="00E81082" w:rsidRDefault="002B79B7" w:rsidP="003C7884">
      <w:pPr>
        <w:rPr>
          <w:color w:val="000000"/>
        </w:rPr>
      </w:pPr>
    </w:p>
    <w:p w14:paraId="57F74885" w14:textId="77777777" w:rsidR="002B79B7" w:rsidRPr="00E81082" w:rsidRDefault="002B79B7" w:rsidP="003C7884">
      <w:pPr>
        <w:rPr>
          <w:color w:val="000000"/>
        </w:rPr>
      </w:pPr>
    </w:p>
    <w:p w14:paraId="44A6074F" w14:textId="77777777" w:rsidR="002B79B7" w:rsidRPr="00E81082" w:rsidRDefault="002B79B7" w:rsidP="003C7884">
      <w:pPr>
        <w:rPr>
          <w:color w:val="000000"/>
        </w:rPr>
      </w:pPr>
    </w:p>
    <w:p w14:paraId="3073383E" w14:textId="77777777" w:rsidR="00B30CAC" w:rsidRPr="00E81082" w:rsidRDefault="00B30CAC" w:rsidP="003C7884">
      <w:pPr>
        <w:rPr>
          <w:color w:val="000000"/>
        </w:rPr>
      </w:pPr>
    </w:p>
    <w:p w14:paraId="4F41747F" w14:textId="77777777" w:rsidR="00B30CAC" w:rsidRPr="00E81082" w:rsidRDefault="00B30CAC" w:rsidP="003C7884">
      <w:pPr>
        <w:rPr>
          <w:color w:val="000000"/>
        </w:rPr>
      </w:pPr>
    </w:p>
    <w:p w14:paraId="1D1EFB0A" w14:textId="77777777" w:rsidR="002B79B7" w:rsidRPr="00E81082" w:rsidRDefault="002B79B7" w:rsidP="003C7884">
      <w:pPr>
        <w:rPr>
          <w:color w:val="000000"/>
        </w:rPr>
      </w:pPr>
    </w:p>
    <w:p w14:paraId="48916C60" w14:textId="77777777" w:rsidR="002B79B7" w:rsidRPr="00E81082" w:rsidRDefault="002B79B7" w:rsidP="003C7884">
      <w:pPr>
        <w:rPr>
          <w:color w:val="000000"/>
        </w:rPr>
      </w:pPr>
    </w:p>
    <w:p w14:paraId="0DF76C21" w14:textId="77777777" w:rsidR="00B30CAC" w:rsidRPr="00E81082" w:rsidRDefault="00B30CAC" w:rsidP="003C7884">
      <w:pPr>
        <w:rPr>
          <w:color w:val="000000"/>
        </w:rPr>
      </w:pPr>
    </w:p>
    <w:p w14:paraId="67FBEBE0" w14:textId="77777777" w:rsidR="00B30CAC" w:rsidRPr="00E81082" w:rsidRDefault="00B30CAC" w:rsidP="003C7884">
      <w:pPr>
        <w:rPr>
          <w:color w:val="000000"/>
        </w:rPr>
      </w:pPr>
    </w:p>
    <w:p w14:paraId="4694F1ED" w14:textId="77777777" w:rsidR="00B30CAC" w:rsidRPr="00E81082" w:rsidRDefault="00B30CAC" w:rsidP="003C7884">
      <w:pPr>
        <w:rPr>
          <w:color w:val="000000"/>
        </w:rPr>
      </w:pPr>
    </w:p>
    <w:p w14:paraId="5B11ED1C" w14:textId="77777777" w:rsidR="00B30CAC" w:rsidRPr="00E81082" w:rsidRDefault="00B30CAC" w:rsidP="003C7884">
      <w:pPr>
        <w:rPr>
          <w:color w:val="000000"/>
        </w:rPr>
      </w:pPr>
    </w:p>
    <w:p w14:paraId="59C2271C" w14:textId="77777777" w:rsidR="00B30CAC" w:rsidRPr="00E81082" w:rsidRDefault="00B30CAC" w:rsidP="003C788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474"/>
        <w:gridCol w:w="1675"/>
      </w:tblGrid>
      <w:tr w:rsidR="008B5FC9" w:rsidRPr="00E81082" w14:paraId="45B41256" w14:textId="77777777" w:rsidTr="008B5FC9">
        <w:trPr>
          <w:jc w:val="center"/>
        </w:trPr>
        <w:tc>
          <w:tcPr>
            <w:tcW w:w="1474" w:type="dxa"/>
            <w:vAlign w:val="center"/>
          </w:tcPr>
          <w:p w14:paraId="08633225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文件編號：</w:t>
            </w:r>
          </w:p>
        </w:tc>
        <w:tc>
          <w:tcPr>
            <w:tcW w:w="1675" w:type="dxa"/>
            <w:vAlign w:val="center"/>
          </w:tcPr>
          <w:p w14:paraId="6087682B" w14:textId="43DCB7F6" w:rsidR="00B30CAC" w:rsidRPr="00E81082" w:rsidRDefault="0029787D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SC-0</w:t>
            </w:r>
            <w:r w:rsidR="001C034F">
              <w:rPr>
                <w:rFonts w:ascii="Times New Roman" w:hAnsi="Times New Roman" w:cs="Times New Roman" w:hint="eastAsia"/>
                <w:color w:val="000000"/>
              </w:rPr>
              <w:t>1</w:t>
            </w:r>
            <w:r w:rsidR="00E00746" w:rsidRPr="00E81082">
              <w:rPr>
                <w:rFonts w:ascii="Times New Roman" w:hAnsi="Times New Roman" w:cs="Times New Roman"/>
                <w:color w:val="000000"/>
              </w:rPr>
              <w:t>-0</w:t>
            </w:r>
            <w:r w:rsidR="002E2DF8">
              <w:rPr>
                <w:rFonts w:ascii="Times New Roman" w:hAnsi="Times New Roman" w:cs="Times New Roman"/>
                <w:color w:val="000000"/>
              </w:rPr>
              <w:t>1</w:t>
            </w:r>
            <w:r w:rsidR="00697C58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B5FC9" w:rsidRPr="00E81082" w14:paraId="42AF19DD" w14:textId="77777777" w:rsidTr="008B5FC9">
        <w:trPr>
          <w:jc w:val="center"/>
        </w:trPr>
        <w:tc>
          <w:tcPr>
            <w:tcW w:w="1474" w:type="dxa"/>
            <w:vAlign w:val="center"/>
          </w:tcPr>
          <w:p w14:paraId="2830497B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文件版次：</w:t>
            </w:r>
          </w:p>
        </w:tc>
        <w:tc>
          <w:tcPr>
            <w:tcW w:w="1675" w:type="dxa"/>
            <w:vAlign w:val="center"/>
          </w:tcPr>
          <w:p w14:paraId="5F7FBE29" w14:textId="32B96FF7" w:rsidR="00B30CAC" w:rsidRPr="00020B15" w:rsidRDefault="0029787D" w:rsidP="003D4CD9">
            <w:pPr>
              <w:pStyle w:val="-"/>
              <w:rPr>
                <w:rFonts w:ascii="Times New Roman" w:hAnsi="Times New Roman" w:cs="Times New Roman"/>
              </w:rPr>
            </w:pPr>
            <w:r w:rsidRPr="00020B15">
              <w:rPr>
                <w:rFonts w:ascii="Times New Roman" w:hAnsi="Times New Roman" w:cs="Times New Roman"/>
              </w:rPr>
              <w:t>V</w:t>
            </w:r>
            <w:r w:rsidR="000F5157" w:rsidRPr="00020B15">
              <w:rPr>
                <w:rFonts w:ascii="Times New Roman" w:hAnsi="Times New Roman" w:cs="Times New Roman" w:hint="eastAsia"/>
              </w:rPr>
              <w:t>1</w:t>
            </w:r>
            <w:r w:rsidR="00A82093" w:rsidRPr="00020B15">
              <w:rPr>
                <w:rFonts w:ascii="Times New Roman" w:hAnsi="Times New Roman" w:cs="Times New Roman"/>
              </w:rPr>
              <w:t>.</w:t>
            </w:r>
            <w:r w:rsidR="009C022E" w:rsidRPr="00020B15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8B5FC9" w:rsidRPr="00E81082" w14:paraId="384F8C74" w14:textId="77777777" w:rsidTr="008B5FC9">
        <w:trPr>
          <w:jc w:val="center"/>
        </w:trPr>
        <w:tc>
          <w:tcPr>
            <w:tcW w:w="1474" w:type="dxa"/>
            <w:vAlign w:val="center"/>
          </w:tcPr>
          <w:p w14:paraId="52800D7F" w14:textId="77777777" w:rsidR="003D4CD9" w:rsidRPr="00E81082" w:rsidRDefault="003D4CD9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發行日期：</w:t>
            </w:r>
          </w:p>
        </w:tc>
        <w:tc>
          <w:tcPr>
            <w:tcW w:w="1675" w:type="dxa"/>
            <w:vAlign w:val="center"/>
          </w:tcPr>
          <w:p w14:paraId="1592B5A7" w14:textId="4C2FB180" w:rsidR="003D4CD9" w:rsidRPr="00020B15" w:rsidRDefault="007F1981" w:rsidP="00D96CB6">
            <w:pPr>
              <w:pStyle w:val="-"/>
              <w:rPr>
                <w:rFonts w:ascii="Times New Roman" w:hAnsi="Times New Roman" w:cs="Times New Roman"/>
              </w:rPr>
            </w:pPr>
            <w:r w:rsidRPr="00020B15">
              <w:rPr>
                <w:rFonts w:ascii="Times New Roman" w:hAnsi="Times New Roman" w:cs="Times New Roman"/>
              </w:rPr>
              <w:t>202</w:t>
            </w:r>
            <w:r w:rsidR="000F5157" w:rsidRPr="00020B15">
              <w:rPr>
                <w:rFonts w:ascii="Times New Roman" w:hAnsi="Times New Roman" w:cs="Times New Roman"/>
              </w:rPr>
              <w:t>3</w:t>
            </w:r>
            <w:r w:rsidR="00793F2D" w:rsidRPr="00020B15">
              <w:rPr>
                <w:rFonts w:ascii="Times New Roman" w:hAnsi="Times New Roman" w:cs="Times New Roman"/>
              </w:rPr>
              <w:t>/</w:t>
            </w:r>
            <w:r w:rsidR="000E12F7">
              <w:rPr>
                <w:rFonts w:ascii="Times New Roman" w:hAnsi="Times New Roman" w:cs="Times New Roman" w:hint="eastAsia"/>
              </w:rPr>
              <w:t>11</w:t>
            </w:r>
            <w:r w:rsidR="005B13EA" w:rsidRPr="00020B15">
              <w:rPr>
                <w:rFonts w:ascii="Times New Roman" w:hAnsi="Times New Roman" w:cs="Times New Roman"/>
              </w:rPr>
              <w:t>/</w:t>
            </w:r>
            <w:r w:rsidR="000E12F7">
              <w:rPr>
                <w:rFonts w:ascii="Times New Roman" w:hAnsi="Times New Roman" w:cs="Times New Roman" w:hint="eastAsia"/>
              </w:rPr>
              <w:t>22</w:t>
            </w:r>
          </w:p>
        </w:tc>
      </w:tr>
    </w:tbl>
    <w:p w14:paraId="5ECC0E3D" w14:textId="77777777" w:rsidR="00B30CAC" w:rsidRPr="00E81082" w:rsidRDefault="00B30CAC" w:rsidP="00D32ECC">
      <w:pPr>
        <w:rPr>
          <w:color w:val="00000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7314"/>
      </w:tblGrid>
      <w:tr w:rsidR="00B30CAC" w:rsidRPr="00E81082" w14:paraId="3A1D9B8D" w14:textId="77777777" w:rsidTr="006F59E4">
        <w:trPr>
          <w:jc w:val="center"/>
        </w:trPr>
        <w:tc>
          <w:tcPr>
            <w:tcW w:w="7314" w:type="dxa"/>
            <w:shd w:val="pct15" w:color="auto" w:fill="auto"/>
            <w:vAlign w:val="center"/>
          </w:tcPr>
          <w:p w14:paraId="554B1AAB" w14:textId="77777777" w:rsidR="00CE7797" w:rsidRPr="00E81082" w:rsidRDefault="00CE7797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</w:p>
          <w:p w14:paraId="3D4AEA2A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sym w:font="Symbol" w:char="F0E3"/>
            </w:r>
            <w:r w:rsidRPr="00E8108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1082">
              <w:rPr>
                <w:rFonts w:ascii="Times New Roman" w:hAnsi="Times New Roman" w:cs="Times New Roman"/>
                <w:color w:val="000000"/>
              </w:rPr>
              <w:t>版　權　說　明</w:t>
            </w:r>
            <w:r w:rsidRPr="00E8108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1082">
              <w:rPr>
                <w:rFonts w:ascii="Times New Roman" w:hAnsi="Times New Roman" w:cs="Times New Roman"/>
                <w:color w:val="000000"/>
              </w:rPr>
              <w:sym w:font="Symbol" w:char="F0E3"/>
            </w:r>
          </w:p>
          <w:p w14:paraId="7E061124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本文件為公司所專有之財產，</w:t>
            </w:r>
          </w:p>
          <w:p w14:paraId="49CC81A5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1082">
              <w:rPr>
                <w:rFonts w:ascii="Times New Roman" w:hAnsi="Times New Roman" w:cs="Times New Roman"/>
                <w:color w:val="000000"/>
              </w:rPr>
              <w:t>未經許可，不得以任何形式使用、引用、複製或公開等。</w:t>
            </w:r>
          </w:p>
          <w:p w14:paraId="4596829D" w14:textId="77777777" w:rsidR="00B30CAC" w:rsidRPr="00E81082" w:rsidRDefault="00B30CAC" w:rsidP="003D4CD9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CE533E3" w14:textId="77777777" w:rsidR="00B30CAC" w:rsidRPr="00E81082" w:rsidRDefault="00B30CAC" w:rsidP="00D32ECC">
      <w:pPr>
        <w:rPr>
          <w:color w:val="000000"/>
        </w:rPr>
      </w:pPr>
    </w:p>
    <w:p w14:paraId="20043FC4" w14:textId="77777777" w:rsidR="00B30CAC" w:rsidRPr="00E81082" w:rsidRDefault="00B30CAC" w:rsidP="00B30CAC">
      <w:pPr>
        <w:rPr>
          <w:color w:val="000000"/>
        </w:rPr>
      </w:pPr>
    </w:p>
    <w:p w14:paraId="5E0F13CC" w14:textId="77777777" w:rsidR="009327E9" w:rsidRPr="00E81082" w:rsidRDefault="00B30CAC" w:rsidP="003D4CD9">
      <w:pPr>
        <w:pStyle w:val="a9"/>
        <w:rPr>
          <w:rFonts w:ascii="Times New Roman" w:hAnsi="Times New Roman" w:cs="Times New Roman"/>
          <w:color w:val="000000"/>
        </w:rPr>
      </w:pPr>
      <w:r w:rsidRPr="00E81082">
        <w:rPr>
          <w:rFonts w:ascii="Times New Roman" w:hAnsi="Times New Roman" w:cs="Times New Roman"/>
          <w:color w:val="000000"/>
        </w:rPr>
        <w:br w:type="page"/>
      </w:r>
      <w:r w:rsidR="009327E9" w:rsidRPr="00E81082">
        <w:rPr>
          <w:rFonts w:ascii="Times New Roman" w:hAnsi="Times New Roman" w:cs="Times New Roman"/>
          <w:color w:val="000000"/>
        </w:rPr>
        <w:lastRenderedPageBreak/>
        <w:t>文件修訂履歷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1469"/>
        <w:gridCol w:w="2552"/>
        <w:gridCol w:w="1843"/>
        <w:gridCol w:w="283"/>
        <w:gridCol w:w="1418"/>
        <w:gridCol w:w="141"/>
        <w:gridCol w:w="1366"/>
      </w:tblGrid>
      <w:tr w:rsidR="00154F6E" w:rsidRPr="00604723" w14:paraId="4F5F3B29" w14:textId="77777777" w:rsidTr="00181AA8">
        <w:trPr>
          <w:trHeight w:val="680"/>
          <w:tblHeader/>
          <w:jc w:val="center"/>
        </w:trPr>
        <w:tc>
          <w:tcPr>
            <w:tcW w:w="1361" w:type="dxa"/>
            <w:shd w:val="clear" w:color="auto" w:fill="000000"/>
            <w:vAlign w:val="center"/>
          </w:tcPr>
          <w:p w14:paraId="1855C2DB" w14:textId="77777777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修訂版次</w:t>
            </w:r>
          </w:p>
        </w:tc>
        <w:tc>
          <w:tcPr>
            <w:tcW w:w="1469" w:type="dxa"/>
            <w:shd w:val="clear" w:color="auto" w:fill="000000"/>
            <w:vAlign w:val="center"/>
          </w:tcPr>
          <w:p w14:paraId="2D20F72B" w14:textId="77777777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修訂</w:t>
            </w: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2552" w:type="dxa"/>
            <w:shd w:val="clear" w:color="auto" w:fill="000000"/>
            <w:vAlign w:val="center"/>
          </w:tcPr>
          <w:p w14:paraId="64B6FB85" w14:textId="77777777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發行與變更說明</w:t>
            </w:r>
          </w:p>
        </w:tc>
        <w:tc>
          <w:tcPr>
            <w:tcW w:w="2126" w:type="dxa"/>
            <w:gridSpan w:val="2"/>
            <w:shd w:val="clear" w:color="auto" w:fill="000000"/>
            <w:vAlign w:val="center"/>
          </w:tcPr>
          <w:p w14:paraId="5ADC016B" w14:textId="77777777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修訂人員</w:t>
            </w:r>
          </w:p>
        </w:tc>
        <w:tc>
          <w:tcPr>
            <w:tcW w:w="1559" w:type="dxa"/>
            <w:gridSpan w:val="2"/>
            <w:shd w:val="clear" w:color="auto" w:fill="000000"/>
            <w:vAlign w:val="center"/>
          </w:tcPr>
          <w:p w14:paraId="452F597C" w14:textId="0567BA39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核</w:t>
            </w:r>
            <w:r w:rsidR="00181AA8">
              <w:rPr>
                <w:rFonts w:ascii="Times New Roman" w:hAnsi="Times New Roman" w:cs="Times New Roman" w:hint="eastAsia"/>
              </w:rPr>
              <w:t>准</w:t>
            </w:r>
            <w:r w:rsidRPr="00604723">
              <w:rPr>
                <w:rFonts w:ascii="Times New Roman" w:hAnsi="Times New Roman" w:cs="Times New Roman"/>
              </w:rPr>
              <w:t>人員</w:t>
            </w:r>
          </w:p>
        </w:tc>
        <w:tc>
          <w:tcPr>
            <w:tcW w:w="1366" w:type="dxa"/>
            <w:shd w:val="clear" w:color="auto" w:fill="000000"/>
            <w:vAlign w:val="center"/>
          </w:tcPr>
          <w:p w14:paraId="4488CE4D" w14:textId="77777777" w:rsidR="00154F6E" w:rsidRPr="00604723" w:rsidRDefault="00154F6E" w:rsidP="004D291F">
            <w:pPr>
              <w:pStyle w:val="a8"/>
              <w:rPr>
                <w:rFonts w:ascii="Times New Roman" w:hAnsi="Times New Roman" w:cs="Times New Roman"/>
              </w:rPr>
            </w:pPr>
            <w:r w:rsidRPr="00604723">
              <w:rPr>
                <w:rFonts w:ascii="Times New Roman" w:hAnsi="Times New Roman" w:cs="Times New Roman"/>
              </w:rPr>
              <w:t>備註</w:t>
            </w:r>
          </w:p>
        </w:tc>
      </w:tr>
      <w:tr w:rsidR="004552ED" w:rsidRPr="00E81082" w14:paraId="17D317F3" w14:textId="77777777" w:rsidTr="00181AA8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1361" w:type="dxa"/>
            <w:vAlign w:val="center"/>
          </w:tcPr>
          <w:p w14:paraId="5B6CB1C0" w14:textId="01733AF4" w:rsidR="004552ED" w:rsidRPr="00E81082" w:rsidRDefault="004552ED" w:rsidP="004552ED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E804EF">
              <w:rPr>
                <w:rFonts w:ascii="Times New Roman" w:hAnsi="Times New Roman"/>
              </w:rPr>
              <w:t>V1.0</w:t>
            </w:r>
          </w:p>
        </w:tc>
        <w:tc>
          <w:tcPr>
            <w:tcW w:w="1469" w:type="dxa"/>
            <w:vAlign w:val="center"/>
          </w:tcPr>
          <w:p w14:paraId="73EBFDAB" w14:textId="0C184BBF" w:rsidR="004552ED" w:rsidRPr="00154F6E" w:rsidRDefault="004552ED" w:rsidP="004552ED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 w:rsidRPr="00154F6E">
              <w:rPr>
                <w:rFonts w:ascii="Times New Roman" w:hAnsi="Times New Roman" w:cs="Times New Roman"/>
              </w:rPr>
              <w:t>20</w:t>
            </w:r>
            <w:r w:rsidR="009C022E" w:rsidRPr="00154F6E">
              <w:rPr>
                <w:rFonts w:ascii="Times New Roman" w:hAnsi="Times New Roman" w:cs="Times New Roman"/>
              </w:rPr>
              <w:t>23</w:t>
            </w:r>
            <w:r w:rsidRPr="00154F6E">
              <w:rPr>
                <w:rFonts w:ascii="Times New Roman" w:hAnsi="Times New Roman" w:cs="Times New Roman"/>
              </w:rPr>
              <w:t>/</w:t>
            </w:r>
            <w:r w:rsidR="0086051D">
              <w:rPr>
                <w:rFonts w:ascii="Times New Roman" w:hAnsi="Times New Roman" w:cs="Times New Roman" w:hint="eastAsia"/>
              </w:rPr>
              <w:t>1</w:t>
            </w:r>
            <w:r w:rsidR="0086051D">
              <w:rPr>
                <w:rFonts w:ascii="Times New Roman" w:hAnsi="Times New Roman" w:cs="Times New Roman"/>
              </w:rPr>
              <w:t>1</w:t>
            </w:r>
            <w:r w:rsidRPr="00154F6E">
              <w:rPr>
                <w:rFonts w:ascii="Times New Roman" w:hAnsi="Times New Roman" w:cs="Times New Roman"/>
              </w:rPr>
              <w:t>/</w:t>
            </w:r>
            <w:r w:rsidR="0086051D">
              <w:rPr>
                <w:rFonts w:ascii="Times New Roman" w:hAnsi="Times New Roman" w:cs="Times New Roman"/>
              </w:rPr>
              <w:t>01</w:t>
            </w:r>
            <w:r w:rsidR="009C022E" w:rsidRPr="00154F6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3F6F910B" w14:textId="47F7A775" w:rsidR="004552ED" w:rsidRPr="00E81082" w:rsidRDefault="004552ED" w:rsidP="004552ED">
            <w:pPr>
              <w:pStyle w:val="-0"/>
              <w:rPr>
                <w:rFonts w:ascii="Times New Roman" w:hAnsi="Times New Roman" w:cs="Times New Roman"/>
                <w:color w:val="000000"/>
              </w:rPr>
            </w:pPr>
            <w:r w:rsidRPr="00E804EF">
              <w:rPr>
                <w:rFonts w:ascii="Times New Roman" w:hAnsi="Times New Roman"/>
              </w:rPr>
              <w:t>新版發行</w:t>
            </w:r>
          </w:p>
        </w:tc>
        <w:tc>
          <w:tcPr>
            <w:tcW w:w="1843" w:type="dxa"/>
            <w:vAlign w:val="center"/>
          </w:tcPr>
          <w:p w14:paraId="361C19A8" w14:textId="2EABB906" w:rsidR="004552ED" w:rsidRPr="00E81082" w:rsidRDefault="00154F6E" w:rsidP="004552ED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丘建華副總經理</w:t>
            </w:r>
          </w:p>
        </w:tc>
        <w:tc>
          <w:tcPr>
            <w:tcW w:w="1701" w:type="dxa"/>
            <w:gridSpan w:val="2"/>
            <w:vAlign w:val="center"/>
          </w:tcPr>
          <w:p w14:paraId="6F110085" w14:textId="5E9F407A" w:rsidR="004552ED" w:rsidRPr="00E81082" w:rsidRDefault="00154F6E" w:rsidP="004552ED">
            <w:pPr>
              <w:pStyle w:val="-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李文柱總經理</w:t>
            </w:r>
          </w:p>
        </w:tc>
        <w:tc>
          <w:tcPr>
            <w:tcW w:w="1507" w:type="dxa"/>
            <w:gridSpan w:val="2"/>
            <w:vAlign w:val="center"/>
          </w:tcPr>
          <w:p w14:paraId="7A4DDAE2" w14:textId="6AE02F9F" w:rsidR="004552ED" w:rsidRPr="00E81082" w:rsidRDefault="00B02309" w:rsidP="004552ED">
            <w:pPr>
              <w:pStyle w:val="-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>因應</w:t>
            </w:r>
            <w:r>
              <w:rPr>
                <w:rFonts w:ascii="Times New Roman" w:hAnsi="Times New Roman" w:cs="Times New Roman" w:hint="eastAsia"/>
              </w:rPr>
              <w:t>2022</w:t>
            </w:r>
            <w:r>
              <w:rPr>
                <w:rFonts w:ascii="Times New Roman" w:hAnsi="Times New Roman" w:cs="Times New Roman" w:hint="eastAsia"/>
              </w:rPr>
              <w:t>轉版，重新發行。</w:t>
            </w:r>
          </w:p>
        </w:tc>
      </w:tr>
    </w:tbl>
    <w:p w14:paraId="0CCEE12E" w14:textId="77777777" w:rsidR="000055E7" w:rsidRPr="00E81082" w:rsidRDefault="000055E7">
      <w:pPr>
        <w:rPr>
          <w:color w:val="000000"/>
        </w:rPr>
      </w:pPr>
    </w:p>
    <w:p w14:paraId="77A1581B" w14:textId="77777777" w:rsidR="009327E9" w:rsidRPr="00F70F35" w:rsidRDefault="000055E7" w:rsidP="003D4CD9">
      <w:pPr>
        <w:pStyle w:val="a9"/>
        <w:rPr>
          <w:rFonts w:ascii="Times New Roman" w:hAnsi="Times New Roman" w:cs="Times New Roman"/>
          <w:color w:val="000000"/>
        </w:rPr>
      </w:pPr>
      <w:r w:rsidRPr="00E81082">
        <w:rPr>
          <w:rFonts w:ascii="Times New Roman" w:hAnsi="Times New Roman" w:cs="Times New Roman"/>
          <w:color w:val="000000"/>
        </w:rPr>
        <w:br w:type="page"/>
      </w:r>
      <w:r w:rsidR="009327E9" w:rsidRPr="00F70F35">
        <w:rPr>
          <w:rFonts w:ascii="Times New Roman" w:hAnsi="Times New Roman" w:cs="Times New Roman"/>
          <w:color w:val="000000"/>
        </w:rPr>
        <w:lastRenderedPageBreak/>
        <w:t>目</w:t>
      </w:r>
      <w:r w:rsidR="003D4CD9" w:rsidRPr="00F70F35">
        <w:rPr>
          <w:rFonts w:ascii="Times New Roman" w:hAnsi="Times New Roman" w:cs="Times New Roman"/>
          <w:color w:val="000000"/>
        </w:rPr>
        <w:t xml:space="preserve">  </w:t>
      </w:r>
      <w:r w:rsidR="009327E9" w:rsidRPr="00F70F35">
        <w:rPr>
          <w:rFonts w:ascii="Times New Roman" w:hAnsi="Times New Roman" w:cs="Times New Roman"/>
          <w:color w:val="000000"/>
        </w:rPr>
        <w:t>錄</w:t>
      </w:r>
    </w:p>
    <w:p w14:paraId="64E79F53" w14:textId="1E93FA54" w:rsidR="003A0EE8" w:rsidRPr="003A0EE8" w:rsidRDefault="00484A02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r w:rsidRPr="003A0EE8">
        <w:rPr>
          <w:rFonts w:eastAsia="標楷體"/>
        </w:rPr>
        <w:fldChar w:fldCharType="begin"/>
      </w:r>
      <w:r w:rsidRPr="003A0EE8">
        <w:rPr>
          <w:rFonts w:eastAsia="標楷體"/>
        </w:rPr>
        <w:instrText xml:space="preserve"> TOC \o "1-2" \h \z \u </w:instrText>
      </w:r>
      <w:r w:rsidRPr="003A0EE8">
        <w:rPr>
          <w:rFonts w:eastAsia="標楷體"/>
        </w:rPr>
        <w:fldChar w:fldCharType="separate"/>
      </w:r>
      <w:hyperlink w:anchor="_Toc147138093" w:history="1">
        <w:r w:rsidR="003A0EE8" w:rsidRPr="003A0EE8">
          <w:rPr>
            <w:rFonts w:eastAsia="標楷體" w:hint="eastAsia"/>
          </w:rPr>
          <w:t>第一章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目的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_Toc147138093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4D81084" w14:textId="032A9EAE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094" w:history="1">
        <w:r w:rsidR="003A0EE8" w:rsidRPr="003A0EE8">
          <w:rPr>
            <w:rFonts w:eastAsia="標楷體" w:hint="eastAsia"/>
          </w:rPr>
          <w:t>第一節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證券商資通安全檢查機制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_Toc147138094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0FFE57DF" w14:textId="26250BD1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095" w:history="1">
        <w:r w:rsidR="003A0EE8" w:rsidRPr="003A0EE8">
          <w:rPr>
            <w:rFonts w:eastAsia="標楷體" w:hint="eastAsia"/>
          </w:rPr>
          <w:t>第二章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範圍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_Toc147138095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B7DB72B" w14:textId="297493D7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096" w:history="1">
        <w:r w:rsidR="003A0EE8" w:rsidRPr="003A0EE8">
          <w:rPr>
            <w:rFonts w:eastAsia="標楷體" w:hint="eastAsia"/>
          </w:rPr>
          <w:t>第三章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名詞定義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_Toc147138096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10E8A618" w14:textId="5A8E123E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097" w:history="1">
        <w:r w:rsidR="003A0EE8" w:rsidRPr="003A0EE8">
          <w:rPr>
            <w:rFonts w:eastAsia="標楷體" w:hint="eastAsia"/>
          </w:rPr>
          <w:t>第一節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主管機關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_Toc147138097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4838A668" w14:textId="1B0EB411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098" w:history="1">
        <w:r w:rsidR="003A0EE8" w:rsidRPr="003A0EE8">
          <w:rPr>
            <w:rFonts w:eastAsia="標楷體" w:hint="eastAsia"/>
          </w:rPr>
          <w:t>第二節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使用者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_Toc147138098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4054CCC2" w14:textId="1C0CD4BF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099" w:history="1">
        <w:r w:rsidR="003A0EE8" w:rsidRPr="003A0EE8">
          <w:rPr>
            <w:rFonts w:eastAsia="標楷體" w:hint="eastAsia"/>
          </w:rPr>
          <w:t>第三節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主機共置</w:t>
        </w:r>
        <w:r w:rsidR="003A0EE8" w:rsidRPr="003A0EE8">
          <w:rPr>
            <w:rFonts w:eastAsia="標楷體"/>
          </w:rPr>
          <w:t>(Co-Location)</w:t>
        </w:r>
        <w:r w:rsidR="003A0EE8" w:rsidRPr="003A0EE8">
          <w:rPr>
            <w:rFonts w:eastAsia="標楷體" w:hint="eastAsia"/>
          </w:rPr>
          <w:t>服務</w:t>
        </w:r>
        <w:r w:rsidR="003A0EE8" w:rsidRPr="003A0EE8">
          <w:rPr>
            <w:rFonts w:eastAsia="標楷體"/>
          </w:rPr>
          <w:t>(</w:t>
        </w:r>
        <w:r w:rsidR="003A0EE8" w:rsidRPr="003A0EE8">
          <w:rPr>
            <w:rFonts w:eastAsia="標楷體" w:hint="eastAsia"/>
          </w:rPr>
          <w:t>以下簡稱本服務</w:t>
        </w:r>
        <w:r w:rsidR="003A0EE8" w:rsidRPr="003A0EE8">
          <w:rPr>
            <w:rFonts w:eastAsia="標楷體"/>
          </w:rPr>
          <w:t>)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_Toc147138099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103FF450" w14:textId="69D1EE05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100" w:history="1">
        <w:r w:rsidR="003A0EE8" w:rsidRPr="003A0EE8">
          <w:rPr>
            <w:rFonts w:eastAsia="標楷體" w:hint="eastAsia"/>
          </w:rPr>
          <w:t>第四章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相關文件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_Toc147138100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008C5FA2" w14:textId="01B9D9E0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101" w:history="1">
        <w:r w:rsidR="003A0EE8" w:rsidRPr="003A0EE8">
          <w:rPr>
            <w:rFonts w:eastAsia="標楷體" w:hint="eastAsia"/>
          </w:rPr>
          <w:t>第五章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權責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_Toc147138101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43D70AB" w14:textId="44A84F64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102" w:history="1">
        <w:r w:rsidR="003A0EE8" w:rsidRPr="003A0EE8">
          <w:rPr>
            <w:rFonts w:eastAsia="標楷體" w:hint="eastAsia"/>
          </w:rPr>
          <w:t>第一節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使用者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_Toc147138102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4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6418070B" w14:textId="6A6F2F89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103" w:history="1">
        <w:r w:rsidR="003A0EE8" w:rsidRPr="003A0EE8">
          <w:rPr>
            <w:rFonts w:eastAsia="標楷體" w:hint="eastAsia"/>
          </w:rPr>
          <w:t>第六章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作業內容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_Toc147138103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5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08D31BCF" w14:textId="041FAEDB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104" w:history="1">
        <w:r w:rsidR="003A0EE8" w:rsidRPr="003A0EE8">
          <w:rPr>
            <w:rFonts w:eastAsia="標楷體" w:hint="eastAsia"/>
          </w:rPr>
          <w:t>第一節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使用申請、費用及異動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_Toc147138104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5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5DE9816" w14:textId="00786454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105" w:history="1">
        <w:r w:rsidR="003A0EE8" w:rsidRPr="003A0EE8">
          <w:rPr>
            <w:rFonts w:eastAsia="標楷體" w:hint="eastAsia"/>
          </w:rPr>
          <w:t>第二節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使用限制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_Toc147138105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5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677D4D32" w14:textId="4A1137A1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106" w:history="1">
        <w:r w:rsidR="003A0EE8" w:rsidRPr="003A0EE8">
          <w:rPr>
            <w:rFonts w:eastAsia="標楷體" w:hint="eastAsia"/>
          </w:rPr>
          <w:t>第三節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使用規則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_Toc147138106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6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4D0762C3" w14:textId="5A796879" w:rsidR="003A0EE8" w:rsidRPr="003A0EE8" w:rsidRDefault="000E12F7">
      <w:pPr>
        <w:pStyle w:val="22"/>
        <w:tabs>
          <w:tab w:val="left" w:pos="1680"/>
          <w:tab w:val="right" w:leader="dot" w:pos="10194"/>
        </w:tabs>
        <w:rPr>
          <w:rFonts w:eastAsia="標楷體"/>
        </w:rPr>
      </w:pPr>
      <w:hyperlink w:anchor="_Toc147138107" w:history="1">
        <w:r w:rsidR="003A0EE8" w:rsidRPr="003A0EE8">
          <w:rPr>
            <w:rFonts w:eastAsia="標楷體" w:hint="eastAsia"/>
          </w:rPr>
          <w:t>第四節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使用者及設備進出管理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_Toc147138107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6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F64A663" w14:textId="312C36A7" w:rsidR="003A0EE8" w:rsidRPr="003A0EE8" w:rsidRDefault="000E12F7">
      <w:pPr>
        <w:pStyle w:val="12"/>
        <w:tabs>
          <w:tab w:val="left" w:pos="1200"/>
          <w:tab w:val="right" w:leader="dot" w:pos="10194"/>
        </w:tabs>
        <w:rPr>
          <w:rFonts w:eastAsia="標楷體"/>
        </w:rPr>
      </w:pPr>
      <w:hyperlink w:anchor="_Toc147138108" w:history="1">
        <w:r w:rsidR="003A0EE8" w:rsidRPr="003A0EE8">
          <w:rPr>
            <w:rFonts w:eastAsia="標楷體" w:hint="eastAsia"/>
          </w:rPr>
          <w:t>第七章</w:t>
        </w:r>
        <w:r w:rsidR="003A0EE8" w:rsidRPr="003A0EE8">
          <w:rPr>
            <w:rFonts w:eastAsia="標楷體"/>
          </w:rPr>
          <w:tab/>
        </w:r>
        <w:r w:rsidR="003A0EE8" w:rsidRPr="003A0EE8">
          <w:rPr>
            <w:rFonts w:eastAsia="標楷體" w:hint="eastAsia"/>
          </w:rPr>
          <w:t>輸出文件記錄</w:t>
        </w:r>
        <w:r w:rsidR="003A0EE8" w:rsidRPr="003A0EE8">
          <w:rPr>
            <w:rFonts w:eastAsia="標楷體"/>
            <w:webHidden/>
          </w:rPr>
          <w:tab/>
        </w:r>
        <w:r w:rsidR="003A0EE8" w:rsidRPr="003A0EE8">
          <w:rPr>
            <w:rFonts w:eastAsia="標楷體"/>
            <w:webHidden/>
          </w:rPr>
          <w:fldChar w:fldCharType="begin"/>
        </w:r>
        <w:r w:rsidR="003A0EE8" w:rsidRPr="003A0EE8">
          <w:rPr>
            <w:rFonts w:eastAsia="標楷體"/>
            <w:webHidden/>
          </w:rPr>
          <w:instrText xml:space="preserve"> PAGEREF _Toc147138108 \h </w:instrText>
        </w:r>
        <w:r w:rsidR="003A0EE8" w:rsidRPr="003A0EE8">
          <w:rPr>
            <w:rFonts w:eastAsia="標楷體"/>
            <w:webHidden/>
          </w:rPr>
        </w:r>
        <w:r w:rsidR="003A0EE8" w:rsidRPr="003A0EE8">
          <w:rPr>
            <w:rFonts w:eastAsia="標楷體"/>
            <w:webHidden/>
          </w:rPr>
          <w:fldChar w:fldCharType="separate"/>
        </w:r>
        <w:r w:rsidR="003A0EE8" w:rsidRPr="003A0EE8">
          <w:rPr>
            <w:rFonts w:eastAsia="標楷體"/>
            <w:webHidden/>
          </w:rPr>
          <w:t>6</w:t>
        </w:r>
        <w:r w:rsidR="003A0EE8" w:rsidRPr="003A0EE8">
          <w:rPr>
            <w:rFonts w:eastAsia="標楷體"/>
            <w:webHidden/>
          </w:rPr>
          <w:fldChar w:fldCharType="end"/>
        </w:r>
      </w:hyperlink>
    </w:p>
    <w:p w14:paraId="28E9FB72" w14:textId="434FEBBF" w:rsidR="003D4CD9" w:rsidRPr="00F70F35" w:rsidRDefault="00484A02">
      <w:pPr>
        <w:rPr>
          <w:rFonts w:eastAsia="標楷體"/>
          <w:color w:val="000000"/>
        </w:rPr>
      </w:pPr>
      <w:r w:rsidRPr="003A0EE8">
        <w:rPr>
          <w:rFonts w:eastAsia="標楷體"/>
        </w:rPr>
        <w:fldChar w:fldCharType="end"/>
      </w:r>
    </w:p>
    <w:p w14:paraId="33600BE6" w14:textId="77777777" w:rsidR="00D32ECC" w:rsidRPr="00E81082" w:rsidRDefault="009327E9" w:rsidP="00554FCD">
      <w:pPr>
        <w:pStyle w:val="1"/>
        <w:rPr>
          <w:rFonts w:ascii="Times New Roman" w:hAnsi="Times New Roman" w:cs="Times New Roman"/>
          <w:color w:val="000000"/>
        </w:rPr>
      </w:pPr>
      <w:r w:rsidRPr="00F70F35">
        <w:rPr>
          <w:rFonts w:ascii="Times New Roman" w:hAnsi="Times New Roman" w:cs="Times New Roman"/>
          <w:color w:val="000000"/>
        </w:rPr>
        <w:br w:type="page"/>
      </w:r>
      <w:bookmarkStart w:id="0" w:name="_Toc83524746"/>
      <w:bookmarkStart w:id="1" w:name="_Toc353461767"/>
      <w:bookmarkStart w:id="2" w:name="_Toc408907465"/>
      <w:bookmarkStart w:id="3" w:name="_Toc147138093"/>
      <w:r w:rsidRPr="00E81082">
        <w:rPr>
          <w:rFonts w:ascii="Times New Roman" w:hAnsi="Times New Roman" w:cs="Times New Roman"/>
          <w:color w:val="000000"/>
        </w:rPr>
        <w:lastRenderedPageBreak/>
        <w:t>目的</w:t>
      </w:r>
      <w:bookmarkEnd w:id="0"/>
      <w:bookmarkEnd w:id="1"/>
      <w:bookmarkEnd w:id="2"/>
      <w:bookmarkEnd w:id="3"/>
    </w:p>
    <w:p w14:paraId="5549ECD0" w14:textId="4A6C7E21" w:rsidR="00A5198F" w:rsidRPr="00E81082" w:rsidRDefault="00FD7D33" w:rsidP="00A5198F">
      <w:pPr>
        <w:pStyle w:val="10"/>
        <w:rPr>
          <w:rFonts w:ascii="Times New Roman" w:hAnsi="Times New Roman"/>
          <w:color w:val="000000"/>
        </w:rPr>
      </w:pPr>
      <w:r w:rsidRPr="00FD7D33">
        <w:rPr>
          <w:rFonts w:ascii="Times New Roman" w:hAnsi="Times New Roman" w:hint="eastAsia"/>
        </w:rPr>
        <w:t>為</w:t>
      </w:r>
      <w:r w:rsidR="0013296B">
        <w:rPr>
          <w:rFonts w:ascii="Times New Roman" w:hAnsi="Times New Roman" w:hint="eastAsia"/>
        </w:rPr>
        <w:t>強化</w:t>
      </w:r>
      <w:r>
        <w:rPr>
          <w:rFonts w:ascii="Times New Roman" w:hAnsi="Times New Roman" w:hint="eastAsia"/>
        </w:rPr>
        <w:t>益金鼎證券</w:t>
      </w:r>
      <w:r>
        <w:rPr>
          <w:rFonts w:ascii="標楷體" w:hAnsi="標楷體" w:hint="eastAsia"/>
        </w:rPr>
        <w:t>（</w:t>
      </w:r>
      <w:r>
        <w:rPr>
          <w:rFonts w:ascii="Times New Roman" w:hAnsi="Times New Roman" w:hint="eastAsia"/>
        </w:rPr>
        <w:t>以下簡稱</w:t>
      </w:r>
      <w:r w:rsidR="00F92AB7">
        <w:rPr>
          <w:rFonts w:ascii="Times New Roman" w:hAnsi="Times New Roman" w:hint="eastAsia"/>
        </w:rPr>
        <w:t>證交所</w:t>
      </w:r>
      <w:r>
        <w:rPr>
          <w:rFonts w:ascii="標楷體" w:hAnsi="標楷體" w:hint="eastAsia"/>
        </w:rPr>
        <w:t>）</w:t>
      </w:r>
      <w:r w:rsidR="0013296B">
        <w:rPr>
          <w:rFonts w:ascii="Times New Roman" w:hAnsi="Times New Roman" w:hint="eastAsia"/>
        </w:rPr>
        <w:t>主機共置服務管理</w:t>
      </w:r>
      <w:r w:rsidRPr="00FD7D33">
        <w:rPr>
          <w:rFonts w:ascii="Times New Roman" w:hAnsi="Times New Roman" w:hint="eastAsia"/>
        </w:rPr>
        <w:t>，</w:t>
      </w:r>
      <w:r w:rsidR="00A5198F">
        <w:rPr>
          <w:rFonts w:ascii="Times New Roman" w:hAnsi="Times New Roman" w:hint="eastAsia"/>
        </w:rPr>
        <w:t>以及</w:t>
      </w:r>
      <w:r w:rsidR="00A5198F" w:rsidRPr="00E81082">
        <w:rPr>
          <w:rFonts w:ascii="Times New Roman" w:hAnsi="Times New Roman"/>
        </w:rPr>
        <w:t>臺灣證券交易所發布「建立證券商資通安全檢查機制」</w:t>
      </w:r>
      <w:r w:rsidRPr="00FD7D33">
        <w:rPr>
          <w:rFonts w:ascii="Times New Roman" w:hAnsi="Times New Roman" w:hint="eastAsia"/>
        </w:rPr>
        <w:t>相關規定</w:t>
      </w:r>
      <w:r w:rsidR="00A5198F">
        <w:rPr>
          <w:rFonts w:ascii="Times New Roman" w:hAnsi="Times New Roman" w:hint="eastAsia"/>
        </w:rPr>
        <w:t>有所遵循</w:t>
      </w:r>
      <w:r w:rsidR="00A85603">
        <w:rPr>
          <w:rFonts w:ascii="標楷體" w:hAnsi="標楷體" w:hint="eastAsia"/>
        </w:rPr>
        <w:t>，</w:t>
      </w:r>
      <w:r w:rsidR="00A5198F" w:rsidRPr="00E81082">
        <w:rPr>
          <w:rFonts w:ascii="Times New Roman" w:hAnsi="Times New Roman"/>
          <w:color w:val="000000"/>
        </w:rPr>
        <w:t>特訂定本要點</w:t>
      </w:r>
      <w:r w:rsidR="00A5198F" w:rsidRPr="00E81082">
        <w:rPr>
          <w:rFonts w:ascii="Times New Roman" w:hAnsi="Times New Roman"/>
          <w:sz w:val="23"/>
          <w:szCs w:val="23"/>
        </w:rPr>
        <w:t>以維護公司之內容管理以達成以下目標</w:t>
      </w:r>
      <w:r w:rsidR="00A5198F" w:rsidRPr="00E81082">
        <w:rPr>
          <w:rFonts w:ascii="Times New Roman" w:hAnsi="Times New Roman"/>
          <w:color w:val="000000"/>
        </w:rPr>
        <w:t>：</w:t>
      </w:r>
    </w:p>
    <w:p w14:paraId="70BDF3B2" w14:textId="27302B26" w:rsidR="004E3E39" w:rsidRPr="00E81082" w:rsidRDefault="004E3E39" w:rsidP="004E3E39">
      <w:pPr>
        <w:pStyle w:val="2"/>
        <w:rPr>
          <w:rFonts w:ascii="Times New Roman" w:hAnsi="Times New Roman" w:cs="Times New Roman"/>
        </w:rPr>
      </w:pPr>
      <w:bookmarkStart w:id="4" w:name="_Toc135325913"/>
      <w:bookmarkStart w:id="5" w:name="_Toc147138094"/>
      <w:r w:rsidRPr="00E81082">
        <w:rPr>
          <w:rFonts w:ascii="Times New Roman" w:hAnsi="Times New Roman" w:cs="Times New Roman"/>
        </w:rPr>
        <w:t>證券商資通安全檢查機制</w:t>
      </w:r>
      <w:bookmarkEnd w:id="4"/>
      <w:bookmarkEnd w:id="5"/>
    </w:p>
    <w:p w14:paraId="7BEA5AC0" w14:textId="5EA95621" w:rsidR="00785814" w:rsidRPr="00785814" w:rsidRDefault="00785814" w:rsidP="00785814">
      <w:pPr>
        <w:pStyle w:val="3"/>
        <w:ind w:left="1320"/>
        <w:rPr>
          <w:rFonts w:ascii="Times New Roman" w:hAnsi="Times New Roman"/>
        </w:rPr>
      </w:pPr>
      <w:commentRangeStart w:id="6"/>
      <w:r w:rsidRPr="00785814">
        <w:rPr>
          <w:rFonts w:ascii="Times New Roman" w:hAnsi="Times New Roman" w:hint="eastAsia"/>
        </w:rPr>
        <w:t>設備等資產進出主機共置機房，</w:t>
      </w:r>
      <w:r>
        <w:rPr>
          <w:rFonts w:ascii="Times New Roman" w:hAnsi="Times New Roman" w:hint="eastAsia"/>
        </w:rPr>
        <w:t>需</w:t>
      </w:r>
      <w:r w:rsidRPr="00785814">
        <w:rPr>
          <w:rFonts w:ascii="Times New Roman" w:hAnsi="Times New Roman" w:hint="eastAsia"/>
        </w:rPr>
        <w:t>於「主機共置用戶服務系統」進行申請，並配合清點及留存紀錄（半年查核）。</w:t>
      </w:r>
      <w:commentRangeEnd w:id="6"/>
      <w:r w:rsidR="004505B8">
        <w:rPr>
          <w:rStyle w:val="ab"/>
          <w:rFonts w:ascii="Times New Roman" w:eastAsia="新細明體" w:hAnsi="Times New Roman"/>
          <w:bCs w:val="0"/>
        </w:rPr>
        <w:commentReference w:id="6"/>
      </w:r>
    </w:p>
    <w:p w14:paraId="216AC4D6" w14:textId="0556C200" w:rsidR="00785814" w:rsidRPr="00785814" w:rsidRDefault="00785814" w:rsidP="00785814">
      <w:pPr>
        <w:pStyle w:val="3"/>
        <w:ind w:left="1320"/>
        <w:rPr>
          <w:rFonts w:ascii="Times New Roman" w:hAnsi="Times New Roman"/>
        </w:rPr>
      </w:pPr>
      <w:commentRangeStart w:id="7"/>
      <w:r w:rsidRPr="00785814">
        <w:rPr>
          <w:rFonts w:ascii="Times New Roman" w:hAnsi="Times New Roman" w:hint="eastAsia"/>
        </w:rPr>
        <w:t>配合定期盤點主機共置機房機櫃內主機與網路設備（半年查核）。</w:t>
      </w:r>
      <w:commentRangeEnd w:id="7"/>
      <w:r w:rsidR="00113512">
        <w:rPr>
          <w:rStyle w:val="ab"/>
          <w:rFonts w:ascii="Times New Roman" w:eastAsia="新細明體" w:hAnsi="Times New Roman"/>
          <w:bCs w:val="0"/>
        </w:rPr>
        <w:commentReference w:id="7"/>
      </w:r>
    </w:p>
    <w:p w14:paraId="3D7918EE" w14:textId="1C98DF1B" w:rsidR="00785814" w:rsidRDefault="00F92AB7" w:rsidP="00785814">
      <w:pPr>
        <w:pStyle w:val="3"/>
        <w:ind w:left="1320"/>
        <w:rPr>
          <w:rFonts w:ascii="Times New Roman" w:hAnsi="Times New Roman"/>
        </w:rPr>
      </w:pPr>
      <w:commentRangeStart w:id="8"/>
      <w:r>
        <w:rPr>
          <w:rFonts w:ascii="Times New Roman" w:hAnsi="Times New Roman" w:hint="eastAsia"/>
        </w:rPr>
        <w:t>證交所</w:t>
      </w:r>
      <w:r w:rsidR="00785814" w:rsidRPr="00785814">
        <w:rPr>
          <w:rFonts w:ascii="Times New Roman" w:hAnsi="Times New Roman" w:hint="eastAsia"/>
        </w:rPr>
        <w:t>放置於主機共置機房之軟體、硬體設備依「建立證券商資通安全檢查機制」規定，具備完善之資訊安全防護措施並落實執行（月或半年查核）。</w:t>
      </w:r>
      <w:commentRangeEnd w:id="8"/>
      <w:r w:rsidR="00113512">
        <w:rPr>
          <w:rStyle w:val="ab"/>
          <w:rFonts w:ascii="Times New Roman" w:eastAsia="新細明體" w:hAnsi="Times New Roman"/>
          <w:bCs w:val="0"/>
        </w:rPr>
        <w:commentReference w:id="8"/>
      </w:r>
    </w:p>
    <w:p w14:paraId="13E1A73F" w14:textId="78FC75F3" w:rsidR="00EF107E" w:rsidRPr="00EF107E" w:rsidRDefault="009327E9" w:rsidP="00EF107E">
      <w:pPr>
        <w:pStyle w:val="1"/>
        <w:rPr>
          <w:rFonts w:ascii="Times New Roman" w:hAnsi="Times New Roman" w:cs="Times New Roman"/>
          <w:color w:val="000000"/>
        </w:rPr>
      </w:pPr>
      <w:bookmarkStart w:id="9" w:name="_Toc83524747"/>
      <w:bookmarkStart w:id="10" w:name="_Toc353461768"/>
      <w:bookmarkStart w:id="11" w:name="_Toc408907466"/>
      <w:bookmarkStart w:id="12" w:name="_Toc147138095"/>
      <w:r w:rsidRPr="00E81082">
        <w:rPr>
          <w:rFonts w:ascii="Times New Roman" w:hAnsi="Times New Roman" w:cs="Times New Roman"/>
          <w:color w:val="000000"/>
        </w:rPr>
        <w:t>範圍</w:t>
      </w:r>
      <w:bookmarkEnd w:id="9"/>
      <w:bookmarkEnd w:id="10"/>
      <w:bookmarkEnd w:id="11"/>
      <w:bookmarkEnd w:id="12"/>
    </w:p>
    <w:p w14:paraId="3490D0A0" w14:textId="4D29794F" w:rsidR="00BD070A" w:rsidRPr="001E73DA" w:rsidRDefault="00BD070A" w:rsidP="00BD070A">
      <w:pPr>
        <w:pStyle w:val="13"/>
        <w:rPr>
          <w:rFonts w:ascii="Times New Roman" w:hAnsi="Times New Roman" w:cs="Times New Roman"/>
        </w:rPr>
      </w:pPr>
      <w:bookmarkStart w:id="13" w:name="_Toc83524748"/>
      <w:bookmarkStart w:id="14" w:name="_Toc353461769"/>
      <w:bookmarkStart w:id="15" w:name="_Toc408907467"/>
      <w:r w:rsidRPr="001F5BB8">
        <w:rPr>
          <w:rFonts w:ascii="Times New Roman" w:hAnsi="Times New Roman" w:cs="Times New Roman"/>
        </w:rPr>
        <w:t>凡</w:t>
      </w:r>
      <w:r w:rsidR="006D3665">
        <w:rPr>
          <w:rFonts w:ascii="Times New Roman" w:hAnsi="Times New Roman" w:cs="Times New Roman" w:hint="eastAsia"/>
        </w:rPr>
        <w:t>證券商資通安全檢查機制</w:t>
      </w:r>
      <w:r w:rsidRPr="001E73DA">
        <w:rPr>
          <w:rFonts w:ascii="Times New Roman" w:hAnsi="Times New Roman" w:cs="Times New Roman" w:hint="eastAsia"/>
        </w:rPr>
        <w:t>內所屬</w:t>
      </w:r>
      <w:r>
        <w:rPr>
          <w:rFonts w:ascii="Times New Roman" w:hAnsi="Times New Roman" w:cs="Times New Roman" w:hint="eastAsia"/>
        </w:rPr>
        <w:t>主機共置機房</w:t>
      </w:r>
      <w:r w:rsidRPr="001E73DA">
        <w:rPr>
          <w:rFonts w:ascii="Times New Roman" w:hAnsi="Times New Roman" w:cs="Times New Roman" w:hint="eastAsia"/>
        </w:rPr>
        <w:t>活動，對於資訊設備及相關業務支援之實體安全及進出管制等事宜適用之。</w:t>
      </w:r>
    </w:p>
    <w:p w14:paraId="6014A432" w14:textId="783A3739" w:rsidR="00A51F3A" w:rsidRPr="00765F2C" w:rsidRDefault="00A51F3A" w:rsidP="00765F2C">
      <w:pPr>
        <w:pStyle w:val="1"/>
        <w:rPr>
          <w:rFonts w:ascii="Times New Roman" w:hAnsi="Times New Roman" w:cs="Times New Roman"/>
          <w:color w:val="000000"/>
        </w:rPr>
      </w:pPr>
      <w:bookmarkStart w:id="16" w:name="_Toc147138096"/>
      <w:r w:rsidRPr="00E81082">
        <w:rPr>
          <w:rFonts w:ascii="Times New Roman" w:hAnsi="Times New Roman" w:cs="Times New Roman"/>
          <w:color w:val="000000"/>
        </w:rPr>
        <w:t>名詞定義</w:t>
      </w:r>
      <w:bookmarkStart w:id="17" w:name="_Toc78793637"/>
      <w:bookmarkEnd w:id="13"/>
      <w:bookmarkEnd w:id="14"/>
      <w:bookmarkEnd w:id="15"/>
      <w:bookmarkEnd w:id="16"/>
    </w:p>
    <w:p w14:paraId="79ABD6AA" w14:textId="6560A9B8" w:rsidR="00AE05C9" w:rsidRDefault="00AE05C9" w:rsidP="00765F2C">
      <w:pPr>
        <w:pStyle w:val="2"/>
      </w:pPr>
      <w:bookmarkStart w:id="18" w:name="_Toc147138097"/>
      <w:bookmarkStart w:id="19" w:name="_Toc83524756"/>
      <w:bookmarkStart w:id="20" w:name="_Toc353461770"/>
      <w:bookmarkStart w:id="21" w:name="_Toc408907468"/>
      <w:bookmarkEnd w:id="17"/>
      <w:r w:rsidRPr="00AE05C9">
        <w:rPr>
          <w:rFonts w:hint="eastAsia"/>
        </w:rPr>
        <w:t>主管機關</w:t>
      </w:r>
      <w:bookmarkEnd w:id="18"/>
    </w:p>
    <w:p w14:paraId="37A92DE1" w14:textId="4E40020F" w:rsidR="00AE05C9" w:rsidRDefault="006B713D" w:rsidP="00AE05C9">
      <w:pPr>
        <w:pStyle w:val="3"/>
        <w:ind w:left="1320"/>
      </w:pPr>
      <w:r w:rsidRPr="006B713D">
        <w:rPr>
          <w:rFonts w:hint="eastAsia"/>
        </w:rPr>
        <w:t>指金融監督管理委員會。</w:t>
      </w:r>
    </w:p>
    <w:p w14:paraId="24850134" w14:textId="763BD093" w:rsidR="006B713D" w:rsidRDefault="006553D5" w:rsidP="00765F2C">
      <w:pPr>
        <w:pStyle w:val="2"/>
      </w:pPr>
      <w:bookmarkStart w:id="22" w:name="_Toc147138098"/>
      <w:r w:rsidRPr="006553D5">
        <w:rPr>
          <w:rFonts w:hint="eastAsia"/>
        </w:rPr>
        <w:t>使用者</w:t>
      </w:r>
      <w:bookmarkEnd w:id="22"/>
    </w:p>
    <w:p w14:paraId="57C1433B" w14:textId="669B2B41" w:rsidR="006553D5" w:rsidRPr="000754BB" w:rsidRDefault="000754BB" w:rsidP="006553D5">
      <w:pPr>
        <w:pStyle w:val="3"/>
        <w:ind w:left="1320"/>
        <w:rPr>
          <w:rFonts w:ascii="Times New Roman" w:hAnsi="Times New Roman"/>
        </w:rPr>
      </w:pPr>
      <w:r w:rsidRPr="000754BB">
        <w:rPr>
          <w:rFonts w:ascii="Times New Roman" w:hAnsi="Times New Roman"/>
        </w:rPr>
        <w:t>指依本要點規定申請使用主機共置服務、與</w:t>
      </w:r>
      <w:r w:rsidR="006364E6">
        <w:rPr>
          <w:rFonts w:ascii="Times New Roman" w:hAnsi="Times New Roman" w:hint="eastAsia"/>
        </w:rPr>
        <w:t>臺灣證券交易所股份有限公司</w:t>
      </w:r>
      <w:r w:rsidRPr="000754BB">
        <w:rPr>
          <w:rFonts w:ascii="Times New Roman" w:hAnsi="Times New Roman"/>
        </w:rPr>
        <w:t>簽訂「供給使用交易資訊契約｣直接連線取得交易資訊使用者及其他經</w:t>
      </w:r>
      <w:r w:rsidR="00EE4864">
        <w:rPr>
          <w:rFonts w:ascii="Times New Roman" w:hAnsi="Times New Roman" w:hint="eastAsia"/>
        </w:rPr>
        <w:t>證交所</w:t>
      </w:r>
      <w:r w:rsidRPr="000754BB">
        <w:rPr>
          <w:rFonts w:ascii="Times New Roman" w:hAnsi="Times New Roman"/>
        </w:rPr>
        <w:t>同意申請之事業。</w:t>
      </w:r>
    </w:p>
    <w:p w14:paraId="2D173FD5" w14:textId="55633A5A" w:rsidR="002A24E2" w:rsidRPr="00771D59" w:rsidRDefault="00771D59" w:rsidP="00765F2C">
      <w:pPr>
        <w:pStyle w:val="2"/>
        <w:rPr>
          <w:rFonts w:ascii="Times New Roman" w:hAnsi="Times New Roman" w:cs="Times New Roman"/>
        </w:rPr>
      </w:pPr>
      <w:bookmarkStart w:id="23" w:name="_Toc147138099"/>
      <w:r w:rsidRPr="00771D59">
        <w:rPr>
          <w:rFonts w:ascii="Times New Roman" w:hAnsi="Times New Roman" w:cs="Times New Roman"/>
        </w:rPr>
        <w:t>主機共置</w:t>
      </w:r>
      <w:r w:rsidRPr="00771D59">
        <w:rPr>
          <w:rFonts w:ascii="Times New Roman" w:hAnsi="Times New Roman" w:cs="Times New Roman"/>
        </w:rPr>
        <w:t>(Co-Location)</w:t>
      </w:r>
      <w:r w:rsidRPr="00771D59">
        <w:rPr>
          <w:rFonts w:ascii="Times New Roman" w:hAnsi="Times New Roman" w:cs="Times New Roman"/>
        </w:rPr>
        <w:t>服務</w:t>
      </w:r>
      <w:r w:rsidRPr="00771D59">
        <w:rPr>
          <w:rFonts w:ascii="Times New Roman" w:hAnsi="Times New Roman" w:cs="Times New Roman"/>
        </w:rPr>
        <w:t>(</w:t>
      </w:r>
      <w:r w:rsidRPr="00771D59">
        <w:rPr>
          <w:rFonts w:ascii="Times New Roman" w:hAnsi="Times New Roman" w:cs="Times New Roman"/>
        </w:rPr>
        <w:t>以下簡稱本服務</w:t>
      </w:r>
      <w:r w:rsidRPr="00771D59">
        <w:rPr>
          <w:rFonts w:ascii="Times New Roman" w:hAnsi="Times New Roman" w:cs="Times New Roman"/>
        </w:rPr>
        <w:t>)</w:t>
      </w:r>
      <w:bookmarkEnd w:id="23"/>
    </w:p>
    <w:p w14:paraId="2D86DD0C" w14:textId="49169121" w:rsidR="00765F2C" w:rsidRDefault="005A6F1A" w:rsidP="00771D59">
      <w:pPr>
        <w:pStyle w:val="3"/>
        <w:ind w:left="1320"/>
      </w:pPr>
      <w:r w:rsidRPr="005A6F1A">
        <w:rPr>
          <w:rFonts w:hint="eastAsia"/>
        </w:rPr>
        <w:t>使用者得直接連線至</w:t>
      </w:r>
      <w:r w:rsidR="00EE4864">
        <w:rPr>
          <w:rFonts w:hint="eastAsia"/>
        </w:rPr>
        <w:t>證交所</w:t>
      </w:r>
      <w:r w:rsidRPr="005A6F1A">
        <w:rPr>
          <w:rFonts w:hint="eastAsia"/>
        </w:rPr>
        <w:t>證券交易主機，由</w:t>
      </w:r>
      <w:r w:rsidR="00EE4864">
        <w:rPr>
          <w:rFonts w:hint="eastAsia"/>
        </w:rPr>
        <w:t>證交所</w:t>
      </w:r>
      <w:r w:rsidRPr="005A6F1A">
        <w:rPr>
          <w:rFonts w:hint="eastAsia"/>
        </w:rPr>
        <w:t>提供機房空間，包含機櫃、電力設施、消防設備、空調環境、線路及安全門禁控管等，供使用者存放其主機及網路設備之服務。</w:t>
      </w:r>
    </w:p>
    <w:p w14:paraId="5B23DE9C" w14:textId="720B108D" w:rsidR="00576A6B" w:rsidRDefault="00576A6B" w:rsidP="00554FCD">
      <w:pPr>
        <w:pStyle w:val="1"/>
        <w:rPr>
          <w:rFonts w:ascii="Times New Roman" w:hAnsi="Times New Roman" w:cs="Times New Roman"/>
          <w:color w:val="000000"/>
        </w:rPr>
      </w:pPr>
      <w:bookmarkStart w:id="24" w:name="_Toc147138100"/>
      <w:r>
        <w:rPr>
          <w:rFonts w:ascii="Times New Roman" w:hAnsi="Times New Roman" w:cs="Times New Roman" w:hint="eastAsia"/>
          <w:color w:val="000000"/>
        </w:rPr>
        <w:t>相關文件</w:t>
      </w:r>
      <w:bookmarkEnd w:id="24"/>
    </w:p>
    <w:bookmarkEnd w:id="19"/>
    <w:bookmarkEnd w:id="20"/>
    <w:bookmarkEnd w:id="21"/>
    <w:p w14:paraId="274845C0" w14:textId="4BC9510B" w:rsidR="00310135" w:rsidRPr="006730C4" w:rsidRDefault="00310135" w:rsidP="00310135">
      <w:pPr>
        <w:pStyle w:val="3"/>
        <w:ind w:left="1320"/>
        <w:rPr>
          <w:rFonts w:ascii="Times New Roman" w:hAnsi="Times New Roman"/>
        </w:rPr>
      </w:pPr>
      <w:r w:rsidRPr="006730C4">
        <w:rPr>
          <w:rFonts w:ascii="Times New Roman" w:hAnsi="Times New Roman"/>
        </w:rPr>
        <w:t>SC-01-00</w:t>
      </w:r>
      <w:r w:rsidR="00685D2C">
        <w:rPr>
          <w:rFonts w:ascii="Times New Roman" w:hAnsi="Times New Roman" w:hint="eastAsia"/>
        </w:rPr>
        <w:t>6_</w:t>
      </w:r>
      <w:r w:rsidR="00685D2C">
        <w:rPr>
          <w:rFonts w:ascii="Times New Roman" w:hAnsi="Times New Roman" w:hint="eastAsia"/>
        </w:rPr>
        <w:t>實體環境與安全</w:t>
      </w:r>
      <w:r w:rsidR="000376DA">
        <w:rPr>
          <w:rFonts w:ascii="Times New Roman" w:hAnsi="Times New Roman" w:hint="eastAsia"/>
        </w:rPr>
        <w:t>。</w:t>
      </w:r>
    </w:p>
    <w:p w14:paraId="44C4EF07" w14:textId="77777777" w:rsidR="009327E9" w:rsidRPr="00E81082" w:rsidRDefault="009327E9" w:rsidP="00554FCD">
      <w:pPr>
        <w:pStyle w:val="1"/>
        <w:rPr>
          <w:rFonts w:ascii="Times New Roman" w:hAnsi="Times New Roman" w:cs="Times New Roman"/>
          <w:color w:val="000000"/>
        </w:rPr>
      </w:pPr>
      <w:bookmarkStart w:id="25" w:name="_Toc83524757"/>
      <w:bookmarkStart w:id="26" w:name="_Toc353461771"/>
      <w:bookmarkStart w:id="27" w:name="_Toc408907469"/>
      <w:bookmarkStart w:id="28" w:name="_Toc147138101"/>
      <w:r w:rsidRPr="00E81082">
        <w:rPr>
          <w:rFonts w:ascii="Times New Roman" w:hAnsi="Times New Roman" w:cs="Times New Roman"/>
          <w:color w:val="000000"/>
        </w:rPr>
        <w:t>權責</w:t>
      </w:r>
      <w:bookmarkEnd w:id="25"/>
      <w:bookmarkEnd w:id="26"/>
      <w:bookmarkEnd w:id="27"/>
      <w:bookmarkEnd w:id="28"/>
    </w:p>
    <w:p w14:paraId="501D1223" w14:textId="77777777" w:rsidR="00E67DF2" w:rsidRDefault="00E67DF2" w:rsidP="005A6F1A">
      <w:pPr>
        <w:pStyle w:val="2"/>
      </w:pPr>
      <w:bookmarkStart w:id="29" w:name="_Toc147138102"/>
      <w:bookmarkStart w:id="30" w:name="_Toc83524761"/>
      <w:bookmarkStart w:id="31" w:name="_Toc353461777"/>
      <w:bookmarkStart w:id="32" w:name="_Toc408907475"/>
      <w:r>
        <w:rPr>
          <w:rFonts w:hint="eastAsia"/>
        </w:rPr>
        <w:t>使用者</w:t>
      </w:r>
      <w:bookmarkEnd w:id="29"/>
    </w:p>
    <w:p w14:paraId="31E07469" w14:textId="20EA5D03" w:rsidR="00A20F2B" w:rsidRDefault="00A20F2B" w:rsidP="00A20F2B">
      <w:pPr>
        <w:pStyle w:val="3"/>
        <w:ind w:left="1320"/>
      </w:pPr>
      <w:r>
        <w:rPr>
          <w:rFonts w:hint="eastAsia"/>
        </w:rPr>
        <w:t>具有存取</w:t>
      </w:r>
      <w:r w:rsidR="00D10C4A">
        <w:rPr>
          <w:rFonts w:hint="eastAsia"/>
        </w:rPr>
        <w:t>證交所</w:t>
      </w:r>
      <w:r>
        <w:rPr>
          <w:rFonts w:hint="eastAsia"/>
        </w:rPr>
        <w:t>資訊資產之需求時，瞭解並遵照</w:t>
      </w:r>
      <w:r w:rsidR="00D10C4A">
        <w:rPr>
          <w:rFonts w:hint="eastAsia"/>
        </w:rPr>
        <w:t>證交所</w:t>
      </w:r>
      <w:r>
        <w:rPr>
          <w:rFonts w:hint="eastAsia"/>
        </w:rPr>
        <w:t>所有相關安全要點。</w:t>
      </w:r>
    </w:p>
    <w:p w14:paraId="0ADEA7C8" w14:textId="6CC5216B" w:rsidR="00A20F2B" w:rsidRDefault="00A20F2B" w:rsidP="00A20F2B">
      <w:pPr>
        <w:pStyle w:val="3"/>
        <w:ind w:left="1320"/>
      </w:pPr>
      <w:r>
        <w:rPr>
          <w:rFonts w:hint="eastAsia"/>
        </w:rPr>
        <w:t>與</w:t>
      </w:r>
      <w:r w:rsidR="00D10C4A">
        <w:rPr>
          <w:rFonts w:hint="eastAsia"/>
        </w:rPr>
        <w:t>證交所</w:t>
      </w:r>
      <w:r>
        <w:rPr>
          <w:rFonts w:hint="eastAsia"/>
        </w:rPr>
        <w:t>之專案負責人充分溝通存取方式及安全要求。</w:t>
      </w:r>
    </w:p>
    <w:p w14:paraId="1AD749A6" w14:textId="2757367D" w:rsidR="00A20F2B" w:rsidRDefault="00A20F2B" w:rsidP="00A20F2B">
      <w:pPr>
        <w:pStyle w:val="3"/>
        <w:ind w:left="1320"/>
      </w:pPr>
      <w:r>
        <w:rPr>
          <w:rFonts w:hint="eastAsia"/>
        </w:rPr>
        <w:t>於存取</w:t>
      </w:r>
      <w:r w:rsidR="00D10C4A">
        <w:rPr>
          <w:rFonts w:hint="eastAsia"/>
        </w:rPr>
        <w:t>證交所</w:t>
      </w:r>
      <w:r>
        <w:rPr>
          <w:rFonts w:hint="eastAsia"/>
        </w:rPr>
        <w:t>所屬之資訊資產前，提出適當之控制措施，承諾保護之責任。</w:t>
      </w:r>
    </w:p>
    <w:p w14:paraId="50311C4D" w14:textId="77777777" w:rsidR="00A20F2B" w:rsidRDefault="00A20F2B" w:rsidP="00A20F2B">
      <w:pPr>
        <w:pStyle w:val="3"/>
        <w:ind w:left="1320"/>
      </w:pPr>
      <w:r>
        <w:rPr>
          <w:rFonts w:hint="eastAsia"/>
        </w:rPr>
        <w:t>於違反安全要點時，接受相關罰則。</w:t>
      </w:r>
    </w:p>
    <w:p w14:paraId="07179C41" w14:textId="77777777" w:rsidR="00A20F2B" w:rsidRDefault="00A20F2B" w:rsidP="00A20F2B">
      <w:pPr>
        <w:pStyle w:val="3"/>
        <w:ind w:left="1320"/>
      </w:pPr>
      <w:r>
        <w:rPr>
          <w:rFonts w:hint="eastAsia"/>
        </w:rPr>
        <w:t>進行專案時，依據所簽定合約之專案工作規劃之各項要點進行。</w:t>
      </w:r>
    </w:p>
    <w:p w14:paraId="7830C622" w14:textId="36BAE25A" w:rsidR="009327E9" w:rsidRPr="00E81082" w:rsidRDefault="00E67DF2" w:rsidP="00554FCD">
      <w:pPr>
        <w:pStyle w:val="1"/>
        <w:rPr>
          <w:rFonts w:ascii="Times New Roman" w:hAnsi="Times New Roman" w:cs="Times New Roman"/>
          <w:color w:val="000000"/>
        </w:rPr>
      </w:pPr>
      <w:bookmarkStart w:id="33" w:name="_Toc147138103"/>
      <w:r w:rsidRPr="00E81082">
        <w:rPr>
          <w:rFonts w:ascii="Times New Roman" w:hAnsi="Times New Roman" w:cs="Times New Roman"/>
          <w:color w:val="000000"/>
        </w:rPr>
        <w:lastRenderedPageBreak/>
        <w:t>作業內容</w:t>
      </w:r>
      <w:bookmarkEnd w:id="30"/>
      <w:bookmarkEnd w:id="31"/>
      <w:bookmarkEnd w:id="32"/>
      <w:bookmarkEnd w:id="33"/>
    </w:p>
    <w:p w14:paraId="56BD4FF2" w14:textId="77777777" w:rsidR="00D71741" w:rsidRPr="00E81082" w:rsidRDefault="00D71741" w:rsidP="00BD65A7">
      <w:pPr>
        <w:pStyle w:val="2"/>
        <w:rPr>
          <w:rFonts w:ascii="Times New Roman" w:hAnsi="Times New Roman" w:cs="Times New Roman"/>
          <w:color w:val="000000"/>
        </w:rPr>
      </w:pPr>
      <w:bookmarkStart w:id="34" w:name="_Toc147138104"/>
      <w:bookmarkStart w:id="35" w:name="_Toc408907476"/>
      <w:r>
        <w:rPr>
          <w:rFonts w:ascii="Times New Roman" w:hAnsi="Times New Roman" w:cs="Times New Roman" w:hint="eastAsia"/>
          <w:color w:val="000000"/>
        </w:rPr>
        <w:t>使用申請、費用及異動</w:t>
      </w:r>
      <w:bookmarkEnd w:id="34"/>
    </w:p>
    <w:p w14:paraId="191981B0" w14:textId="229249C2" w:rsidR="00D71741" w:rsidRPr="00AB54B1" w:rsidRDefault="00016A35" w:rsidP="00AB54B1">
      <w:pPr>
        <w:pStyle w:val="3"/>
        <w:ind w:left="1320"/>
        <w:rPr>
          <w:rFonts w:ascii="Times New Roman" w:hAnsi="Times New Roman"/>
        </w:rPr>
      </w:pPr>
      <w:r w:rsidRPr="00016A35">
        <w:rPr>
          <w:rFonts w:ascii="Times New Roman" w:hAnsi="Times New Roman" w:hint="eastAsia"/>
        </w:rPr>
        <w:t>本服務之申請者有下列情形之一，</w:t>
      </w:r>
      <w:r w:rsidR="00F92AB7">
        <w:rPr>
          <w:rFonts w:ascii="Times New Roman" w:hAnsi="Times New Roman" w:hint="eastAsia"/>
        </w:rPr>
        <w:t>證交所</w:t>
      </w:r>
      <w:r w:rsidRPr="00016A35">
        <w:rPr>
          <w:rFonts w:ascii="Times New Roman" w:hAnsi="Times New Roman" w:hint="eastAsia"/>
        </w:rPr>
        <w:t>得拒絶其申請：</w:t>
      </w:r>
    </w:p>
    <w:p w14:paraId="0F71EC84" w14:textId="48E63E1B" w:rsidR="00D71741" w:rsidRPr="00E63E10" w:rsidRDefault="00185130" w:rsidP="00E63E10">
      <w:pPr>
        <w:pStyle w:val="4"/>
        <w:ind w:hanging="480"/>
        <w:rPr>
          <w:rFonts w:ascii="Times New Roman" w:hAnsi="Times New Roman"/>
        </w:rPr>
      </w:pPr>
      <w:r w:rsidRPr="00185130">
        <w:rPr>
          <w:rFonts w:ascii="Times New Roman" w:hAnsi="Times New Roman" w:hint="eastAsia"/>
        </w:rPr>
        <w:t>二年內曾因違反本辦法或本服務契約遭</w:t>
      </w:r>
      <w:r w:rsidR="00F92AB7">
        <w:rPr>
          <w:rFonts w:ascii="Times New Roman" w:hAnsi="Times New Roman" w:hint="eastAsia"/>
        </w:rPr>
        <w:t>證交所</w:t>
      </w:r>
      <w:r w:rsidRPr="00185130">
        <w:rPr>
          <w:rFonts w:ascii="Times New Roman" w:hAnsi="Times New Roman" w:hint="eastAsia"/>
        </w:rPr>
        <w:t>終止使用，或雖逾二年但仍積欠費用尚未清償者。</w:t>
      </w:r>
    </w:p>
    <w:p w14:paraId="19C029C8" w14:textId="6C05147A" w:rsidR="00D71741" w:rsidRPr="00CD7C4E" w:rsidRDefault="00766658" w:rsidP="00766658">
      <w:pPr>
        <w:pStyle w:val="4"/>
        <w:ind w:hanging="480"/>
      </w:pPr>
      <w:r w:rsidRPr="00766658">
        <w:rPr>
          <w:rFonts w:hint="eastAsia"/>
        </w:rPr>
        <w:t>曾使用本服務有違反法令或</w:t>
      </w:r>
      <w:r w:rsidR="00F92AB7">
        <w:rPr>
          <w:rFonts w:hint="eastAsia"/>
        </w:rPr>
        <w:t>證交所</w:t>
      </w:r>
      <w:r w:rsidRPr="00766658">
        <w:rPr>
          <w:rFonts w:hint="eastAsia"/>
        </w:rPr>
        <w:t>業務章則之行為，或有竊取、更改、破壞資訊或設備等行為，致損及</w:t>
      </w:r>
      <w:r w:rsidR="00F92AB7">
        <w:rPr>
          <w:rFonts w:hint="eastAsia"/>
        </w:rPr>
        <w:t>證交所</w:t>
      </w:r>
      <w:r w:rsidRPr="00766658">
        <w:rPr>
          <w:rFonts w:hint="eastAsia"/>
        </w:rPr>
        <w:t>或第三人權益者。</w:t>
      </w:r>
      <w:r w:rsidR="00D71741">
        <w:rPr>
          <w:rFonts w:hint="eastAsia"/>
        </w:rPr>
        <w:t>網頁設計與內容規劃</w:t>
      </w:r>
    </w:p>
    <w:p w14:paraId="7FAF2F72" w14:textId="364DAE4C" w:rsidR="00D71741" w:rsidRPr="00C621AC" w:rsidRDefault="00B24CBA" w:rsidP="00B24CBA">
      <w:pPr>
        <w:pStyle w:val="3"/>
        <w:ind w:left="1320"/>
        <w:rPr>
          <w:rFonts w:ascii="Times New Roman" w:hAnsi="Times New Roman"/>
        </w:rPr>
      </w:pPr>
      <w:r w:rsidRPr="00C621AC">
        <w:rPr>
          <w:rFonts w:ascii="Times New Roman" w:hAnsi="Times New Roman"/>
        </w:rPr>
        <w:t>與</w:t>
      </w:r>
      <w:r w:rsidR="00D10C4A">
        <w:rPr>
          <w:rFonts w:ascii="Times New Roman" w:hAnsi="Times New Roman" w:hint="eastAsia"/>
        </w:rPr>
        <w:t>證交所</w:t>
      </w:r>
      <w:r w:rsidRPr="00C621AC">
        <w:rPr>
          <w:rFonts w:ascii="Times New Roman" w:hAnsi="Times New Roman"/>
        </w:rPr>
        <w:t>簽訂主機共置</w:t>
      </w:r>
      <w:r w:rsidRPr="00C621AC">
        <w:rPr>
          <w:rFonts w:ascii="Times New Roman" w:hAnsi="Times New Roman"/>
        </w:rPr>
        <w:t>(Co-Location)</w:t>
      </w:r>
      <w:r w:rsidRPr="00C621AC">
        <w:rPr>
          <w:rFonts w:ascii="Times New Roman" w:hAnsi="Times New Roman"/>
        </w:rPr>
        <w:t>服務契約，並於</w:t>
      </w:r>
      <w:r w:rsidR="00F92AB7">
        <w:rPr>
          <w:rFonts w:ascii="Times New Roman" w:hAnsi="Times New Roman"/>
        </w:rPr>
        <w:t>證交所</w:t>
      </w:r>
      <w:r w:rsidRPr="00C621AC">
        <w:rPr>
          <w:rFonts w:ascii="Times New Roman" w:hAnsi="Times New Roman"/>
        </w:rPr>
        <w:t>「主機共置用戶服務系統」申請主機共置及其加值服務，且提供下列資料，經</w:t>
      </w:r>
      <w:r w:rsidR="00F92AB7">
        <w:rPr>
          <w:rFonts w:ascii="Times New Roman" w:hAnsi="Times New Roman"/>
        </w:rPr>
        <w:t>證交所</w:t>
      </w:r>
      <w:r w:rsidRPr="00C621AC">
        <w:rPr>
          <w:rFonts w:ascii="Times New Roman" w:hAnsi="Times New Roman"/>
        </w:rPr>
        <w:t>核予進駐通知後，得進駐設備：</w:t>
      </w:r>
    </w:p>
    <w:p w14:paraId="7EBC2D1C" w14:textId="1AAA7116" w:rsidR="00D71741" w:rsidRPr="00C621AC" w:rsidRDefault="00656F9F" w:rsidP="0001724D">
      <w:pPr>
        <w:pStyle w:val="4"/>
        <w:ind w:hanging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設備清單。</w:t>
      </w:r>
    </w:p>
    <w:p w14:paraId="141B7F63" w14:textId="527B0F2F" w:rsidR="00D71741" w:rsidRPr="00CD7C4E" w:rsidRDefault="00656F9F" w:rsidP="00CD7C4E">
      <w:pPr>
        <w:pStyle w:val="4"/>
        <w:ind w:hanging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系統與網路連線架構示意圖。</w:t>
      </w:r>
    </w:p>
    <w:p w14:paraId="7DF2C84F" w14:textId="339A362E" w:rsidR="00D71741" w:rsidRPr="00CD7C4E" w:rsidRDefault="00656F9F" w:rsidP="00CD7C4E">
      <w:pPr>
        <w:pStyle w:val="4"/>
        <w:ind w:hanging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防火牆管理規範。</w:t>
      </w:r>
    </w:p>
    <w:p w14:paraId="7E4E3E12" w14:textId="61DF0194" w:rsidR="00D71741" w:rsidRPr="00CD7C4E" w:rsidRDefault="00A94277" w:rsidP="00CD7C4E">
      <w:pPr>
        <w:pStyle w:val="3"/>
        <w:ind w:left="1320"/>
        <w:rPr>
          <w:rFonts w:ascii="Times New Roman" w:hAnsi="Times New Roman"/>
        </w:rPr>
      </w:pPr>
      <w:r w:rsidRPr="00A94277">
        <w:rPr>
          <w:rFonts w:ascii="Times New Roman" w:hAnsi="Times New Roman" w:hint="eastAsia"/>
        </w:rPr>
        <w:t>使用者於簽訂服務契約後，應即申請競價設備或行傳連線，測試通過後始得與</w:t>
      </w:r>
      <w:r w:rsidR="00F92AB7">
        <w:rPr>
          <w:rFonts w:ascii="Times New Roman" w:hAnsi="Times New Roman" w:hint="eastAsia"/>
        </w:rPr>
        <w:t>證交所</w:t>
      </w:r>
      <w:r w:rsidRPr="00A94277">
        <w:rPr>
          <w:rFonts w:ascii="Times New Roman" w:hAnsi="Times New Roman" w:hint="eastAsia"/>
        </w:rPr>
        <w:t>主機連線。</w:t>
      </w:r>
    </w:p>
    <w:p w14:paraId="73BA5725" w14:textId="74A0AB65" w:rsidR="00D71741" w:rsidRPr="00685D2C" w:rsidRDefault="003229A1" w:rsidP="002C003E">
      <w:pPr>
        <w:pStyle w:val="3"/>
        <w:ind w:left="13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主機共置服務</w:t>
      </w:r>
      <w:r w:rsidR="002C003E" w:rsidRPr="00685D2C">
        <w:rPr>
          <w:rFonts w:ascii="Times New Roman" w:hAnsi="Times New Roman"/>
        </w:rPr>
        <w:t>之收費，依</w:t>
      </w:r>
      <w:r w:rsidR="00F92AB7">
        <w:rPr>
          <w:rFonts w:ascii="Times New Roman" w:hAnsi="Times New Roman"/>
        </w:rPr>
        <w:t>證交所</w:t>
      </w:r>
      <w:r w:rsidR="002C003E" w:rsidRPr="00685D2C">
        <w:rPr>
          <w:rFonts w:ascii="Times New Roman" w:hAnsi="Times New Roman"/>
        </w:rPr>
        <w:t>主機共置</w:t>
      </w:r>
      <w:r w:rsidR="002C003E" w:rsidRPr="00685D2C">
        <w:rPr>
          <w:rFonts w:ascii="Times New Roman" w:hAnsi="Times New Roman"/>
        </w:rPr>
        <w:t>(Co-Location)</w:t>
      </w:r>
      <w:r w:rsidR="002C003E" w:rsidRPr="00685D2C">
        <w:rPr>
          <w:rFonts w:ascii="Times New Roman" w:hAnsi="Times New Roman"/>
        </w:rPr>
        <w:t>服務收費標準，如有變動由</w:t>
      </w:r>
      <w:r w:rsidR="00F92AB7">
        <w:rPr>
          <w:rFonts w:ascii="Times New Roman" w:hAnsi="Times New Roman"/>
        </w:rPr>
        <w:t>證交所</w:t>
      </w:r>
      <w:r w:rsidR="002C003E" w:rsidRPr="00685D2C">
        <w:rPr>
          <w:rFonts w:ascii="Times New Roman" w:hAnsi="Times New Roman"/>
        </w:rPr>
        <w:t>另行通知。</w:t>
      </w:r>
    </w:p>
    <w:p w14:paraId="0B4C6B69" w14:textId="06EC6D88" w:rsidR="00D71741" w:rsidRPr="00CD7C4E" w:rsidRDefault="003F78A0" w:rsidP="003F78A0">
      <w:pPr>
        <w:pStyle w:val="3"/>
        <w:ind w:left="1320"/>
      </w:pPr>
      <w:r w:rsidRPr="003F78A0">
        <w:rPr>
          <w:rFonts w:hint="eastAsia"/>
        </w:rPr>
        <w:t>使用者有下列情事之一者，應向</w:t>
      </w:r>
      <w:r w:rsidR="00F92AB7">
        <w:rPr>
          <w:rFonts w:hint="eastAsia"/>
        </w:rPr>
        <w:t>證交所</w:t>
      </w:r>
      <w:r w:rsidRPr="003F78A0">
        <w:rPr>
          <w:rFonts w:hint="eastAsia"/>
        </w:rPr>
        <w:t>申請異動：</w:t>
      </w:r>
      <w:r w:rsidRPr="00CD7C4E">
        <w:t xml:space="preserve"> </w:t>
      </w:r>
    </w:p>
    <w:p w14:paraId="4E374761" w14:textId="77777777" w:rsidR="00F7478A" w:rsidRPr="00F7478A" w:rsidRDefault="00F7478A" w:rsidP="00F7478A">
      <w:pPr>
        <w:pStyle w:val="4"/>
        <w:ind w:hanging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變更代表人、聯絡人、地址、聯絡電話等。</w:t>
      </w:r>
    </w:p>
    <w:p w14:paraId="48030DB6" w14:textId="0984D3B4" w:rsidR="00F7478A" w:rsidRDefault="0061448F" w:rsidP="00F7478A">
      <w:pPr>
        <w:pStyle w:val="4"/>
        <w:ind w:hanging="480"/>
        <w:rPr>
          <w:rFonts w:ascii="Times New Roman" w:hAnsi="Times New Roman"/>
        </w:rPr>
      </w:pPr>
      <w:r w:rsidRPr="0061448F">
        <w:rPr>
          <w:rFonts w:ascii="Times New Roman" w:hAnsi="Times New Roman" w:hint="eastAsia"/>
        </w:rPr>
        <w:t>變更機櫃位置或增減機櫃、連線線路之數量。</w:t>
      </w:r>
    </w:p>
    <w:p w14:paraId="24F85CF7" w14:textId="24575551" w:rsidR="005760A6" w:rsidRDefault="00990B9F" w:rsidP="00F7478A">
      <w:pPr>
        <w:pStyle w:val="4"/>
        <w:ind w:hanging="480"/>
        <w:rPr>
          <w:rFonts w:ascii="Times New Roman" w:hAnsi="Times New Roman"/>
        </w:rPr>
      </w:pPr>
      <w:r w:rsidRPr="00990B9F">
        <w:rPr>
          <w:rFonts w:ascii="Times New Roman" w:hAnsi="Times New Roman" w:hint="eastAsia"/>
        </w:rPr>
        <w:t>變更維護人員及管理人員。</w:t>
      </w:r>
    </w:p>
    <w:p w14:paraId="79ADC74F" w14:textId="669DA632" w:rsidR="00990B9F" w:rsidRDefault="00F9535F" w:rsidP="00F7478A">
      <w:pPr>
        <w:pStyle w:val="4"/>
        <w:ind w:hanging="480"/>
        <w:rPr>
          <w:rFonts w:ascii="Times New Roman" w:hAnsi="Times New Roman"/>
        </w:rPr>
      </w:pPr>
      <w:r w:rsidRPr="00F9535F">
        <w:rPr>
          <w:rFonts w:ascii="Times New Roman" w:hAnsi="Times New Roman" w:hint="eastAsia"/>
        </w:rPr>
        <w:t>停業、終止營業、營業讓與、合併、解散。</w:t>
      </w:r>
    </w:p>
    <w:p w14:paraId="4C3BFBBD" w14:textId="2D0F16BE" w:rsidR="00F7478A" w:rsidRPr="00F7478A" w:rsidRDefault="00F13066" w:rsidP="00F7478A">
      <w:pPr>
        <w:pStyle w:val="4"/>
        <w:ind w:hanging="480"/>
        <w:rPr>
          <w:rFonts w:ascii="Times New Roman" w:hAnsi="Times New Roman"/>
        </w:rPr>
      </w:pPr>
      <w:r w:rsidRPr="00F13066">
        <w:rPr>
          <w:rFonts w:ascii="Times New Roman" w:hAnsi="Times New Roman" w:hint="eastAsia"/>
        </w:rPr>
        <w:t>其他經</w:t>
      </w:r>
      <w:r w:rsidR="00F92AB7">
        <w:rPr>
          <w:rFonts w:ascii="Times New Roman" w:hAnsi="Times New Roman" w:hint="eastAsia"/>
        </w:rPr>
        <w:t>證交所</w:t>
      </w:r>
      <w:r w:rsidRPr="00F13066">
        <w:rPr>
          <w:rFonts w:ascii="Times New Roman" w:hAnsi="Times New Roman" w:hint="eastAsia"/>
        </w:rPr>
        <w:t>規定應申報之事項</w:t>
      </w:r>
      <w:r w:rsidR="00D71741">
        <w:rPr>
          <w:rFonts w:ascii="Times New Roman" w:hAnsi="Times New Roman" w:hint="eastAsia"/>
        </w:rPr>
        <w:t>。</w:t>
      </w:r>
    </w:p>
    <w:bookmarkEnd w:id="35"/>
    <w:p w14:paraId="07C88B95" w14:textId="5E0375D0" w:rsidR="00F13066" w:rsidRDefault="00E22E15" w:rsidP="00F13066">
      <w:pPr>
        <w:pStyle w:val="3"/>
        <w:ind w:left="1320"/>
      </w:pPr>
      <w:r w:rsidRPr="00E22E15">
        <w:rPr>
          <w:rFonts w:hint="eastAsia"/>
        </w:rPr>
        <w:t>使用者如欲異動本服務項目，應於異動前向</w:t>
      </w:r>
      <w:r w:rsidR="00F92AB7">
        <w:rPr>
          <w:rFonts w:hint="eastAsia"/>
        </w:rPr>
        <w:t>證交所</w:t>
      </w:r>
      <w:r w:rsidRPr="00E22E15">
        <w:rPr>
          <w:rFonts w:hint="eastAsia"/>
        </w:rPr>
        <w:t>申請，於</w:t>
      </w:r>
      <w:r w:rsidR="00F92AB7">
        <w:rPr>
          <w:rFonts w:hint="eastAsia"/>
        </w:rPr>
        <w:t>證交所</w:t>
      </w:r>
      <w:r w:rsidRPr="00E22E15">
        <w:rPr>
          <w:rFonts w:hint="eastAsia"/>
        </w:rPr>
        <w:t>同意並完竣施工作業以前，仍依原服務項目支付各項費用。</w:t>
      </w:r>
    </w:p>
    <w:p w14:paraId="3CEEF819" w14:textId="1423AF36" w:rsidR="00E22E15" w:rsidRDefault="00D22362" w:rsidP="00732A7D">
      <w:pPr>
        <w:pStyle w:val="3"/>
        <w:ind w:left="1320"/>
      </w:pPr>
      <w:r>
        <w:rPr>
          <w:rFonts w:hint="eastAsia"/>
        </w:rPr>
        <w:t>使用者申請暫停服務或終止契約，應於三十日前通知</w:t>
      </w:r>
      <w:r w:rsidR="00F92AB7">
        <w:rPr>
          <w:rFonts w:hint="eastAsia"/>
        </w:rPr>
        <w:t>證交所</w:t>
      </w:r>
      <w:r>
        <w:rPr>
          <w:rFonts w:hint="eastAsia"/>
        </w:rPr>
        <w:t>。使用者申請暫停服務，或經</w:t>
      </w:r>
      <w:r w:rsidR="00F92AB7">
        <w:rPr>
          <w:rFonts w:hint="eastAsia"/>
        </w:rPr>
        <w:t>證交所</w:t>
      </w:r>
      <w:r>
        <w:rPr>
          <w:rFonts w:hint="eastAsia"/>
        </w:rPr>
        <w:t>依業務章則、契約條款暫停服務者，暫停期間之各項費用仍應繳付。</w:t>
      </w:r>
    </w:p>
    <w:p w14:paraId="483B68D1" w14:textId="3EDE1173" w:rsidR="00DD6F2E" w:rsidRPr="00E81082" w:rsidRDefault="00D22362" w:rsidP="00DD6F2E">
      <w:pPr>
        <w:pStyle w:val="2"/>
        <w:rPr>
          <w:rFonts w:ascii="Times New Roman" w:hAnsi="Times New Roman" w:cs="Times New Roman"/>
        </w:rPr>
      </w:pPr>
      <w:bookmarkStart w:id="36" w:name="_Toc147138105"/>
      <w:r>
        <w:rPr>
          <w:rFonts w:ascii="Times New Roman" w:hAnsi="Times New Roman" w:cs="Times New Roman" w:hint="eastAsia"/>
        </w:rPr>
        <w:t>使用限制</w:t>
      </w:r>
      <w:bookmarkEnd w:id="36"/>
    </w:p>
    <w:p w14:paraId="68E55713" w14:textId="405F373F" w:rsidR="0030081E" w:rsidRDefault="0030081E" w:rsidP="00D22362">
      <w:pPr>
        <w:pStyle w:val="3"/>
        <w:ind w:left="1320"/>
      </w:pPr>
      <w:r w:rsidRPr="00F97FFE">
        <w:rPr>
          <w:rFonts w:hint="eastAsia"/>
        </w:rPr>
        <w:t>本服務之使用，僅限於證券期貨市場之交易連線與接收市場行情傳輸，使用者非經</w:t>
      </w:r>
      <w:r w:rsidR="00F92AB7">
        <w:rPr>
          <w:rFonts w:hint="eastAsia"/>
        </w:rPr>
        <w:t>證交所</w:t>
      </w:r>
      <w:r w:rsidRPr="00F97FFE">
        <w:rPr>
          <w:rFonts w:hint="eastAsia"/>
        </w:rPr>
        <w:t>同意不得用於證券期貨以外之業務。</w:t>
      </w:r>
    </w:p>
    <w:p w14:paraId="414A60D9" w14:textId="57E7E1F8" w:rsidR="0030081E" w:rsidRDefault="00030CDF" w:rsidP="00F97FFE">
      <w:pPr>
        <w:pStyle w:val="3"/>
        <w:ind w:left="1320"/>
      </w:pPr>
      <w:r>
        <w:rPr>
          <w:rFonts w:hint="eastAsia"/>
        </w:rPr>
        <w:t>若本公司</w:t>
      </w:r>
      <w:r w:rsidR="0030081E" w:rsidRPr="00683FC9">
        <w:rPr>
          <w:rFonts w:hint="eastAsia"/>
        </w:rPr>
        <w:t>同時經營自營及經紀業務者，經紀業務不得晚於自營業務使用主機共置服務，但因自營業務履行報價責任時，不在此限。</w:t>
      </w:r>
    </w:p>
    <w:p w14:paraId="5D7242B7" w14:textId="77777777" w:rsidR="0030081E" w:rsidRDefault="0030081E" w:rsidP="00683FC9">
      <w:pPr>
        <w:pStyle w:val="3"/>
        <w:ind w:left="1320"/>
      </w:pPr>
      <w:r w:rsidRPr="000D0316">
        <w:rPr>
          <w:rFonts w:hint="eastAsia"/>
        </w:rPr>
        <w:t>使用者終止基本服務時，除加值服務之保留機櫃項目外，加值服務亦同時終止。</w:t>
      </w:r>
    </w:p>
    <w:p w14:paraId="0376572D" w14:textId="3A91D72F" w:rsidR="0030081E" w:rsidRDefault="0030081E" w:rsidP="00AD4420">
      <w:pPr>
        <w:pStyle w:val="3"/>
        <w:ind w:left="1320"/>
      </w:pPr>
      <w:r>
        <w:rPr>
          <w:rFonts w:hint="eastAsia"/>
        </w:rPr>
        <w:t>使用者使用每一機櫃之電力不得超過</w:t>
      </w:r>
      <w:r w:rsidR="00F92AB7">
        <w:rPr>
          <w:rFonts w:hint="eastAsia"/>
        </w:rPr>
        <w:t>證交所</w:t>
      </w:r>
      <w:r>
        <w:rPr>
          <w:rFonts w:hint="eastAsia"/>
        </w:rPr>
        <w:t>規定上限，超過者應另申請增加機櫃。違反規定者，</w:t>
      </w:r>
      <w:r w:rsidR="00F92AB7">
        <w:rPr>
          <w:rFonts w:hint="eastAsia"/>
        </w:rPr>
        <w:t>證交所</w:t>
      </w:r>
      <w:r>
        <w:rPr>
          <w:rFonts w:hint="eastAsia"/>
        </w:rPr>
        <w:t>得暫停服務或終止契約。</w:t>
      </w:r>
    </w:p>
    <w:p w14:paraId="6DFB1404" w14:textId="77777777" w:rsidR="0030081E" w:rsidRDefault="0030081E" w:rsidP="00AD4420">
      <w:pPr>
        <w:pStyle w:val="3"/>
        <w:ind w:left="1320"/>
      </w:pPr>
      <w:r w:rsidRPr="0040574E">
        <w:rPr>
          <w:rFonts w:hint="eastAsia"/>
        </w:rPr>
        <w:t>本服務使用者不得有下列情形：</w:t>
      </w:r>
    </w:p>
    <w:p w14:paraId="543BBFE8" w14:textId="77777777" w:rsidR="0030081E" w:rsidRDefault="0030081E" w:rsidP="001D5403">
      <w:pPr>
        <w:pStyle w:val="4"/>
        <w:ind w:hanging="480"/>
      </w:pPr>
      <w:r>
        <w:rPr>
          <w:rFonts w:hint="eastAsia"/>
        </w:rPr>
        <w:lastRenderedPageBreak/>
        <w:t>通信內容有洩漏國家機密、危害國家安全、妨害社會治安、違背公眾秩序或善良風俗等情事。</w:t>
      </w:r>
    </w:p>
    <w:p w14:paraId="133E1B33" w14:textId="77777777" w:rsidR="0030081E" w:rsidRDefault="0030081E" w:rsidP="001D5403">
      <w:pPr>
        <w:pStyle w:val="4"/>
        <w:ind w:hanging="480"/>
      </w:pPr>
      <w:r>
        <w:rPr>
          <w:rFonts w:hint="eastAsia"/>
        </w:rPr>
        <w:t>提供違反各項法令之商品或服務。</w:t>
      </w:r>
    </w:p>
    <w:p w14:paraId="50A626ED" w14:textId="77777777" w:rsidR="0030081E" w:rsidRDefault="0030081E" w:rsidP="001D5403">
      <w:pPr>
        <w:pStyle w:val="4"/>
        <w:ind w:hanging="480"/>
      </w:pPr>
      <w:r>
        <w:rPr>
          <w:rFonts w:hint="eastAsia"/>
        </w:rPr>
        <w:t>侵害他人著作權。</w:t>
      </w:r>
    </w:p>
    <w:p w14:paraId="1130432B" w14:textId="77777777" w:rsidR="0030081E" w:rsidRDefault="0030081E" w:rsidP="001D5403">
      <w:pPr>
        <w:pStyle w:val="4"/>
        <w:ind w:hanging="480"/>
      </w:pPr>
      <w:r>
        <w:rPr>
          <w:rFonts w:hint="eastAsia"/>
        </w:rPr>
        <w:t>危害通信或竊取、更改、破壞他人資訊。</w:t>
      </w:r>
    </w:p>
    <w:p w14:paraId="038D7FC6" w14:textId="77777777" w:rsidR="0030081E" w:rsidRDefault="0030081E" w:rsidP="001D5403">
      <w:pPr>
        <w:pStyle w:val="4"/>
        <w:ind w:hanging="480"/>
      </w:pPr>
      <w:r>
        <w:rPr>
          <w:rFonts w:hint="eastAsia"/>
        </w:rPr>
        <w:t>散播電腦病毒或足以干擾電腦設備正常運作之程式。</w:t>
      </w:r>
    </w:p>
    <w:p w14:paraId="666B766A" w14:textId="742B8072" w:rsidR="0030081E" w:rsidRDefault="0030081E" w:rsidP="001D5403">
      <w:pPr>
        <w:pStyle w:val="4"/>
        <w:ind w:hanging="480"/>
      </w:pPr>
      <w:r>
        <w:rPr>
          <w:rFonts w:hint="eastAsia"/>
        </w:rPr>
        <w:t>影響</w:t>
      </w:r>
      <w:r w:rsidR="00F92AB7">
        <w:rPr>
          <w:rFonts w:hint="eastAsia"/>
        </w:rPr>
        <w:t>證交所</w:t>
      </w:r>
      <w:r>
        <w:rPr>
          <w:rFonts w:hint="eastAsia"/>
        </w:rPr>
        <w:t>系統運作。</w:t>
      </w:r>
    </w:p>
    <w:p w14:paraId="43AAB625" w14:textId="77777777" w:rsidR="0030081E" w:rsidRDefault="0030081E" w:rsidP="001D5403">
      <w:pPr>
        <w:pStyle w:val="4"/>
        <w:ind w:hanging="480"/>
      </w:pPr>
      <w:r>
        <w:rPr>
          <w:rFonts w:hint="eastAsia"/>
        </w:rPr>
        <w:t>除符合共同使用同一機櫃情形者外，將機櫃空間分租、轉租、出借或以任何方式提供第三人使用。</w:t>
      </w:r>
    </w:p>
    <w:p w14:paraId="071A8A07" w14:textId="41223159" w:rsidR="0030081E" w:rsidRDefault="0030081E" w:rsidP="001D5403">
      <w:pPr>
        <w:pStyle w:val="4"/>
        <w:ind w:hanging="480"/>
      </w:pPr>
      <w:r>
        <w:rPr>
          <w:rFonts w:hint="eastAsia"/>
        </w:rPr>
        <w:t>其他違反法令或</w:t>
      </w:r>
      <w:r w:rsidR="00F92AB7">
        <w:rPr>
          <w:rFonts w:hint="eastAsia"/>
        </w:rPr>
        <w:t>證交所</w:t>
      </w:r>
      <w:r>
        <w:rPr>
          <w:rFonts w:hint="eastAsia"/>
        </w:rPr>
        <w:t>業務章則之行為。</w:t>
      </w:r>
    </w:p>
    <w:p w14:paraId="6033E450" w14:textId="77777777" w:rsidR="0030081E" w:rsidRPr="00E81082" w:rsidRDefault="0030081E" w:rsidP="00DD6F2E">
      <w:pPr>
        <w:pStyle w:val="2"/>
        <w:rPr>
          <w:rFonts w:ascii="Times New Roman" w:hAnsi="Times New Roman" w:cs="Times New Roman"/>
        </w:rPr>
      </w:pPr>
      <w:bookmarkStart w:id="37" w:name="_Toc147138106"/>
      <w:r>
        <w:rPr>
          <w:rFonts w:ascii="Times New Roman" w:hAnsi="Times New Roman" w:cs="Times New Roman" w:hint="eastAsia"/>
        </w:rPr>
        <w:t>使用規則</w:t>
      </w:r>
      <w:bookmarkEnd w:id="37"/>
    </w:p>
    <w:p w14:paraId="46F4C58F" w14:textId="4E72915F" w:rsidR="00013642" w:rsidRDefault="00013642" w:rsidP="00C06365">
      <w:pPr>
        <w:pStyle w:val="3"/>
        <w:ind w:left="1320"/>
      </w:pPr>
      <w:bookmarkStart w:id="38" w:name="_Toc177194847"/>
      <w:bookmarkStart w:id="39" w:name="_Toc309721772"/>
      <w:r>
        <w:rPr>
          <w:rFonts w:hint="eastAsia"/>
        </w:rPr>
        <w:t>本公司</w:t>
      </w:r>
      <w:r w:rsidRPr="00BA7CCC">
        <w:rPr>
          <w:rFonts w:hint="eastAsia"/>
        </w:rPr>
        <w:t>辦理經紀業務於使用</w:t>
      </w:r>
      <w:r>
        <w:rPr>
          <w:rFonts w:hint="eastAsia"/>
        </w:rPr>
        <w:t>主機共置服務</w:t>
      </w:r>
      <w:r w:rsidRPr="00BA7CCC">
        <w:rPr>
          <w:rFonts w:hint="eastAsia"/>
        </w:rPr>
        <w:t>前，應自訂使用規則且納入內部控制及內部稽核制度，並依使用規則辦理。</w:t>
      </w:r>
      <w:r w:rsidRPr="00C06365">
        <w:rPr>
          <w:rFonts w:ascii="Times New Roman" w:hAnsi="Times New Roman" w:hint="eastAsia"/>
        </w:rPr>
        <w:t>前項使用規則不得專為特定人之利益訂定，且應注意其合理性。辦理經紀業務使用本服務，不得有違反證券商受託買賣與資訊安全作業相關規定之行為。</w:t>
      </w:r>
    </w:p>
    <w:p w14:paraId="374BD258" w14:textId="77777777" w:rsidR="00013642" w:rsidRPr="00C06365" w:rsidRDefault="00013642" w:rsidP="00C06365">
      <w:pPr>
        <w:pStyle w:val="3"/>
        <w:ind w:left="1320"/>
        <w:rPr>
          <w:rFonts w:ascii="Times New Roman" w:hAnsi="Times New Roman"/>
        </w:rPr>
      </w:pPr>
      <w:r w:rsidRPr="00D52AF6">
        <w:rPr>
          <w:rFonts w:ascii="Times New Roman" w:hAnsi="Times New Roman" w:hint="eastAsia"/>
        </w:rPr>
        <w:t>前條使用規則應包含下列事項：</w:t>
      </w:r>
    </w:p>
    <w:p w14:paraId="72D15A2D" w14:textId="77777777" w:rsidR="00013642" w:rsidRPr="00455820" w:rsidRDefault="00013642" w:rsidP="00455820">
      <w:pPr>
        <w:pStyle w:val="4"/>
        <w:ind w:hanging="480"/>
      </w:pPr>
      <w:r w:rsidRPr="00455820">
        <w:rPr>
          <w:rFonts w:hint="eastAsia"/>
        </w:rPr>
        <w:t>明訂投資人可使用本服務之資格，前述資格得考量證券商營運規模、客戶結構及客戶貢獻度等因素。</w:t>
      </w:r>
    </w:p>
    <w:p w14:paraId="647D52E0" w14:textId="77777777" w:rsidR="00013642" w:rsidRDefault="00013642" w:rsidP="00455820">
      <w:pPr>
        <w:pStyle w:val="4"/>
        <w:ind w:hanging="480"/>
      </w:pPr>
      <w:r w:rsidRPr="00A1225A">
        <w:rPr>
          <w:rFonts w:hint="eastAsia"/>
        </w:rPr>
        <w:t>通知符合使用資格之投資人得申請或使用本服務，並留存相關紀錄。</w:t>
      </w:r>
    </w:p>
    <w:p w14:paraId="36E1562F" w14:textId="77777777" w:rsidR="00013642" w:rsidRPr="00417618" w:rsidRDefault="00013642" w:rsidP="00455820">
      <w:pPr>
        <w:pStyle w:val="4"/>
        <w:ind w:hanging="480"/>
      </w:pPr>
      <w:r w:rsidRPr="00EB7EA8">
        <w:rPr>
          <w:rFonts w:hint="eastAsia"/>
        </w:rPr>
        <w:t>至少每半年定期檢視一次符合使用資格的投資人名單，並留存紀錄。</w:t>
      </w:r>
    </w:p>
    <w:p w14:paraId="7E870830" w14:textId="1A1D04C6" w:rsidR="00672872" w:rsidRDefault="00275CA7" w:rsidP="008066A6">
      <w:pPr>
        <w:pStyle w:val="2"/>
      </w:pPr>
      <w:bookmarkStart w:id="40" w:name="_Toc147138107"/>
      <w:bookmarkEnd w:id="38"/>
      <w:bookmarkEnd w:id="39"/>
      <w:r>
        <w:rPr>
          <w:rFonts w:hint="eastAsia"/>
        </w:rPr>
        <w:t>使用者及設備進出管理</w:t>
      </w:r>
      <w:bookmarkEnd w:id="40"/>
    </w:p>
    <w:p w14:paraId="4D4C906C" w14:textId="6EA68642" w:rsidR="006D1C39" w:rsidRPr="006D1C39" w:rsidRDefault="00CC21BF" w:rsidP="006D1C39">
      <w:pPr>
        <w:pStyle w:val="3"/>
        <w:ind w:left="1320"/>
        <w:rPr>
          <w:rFonts w:ascii="Times New Roman" w:hAnsi="Times New Roman"/>
        </w:rPr>
      </w:pPr>
      <w:r w:rsidRPr="00CC21BF">
        <w:rPr>
          <w:rFonts w:ascii="Times New Roman" w:hAnsi="Times New Roman" w:hint="eastAsia"/>
        </w:rPr>
        <w:t>使用者進出</w:t>
      </w:r>
      <w:r w:rsidR="00B52A18">
        <w:rPr>
          <w:rFonts w:ascii="Times New Roman" w:hAnsi="Times New Roman" w:hint="eastAsia"/>
        </w:rPr>
        <w:t>證交所</w:t>
      </w:r>
      <w:r w:rsidRPr="00CC21BF">
        <w:rPr>
          <w:rFonts w:ascii="Times New Roman" w:hAnsi="Times New Roman" w:hint="eastAsia"/>
        </w:rPr>
        <w:t>主機共置機房，應遵守下列規定：</w:t>
      </w:r>
    </w:p>
    <w:p w14:paraId="40DB39BF" w14:textId="05552857" w:rsidR="00815114" w:rsidRPr="00815114" w:rsidRDefault="00815114" w:rsidP="00815114">
      <w:pPr>
        <w:pStyle w:val="4"/>
        <w:ind w:hanging="480"/>
      </w:pPr>
      <w:r w:rsidRPr="00815114">
        <w:rPr>
          <w:rFonts w:hint="eastAsia"/>
        </w:rPr>
        <w:t>使用者之管理及維護人員進入主機共置機房，應事前申請並經</w:t>
      </w:r>
      <w:r w:rsidR="00B52A18">
        <w:rPr>
          <w:rFonts w:hint="eastAsia"/>
        </w:rPr>
        <w:t>證交所</w:t>
      </w:r>
      <w:r w:rsidRPr="00815114">
        <w:rPr>
          <w:rFonts w:hint="eastAsia"/>
        </w:rPr>
        <w:t>同意。</w:t>
      </w:r>
    </w:p>
    <w:p w14:paraId="3B059E8C" w14:textId="77777777" w:rsidR="0070697F" w:rsidRPr="0070697F" w:rsidRDefault="0070697F" w:rsidP="0070697F">
      <w:pPr>
        <w:pStyle w:val="4"/>
        <w:ind w:hanging="480"/>
      </w:pPr>
      <w:r w:rsidRPr="0070697F">
        <w:rPr>
          <w:rFonts w:hint="eastAsia"/>
        </w:rPr>
        <w:t>設備進出主機共置機房，應於「主機共置用戶服務系統」進行申請，並配合清點。</w:t>
      </w:r>
    </w:p>
    <w:p w14:paraId="39D57B43" w14:textId="47A87465" w:rsidR="00B0493C" w:rsidRPr="00B0493C" w:rsidRDefault="00B0493C" w:rsidP="00B0493C">
      <w:pPr>
        <w:pStyle w:val="4"/>
        <w:ind w:hanging="480"/>
      </w:pPr>
      <w:r w:rsidRPr="00B0493C">
        <w:rPr>
          <w:rFonts w:hint="eastAsia"/>
        </w:rPr>
        <w:t>進出</w:t>
      </w:r>
      <w:r w:rsidR="00B52A18">
        <w:rPr>
          <w:rFonts w:hint="eastAsia"/>
        </w:rPr>
        <w:t>證交所</w:t>
      </w:r>
      <w:r w:rsidRPr="00B0493C">
        <w:rPr>
          <w:rFonts w:hint="eastAsia"/>
        </w:rPr>
        <w:t>機房之人員，以「主機共置管理及維護人員授權表」中所列者為限，其他人員非經</w:t>
      </w:r>
      <w:r w:rsidR="00F92AB7">
        <w:rPr>
          <w:rFonts w:hint="eastAsia"/>
        </w:rPr>
        <w:t>證交所</w:t>
      </w:r>
      <w:r w:rsidRPr="00B0493C">
        <w:rPr>
          <w:rFonts w:hint="eastAsia"/>
        </w:rPr>
        <w:t>同意，不得進入機房。</w:t>
      </w:r>
    </w:p>
    <w:p w14:paraId="211D5BF2" w14:textId="77777777" w:rsidR="008965C9" w:rsidRPr="008965C9" w:rsidRDefault="008965C9" w:rsidP="008965C9">
      <w:pPr>
        <w:pStyle w:val="4"/>
        <w:ind w:hanging="480"/>
      </w:pPr>
      <w:r w:rsidRPr="008965C9">
        <w:rPr>
          <w:rFonts w:hint="eastAsia"/>
        </w:rPr>
        <w:t>使用者之管理及維護人員進出主機共置機房，以到達其機櫃、設備必經之動線及公共區域為限。</w:t>
      </w:r>
    </w:p>
    <w:p w14:paraId="141EB35E" w14:textId="1EA4F5FF" w:rsidR="00FD3A50" w:rsidRPr="00FD3A50" w:rsidRDefault="004B0B31" w:rsidP="008965C9">
      <w:pPr>
        <w:pStyle w:val="4"/>
        <w:ind w:hanging="480"/>
      </w:pPr>
      <w:r w:rsidRPr="004B0B31">
        <w:rPr>
          <w:rFonts w:hint="eastAsia"/>
        </w:rPr>
        <w:t>配合定期盤點機櫃內主機與網路設備。</w:t>
      </w:r>
    </w:p>
    <w:p w14:paraId="62A7F0B9" w14:textId="22978914" w:rsidR="00BF0CD9" w:rsidRDefault="00BF0CD9" w:rsidP="00BF0CD9">
      <w:pPr>
        <w:pStyle w:val="3"/>
        <w:ind w:left="1320"/>
        <w:rPr>
          <w:rFonts w:ascii="Times New Roman" w:hAnsi="Times New Roman"/>
        </w:rPr>
      </w:pPr>
      <w:r w:rsidRPr="00BF0CD9">
        <w:rPr>
          <w:rFonts w:ascii="Times New Roman" w:hAnsi="Times New Roman" w:hint="eastAsia"/>
        </w:rPr>
        <w:t>使用者放置於主機共置機房之軟體、硬體設備</w:t>
      </w:r>
      <w:r w:rsidR="00B52A18">
        <w:rPr>
          <w:rFonts w:ascii="Times New Roman" w:hAnsi="Times New Roman" w:hint="eastAsia"/>
        </w:rPr>
        <w:t>需</w:t>
      </w:r>
      <w:r w:rsidRPr="00BF0CD9">
        <w:rPr>
          <w:rFonts w:ascii="Times New Roman" w:hAnsi="Times New Roman" w:hint="eastAsia"/>
        </w:rPr>
        <w:t>依建立證券商資通安全檢查機制、證券商內部控制制度標準規範規定，具備完善之資訊安全防護措施並落實執行。</w:t>
      </w:r>
    </w:p>
    <w:p w14:paraId="09C9861B" w14:textId="2B4827C4" w:rsidR="00BF0CD9" w:rsidRPr="00561E40" w:rsidRDefault="00561E40" w:rsidP="00894DF5">
      <w:pPr>
        <w:pStyle w:val="3"/>
        <w:ind w:left="1320"/>
        <w:rPr>
          <w:rFonts w:ascii="Times New Roman" w:hAnsi="Times New Roman"/>
        </w:rPr>
      </w:pPr>
      <w:r w:rsidRPr="00561E40">
        <w:rPr>
          <w:rFonts w:ascii="Times New Roman" w:hAnsi="Times New Roman" w:hint="eastAsia"/>
        </w:rPr>
        <w:t>使用者之管理及維護人員使用本服務項目，應遵守</w:t>
      </w:r>
      <w:r w:rsidR="00B52A18">
        <w:rPr>
          <w:rFonts w:ascii="Times New Roman" w:hAnsi="Times New Roman" w:hint="eastAsia"/>
        </w:rPr>
        <w:t>證交所</w:t>
      </w:r>
      <w:r w:rsidRPr="00561E40">
        <w:rPr>
          <w:rFonts w:ascii="Times New Roman" w:hAnsi="Times New Roman" w:hint="eastAsia"/>
        </w:rPr>
        <w:t>作業手冊及其他相關規定。</w:t>
      </w:r>
    </w:p>
    <w:p w14:paraId="4E7089D9" w14:textId="637E8B34" w:rsidR="007B0C01" w:rsidRDefault="0026604D" w:rsidP="002D6B2B">
      <w:pPr>
        <w:pStyle w:val="1"/>
        <w:rPr>
          <w:rFonts w:ascii="Times New Roman" w:hAnsi="Times New Roman" w:cs="Times New Roman"/>
          <w:color w:val="000000"/>
        </w:rPr>
      </w:pPr>
      <w:bookmarkStart w:id="41" w:name="_Toc353461789"/>
      <w:bookmarkStart w:id="42" w:name="_Toc408907488"/>
      <w:bookmarkStart w:id="43" w:name="_Toc354078943"/>
      <w:bookmarkStart w:id="44" w:name="_Toc355270729"/>
      <w:bookmarkStart w:id="45" w:name="_Toc147138108"/>
      <w:r w:rsidRPr="00E81082">
        <w:rPr>
          <w:rFonts w:ascii="Times New Roman" w:hAnsi="Times New Roman" w:cs="Times New Roman"/>
          <w:color w:val="000000"/>
        </w:rPr>
        <w:t>輸出文件記錄</w:t>
      </w:r>
      <w:bookmarkEnd w:id="41"/>
      <w:bookmarkEnd w:id="42"/>
      <w:bookmarkEnd w:id="43"/>
      <w:bookmarkEnd w:id="44"/>
      <w:bookmarkEnd w:id="45"/>
    </w:p>
    <w:p w14:paraId="6558E52D" w14:textId="4DB7136A" w:rsidR="002D6B2B" w:rsidRPr="002D6B2B" w:rsidRDefault="002D6B2B" w:rsidP="002D6B2B">
      <w:pPr>
        <w:pStyle w:val="10"/>
      </w:pPr>
      <w:r w:rsidRPr="002D6B2B">
        <w:rPr>
          <w:rFonts w:hint="eastAsia"/>
        </w:rPr>
        <w:t>無。</w:t>
      </w:r>
    </w:p>
    <w:sectPr w:rsidR="002D6B2B" w:rsidRPr="002D6B2B" w:rsidSect="003D4CD9">
      <w:headerReference w:type="default" r:id="rId12"/>
      <w:footerReference w:type="default" r:id="rId13"/>
      <w:headerReference w:type="first" r:id="rId14"/>
      <w:pgSz w:w="11906" w:h="16838" w:code="9"/>
      <w:pgMar w:top="1304" w:right="851" w:bottom="1077" w:left="851" w:header="454" w:footer="454" w:gutter="0"/>
      <w:cols w:space="425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hen, Becky P." w:date="2023-06-28T13:09:00Z" w:initials="CBP">
    <w:p w14:paraId="255FA3F6" w14:textId="1CE5477E" w:rsidR="004505B8" w:rsidRDefault="004505B8">
      <w:pPr>
        <w:pStyle w:val="ac"/>
      </w:pPr>
      <w:r>
        <w:rPr>
          <w:rStyle w:val="ab"/>
        </w:rPr>
        <w:annotationRef/>
      </w:r>
      <w:r w:rsidR="0004684F">
        <w:rPr>
          <w:rFonts w:hint="eastAsia"/>
        </w:rPr>
        <w:t>第六章</w:t>
      </w:r>
      <w:r>
        <w:rPr>
          <w:rFonts w:hint="eastAsia"/>
        </w:rPr>
        <w:t>第一節第二點</w:t>
      </w:r>
      <w:r w:rsidR="0004684F">
        <w:br/>
      </w:r>
      <w:r w:rsidR="0004684F">
        <w:rPr>
          <w:rFonts w:hint="eastAsia"/>
        </w:rPr>
        <w:t>第六章第四節第一點</w:t>
      </w:r>
      <w:r w:rsidR="0004684F">
        <w:rPr>
          <w:rFonts w:hint="eastAsia"/>
        </w:rPr>
        <w:t>(</w:t>
      </w:r>
      <w:r w:rsidR="0004684F">
        <w:rPr>
          <w:rFonts w:hint="eastAsia"/>
        </w:rPr>
        <w:t>二</w:t>
      </w:r>
      <w:r w:rsidR="0004684F">
        <w:rPr>
          <w:rFonts w:hint="eastAsia"/>
        </w:rPr>
        <w:t>)</w:t>
      </w:r>
    </w:p>
  </w:comment>
  <w:comment w:id="7" w:author="Chen, Becky P." w:date="2023-06-28T13:10:00Z" w:initials="CBP">
    <w:p w14:paraId="409ADA3A" w14:textId="028EB233" w:rsidR="00113512" w:rsidRDefault="0011351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第六章第四節第一點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</w:p>
  </w:comment>
  <w:comment w:id="8" w:author="Chen, Becky P." w:date="2023-06-28T13:11:00Z" w:initials="CBP">
    <w:p w14:paraId="3756F6FD" w14:textId="5045F3EE" w:rsidR="00113512" w:rsidRDefault="00113512">
      <w:pPr>
        <w:pStyle w:val="ac"/>
      </w:pPr>
      <w:r>
        <w:rPr>
          <w:rStyle w:val="ab"/>
        </w:rPr>
        <w:annotationRef/>
      </w:r>
      <w:r w:rsidR="00113873">
        <w:rPr>
          <w:rFonts w:hint="eastAsia"/>
        </w:rPr>
        <w:t>第六章第四節第二點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5FA3F6" w15:done="1"/>
  <w15:commentEx w15:paraId="409ADA3A" w15:done="1"/>
  <w15:commentEx w15:paraId="3756F6F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6AF83" w16cex:dateUtc="2023-06-28T05:09:00Z"/>
  <w16cex:commentExtensible w16cex:durableId="2846AFDC" w16cex:dateUtc="2023-06-28T05:10:00Z"/>
  <w16cex:commentExtensible w16cex:durableId="2846AFEC" w16cex:dateUtc="2023-06-28T0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5FA3F6" w16cid:durableId="2846AF83"/>
  <w16cid:commentId w16cid:paraId="409ADA3A" w16cid:durableId="2846AFDC"/>
  <w16cid:commentId w16cid:paraId="3756F6FD" w16cid:durableId="2846AF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190A" w14:textId="77777777" w:rsidR="00BD2C01" w:rsidRDefault="00BD2C01">
      <w:r>
        <w:separator/>
      </w:r>
    </w:p>
    <w:p w14:paraId="1BD554B3" w14:textId="77777777" w:rsidR="00BD2C01" w:rsidRDefault="00BD2C01"/>
  </w:endnote>
  <w:endnote w:type="continuationSeparator" w:id="0">
    <w:p w14:paraId="5DA0547D" w14:textId="77777777" w:rsidR="00BD2C01" w:rsidRDefault="00BD2C01">
      <w:r>
        <w:continuationSeparator/>
      </w:r>
    </w:p>
    <w:p w14:paraId="6AD62636" w14:textId="77777777" w:rsidR="00BD2C01" w:rsidRDefault="00BD2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B741" w14:textId="77777777" w:rsidR="002B79B7" w:rsidRPr="003D4CD9" w:rsidRDefault="002B79B7" w:rsidP="003D4CD9">
    <w:pPr>
      <w:pBdr>
        <w:top w:val="single" w:sz="12" w:space="1" w:color="auto"/>
      </w:pBdr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3D4CD9">
      <w:rPr>
        <w:rFonts w:ascii="Verdana" w:eastAsia="標楷體" w:hAnsi="Verdana"/>
        <w:sz w:val="20"/>
        <w:szCs w:val="20"/>
      </w:rPr>
      <w:t>第</w:t>
    </w:r>
    <w:r w:rsidRPr="003D4CD9">
      <w:rPr>
        <w:rFonts w:ascii="Verdana" w:eastAsia="標楷體" w:hAnsi="Verdana"/>
        <w:sz w:val="20"/>
        <w:szCs w:val="20"/>
      </w:rPr>
      <w:fldChar w:fldCharType="begin"/>
    </w:r>
    <w:r w:rsidRPr="003D4CD9">
      <w:rPr>
        <w:rFonts w:ascii="Verdana" w:eastAsia="標楷體" w:hAnsi="Verdana"/>
        <w:sz w:val="20"/>
        <w:szCs w:val="20"/>
      </w:rPr>
      <w:instrText xml:space="preserve"> PAGE </w:instrText>
    </w:r>
    <w:r w:rsidRPr="003D4CD9">
      <w:rPr>
        <w:rFonts w:ascii="Verdana" w:eastAsia="標楷體" w:hAnsi="Verdana"/>
        <w:sz w:val="20"/>
        <w:szCs w:val="20"/>
      </w:rPr>
      <w:fldChar w:fldCharType="separate"/>
    </w:r>
    <w:r w:rsidR="00793F2D">
      <w:rPr>
        <w:rFonts w:ascii="Verdana" w:eastAsia="標楷體" w:hAnsi="Verdana"/>
        <w:noProof/>
        <w:sz w:val="20"/>
        <w:szCs w:val="20"/>
      </w:rPr>
      <w:t>12</w:t>
    </w:r>
    <w:r w:rsidRPr="003D4CD9">
      <w:rPr>
        <w:rFonts w:ascii="Verdana" w:eastAsia="標楷體" w:hAnsi="Verdana"/>
        <w:sz w:val="20"/>
        <w:szCs w:val="20"/>
      </w:rPr>
      <w:fldChar w:fldCharType="end"/>
    </w:r>
    <w:r w:rsidRPr="003D4CD9">
      <w:rPr>
        <w:rFonts w:ascii="Verdana" w:eastAsia="標楷體" w:hAnsi="Verdana"/>
        <w:sz w:val="20"/>
        <w:szCs w:val="20"/>
      </w:rPr>
      <w:t>頁，</w:t>
    </w:r>
    <w:r w:rsidR="003D4CD9">
      <w:rPr>
        <w:rFonts w:ascii="Verdana" w:eastAsia="標楷體" w:hAnsi="Verdana" w:hint="eastAsia"/>
        <w:sz w:val="20"/>
        <w:szCs w:val="20"/>
      </w:rPr>
      <w:t>含封面</w:t>
    </w:r>
    <w:r w:rsidRPr="003D4CD9">
      <w:rPr>
        <w:rFonts w:ascii="Verdana" w:eastAsia="標楷體" w:hAnsi="Verdana"/>
        <w:sz w:val="20"/>
        <w:szCs w:val="20"/>
      </w:rPr>
      <w:t>共</w:t>
    </w:r>
    <w:r w:rsidRPr="003D4CD9">
      <w:rPr>
        <w:rFonts w:ascii="Verdana" w:eastAsia="標楷體" w:hAnsi="Verdana"/>
        <w:sz w:val="20"/>
        <w:szCs w:val="20"/>
      </w:rPr>
      <w:fldChar w:fldCharType="begin"/>
    </w:r>
    <w:r w:rsidRPr="003D4CD9">
      <w:rPr>
        <w:rFonts w:ascii="Verdana" w:eastAsia="標楷體" w:hAnsi="Verdana"/>
        <w:sz w:val="20"/>
        <w:szCs w:val="20"/>
      </w:rPr>
      <w:instrText xml:space="preserve"> NUMPAGES </w:instrText>
    </w:r>
    <w:r w:rsidRPr="003D4CD9">
      <w:rPr>
        <w:rFonts w:ascii="Verdana" w:eastAsia="標楷體" w:hAnsi="Verdana"/>
        <w:sz w:val="20"/>
        <w:szCs w:val="20"/>
      </w:rPr>
      <w:fldChar w:fldCharType="separate"/>
    </w:r>
    <w:r w:rsidR="00793F2D">
      <w:rPr>
        <w:rFonts w:ascii="Verdana" w:eastAsia="標楷體" w:hAnsi="Verdana"/>
        <w:noProof/>
        <w:sz w:val="20"/>
        <w:szCs w:val="20"/>
      </w:rPr>
      <w:t>16</w:t>
    </w:r>
    <w:r w:rsidRPr="003D4CD9">
      <w:rPr>
        <w:rFonts w:ascii="Verdana" w:eastAsia="標楷體" w:hAnsi="Verdana"/>
        <w:sz w:val="20"/>
        <w:szCs w:val="20"/>
      </w:rPr>
      <w:fldChar w:fldCharType="end"/>
    </w:r>
    <w:r w:rsidRPr="003D4CD9">
      <w:rPr>
        <w:rFonts w:ascii="Verdana" w:eastAsia="標楷體" w:hAnsi="Verdana"/>
        <w:sz w:val="20"/>
        <w:szCs w:val="20"/>
      </w:rPr>
      <w:t>頁</w:t>
    </w:r>
  </w:p>
  <w:p w14:paraId="3B2ABBF2" w14:textId="50048BFA" w:rsidR="009C022E" w:rsidRPr="003D4CD9" w:rsidRDefault="002B79B7" w:rsidP="009C022E">
    <w:pPr>
      <w:pStyle w:val="a3"/>
      <w:tabs>
        <w:tab w:val="clear" w:pos="4153"/>
        <w:tab w:val="clear" w:pos="8306"/>
      </w:tabs>
      <w:spacing w:line="240" w:lineRule="atLeast"/>
      <w:jc w:val="right"/>
      <w:rPr>
        <w:rFonts w:ascii="Verdana" w:eastAsia="標楷體" w:hAnsi="Verdana"/>
      </w:rPr>
    </w:pPr>
    <w:r w:rsidRPr="003D4CD9">
      <w:rPr>
        <w:rFonts w:ascii="Verdana" w:eastAsia="標楷體" w:hAnsi="Verdana"/>
      </w:rPr>
      <w:t>版</w:t>
    </w:r>
    <w:r w:rsidR="003D4CD9">
      <w:rPr>
        <w:rFonts w:ascii="Verdana" w:eastAsia="標楷體" w:hAnsi="Verdana" w:hint="eastAsia"/>
      </w:rPr>
      <w:t>次</w:t>
    </w:r>
    <w:r w:rsidRPr="003D4CD9">
      <w:rPr>
        <w:rFonts w:ascii="Verdana" w:eastAsia="標楷體" w:hAnsi="Verdana"/>
      </w:rPr>
      <w:t>：</w:t>
    </w:r>
    <w:r w:rsidR="003A0EE8">
      <w:rPr>
        <w:rFonts w:ascii="Verdana" w:eastAsia="標楷體" w:hAnsi="Verdana" w:hint="eastAsia"/>
      </w:rPr>
      <w:t>V</w:t>
    </w:r>
    <w:r w:rsidR="009C022E">
      <w:rPr>
        <w:rFonts w:ascii="Verdana" w:eastAsia="標楷體" w:hAnsi="Verdana" w:hint="eastAsia"/>
      </w:rPr>
      <w:t>1</w:t>
    </w:r>
    <w:r w:rsidR="008B5FC9">
      <w:rPr>
        <w:rFonts w:ascii="Verdana" w:eastAsia="標楷體" w:hAnsi="Verdana"/>
      </w:rPr>
      <w:t>.</w:t>
    </w:r>
    <w:r w:rsidR="009C022E">
      <w:rPr>
        <w:rFonts w:ascii="Verdana" w:eastAsia="標楷體" w:hAnsi="Verdana" w:hint="eastAsia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0A50" w14:textId="77777777" w:rsidR="00BD2C01" w:rsidRDefault="00BD2C01">
      <w:r>
        <w:separator/>
      </w:r>
    </w:p>
    <w:p w14:paraId="6E8A9359" w14:textId="77777777" w:rsidR="00BD2C01" w:rsidRDefault="00BD2C01"/>
  </w:footnote>
  <w:footnote w:type="continuationSeparator" w:id="0">
    <w:p w14:paraId="224108BA" w14:textId="77777777" w:rsidR="00BD2C01" w:rsidRDefault="00BD2C01">
      <w:r>
        <w:continuationSeparator/>
      </w:r>
    </w:p>
    <w:p w14:paraId="33F8878F" w14:textId="77777777" w:rsidR="00BD2C01" w:rsidRDefault="00BD2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26D6" w14:textId="7FCE841C" w:rsidR="002B79B7" w:rsidRPr="003D4CD9" w:rsidRDefault="000E12F7" w:rsidP="000F5157">
    <w:pPr>
      <w:wordWrap w:val="0"/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>
      <w:rPr>
        <w:rFonts w:ascii="Verdana" w:eastAsia="標楷體" w:hAnsi="Verdana"/>
        <w:b/>
        <w:noProof/>
        <w:sz w:val="20"/>
        <w:szCs w:val="20"/>
      </w:rPr>
      <w:pict w14:anchorId="3F783A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425.55pt;height:242.3pt;z-index:-251657216;mso-position-horizontal:center;mso-position-horizontal-relative:margin;mso-position-vertical:center;mso-position-vertical-relative:margin">
          <v:imagedata r:id="rId1" o:title="" cropbottom="11085f" gain="19661f" blacklevel="22938f"/>
          <w10:wrap anchorx="margin" anchory="margin"/>
        </v:shape>
      </w:pict>
    </w:r>
    <w:r w:rsidR="00161A3B" w:rsidRPr="003D4CD9">
      <w:rPr>
        <w:rFonts w:ascii="Verdana" w:eastAsia="標楷體" w:hAnsi="Verdana"/>
        <w:noProof/>
      </w:rPr>
      <w:drawing>
        <wp:anchor distT="0" distB="0" distL="114300" distR="114300" simplePos="0" relativeHeight="251656192" behindDoc="1" locked="0" layoutInCell="1" allowOverlap="1" wp14:anchorId="02651594" wp14:editId="26677978">
          <wp:simplePos x="0" y="0"/>
          <wp:positionH relativeFrom="margin">
            <wp:align>left</wp:align>
          </wp:positionH>
          <wp:positionV relativeFrom="page">
            <wp:posOffset>215900</wp:posOffset>
          </wp:positionV>
          <wp:extent cx="990600" cy="561975"/>
          <wp:effectExtent l="0" t="0" r="0" b="0"/>
          <wp:wrapNone/>
          <wp:docPr id="14" name="圖片 3" descr="C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CS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79B7" w:rsidRPr="003D4CD9">
      <w:rPr>
        <w:rFonts w:ascii="Verdana" w:eastAsia="標楷體" w:hAnsi="Verdana"/>
        <w:sz w:val="20"/>
        <w:szCs w:val="20"/>
      </w:rPr>
      <w:t>文件名稱：</w:t>
    </w:r>
    <w:r w:rsidR="00697C58">
      <w:rPr>
        <w:rFonts w:ascii="Verdana" w:eastAsia="標楷體" w:hAnsi="Verdana" w:hint="eastAsia"/>
        <w:sz w:val="20"/>
        <w:szCs w:val="20"/>
      </w:rPr>
      <w:t>主機共置服務管理</w:t>
    </w:r>
  </w:p>
  <w:p w14:paraId="69C6977D" w14:textId="4C992904" w:rsidR="002B79B7" w:rsidRPr="003D4CD9" w:rsidRDefault="002B79B7" w:rsidP="003D4CD9">
    <w:pPr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3D4CD9">
      <w:rPr>
        <w:rFonts w:ascii="Verdana" w:eastAsia="標楷體" w:hAnsi="Verdana"/>
        <w:sz w:val="20"/>
        <w:szCs w:val="20"/>
      </w:rPr>
      <w:t>文件編號：</w:t>
    </w:r>
    <w:r w:rsidRPr="003D4CD9">
      <w:rPr>
        <w:rFonts w:ascii="Verdana" w:eastAsia="標楷體" w:hAnsi="Verdana"/>
        <w:sz w:val="20"/>
        <w:szCs w:val="20"/>
      </w:rPr>
      <w:t>SC-</w:t>
    </w:r>
    <w:r w:rsidR="007F1981" w:rsidRPr="003D4CD9">
      <w:rPr>
        <w:rFonts w:ascii="Verdana" w:eastAsia="標楷體" w:hAnsi="Verdana"/>
        <w:sz w:val="20"/>
        <w:szCs w:val="20"/>
      </w:rPr>
      <w:t>0</w:t>
    </w:r>
    <w:r w:rsidR="007F1981">
      <w:rPr>
        <w:rFonts w:ascii="Verdana" w:eastAsia="標楷體" w:hAnsi="Verdana"/>
        <w:sz w:val="20"/>
        <w:szCs w:val="20"/>
      </w:rPr>
      <w:t>1</w:t>
    </w:r>
    <w:r w:rsidRPr="003D4CD9">
      <w:rPr>
        <w:rFonts w:ascii="Verdana" w:eastAsia="標楷體" w:hAnsi="Verdana"/>
        <w:sz w:val="20"/>
        <w:szCs w:val="20"/>
      </w:rPr>
      <w:t>-0</w:t>
    </w:r>
    <w:r w:rsidR="000F5157">
      <w:rPr>
        <w:rFonts w:ascii="Verdana" w:eastAsia="標楷體" w:hAnsi="Verdana"/>
        <w:sz w:val="20"/>
        <w:szCs w:val="20"/>
      </w:rPr>
      <w:t>1</w:t>
    </w:r>
    <w:r w:rsidR="00697C58">
      <w:rPr>
        <w:rFonts w:ascii="Verdana" w:eastAsia="標楷體" w:hAnsi="Verdana"/>
        <w:sz w:val="20"/>
        <w:szCs w:val="20"/>
      </w:rPr>
      <w:t>4</w:t>
    </w:r>
  </w:p>
  <w:p w14:paraId="02AE75A6" w14:textId="77777777" w:rsidR="002B79B7" w:rsidRPr="003D4CD9" w:rsidRDefault="002B79B7" w:rsidP="003D4CD9">
    <w:pPr>
      <w:pBdr>
        <w:bottom w:val="single" w:sz="12" w:space="1" w:color="auto"/>
      </w:pBdr>
      <w:snapToGrid w:val="0"/>
      <w:spacing w:line="240" w:lineRule="atLeast"/>
      <w:jc w:val="right"/>
      <w:rPr>
        <w:rFonts w:ascii="Verdana" w:eastAsia="標楷體" w:hAnsi="Verdana"/>
        <w:sz w:val="20"/>
        <w:szCs w:val="20"/>
      </w:rPr>
    </w:pPr>
    <w:r w:rsidRPr="003D4CD9">
      <w:rPr>
        <w:rFonts w:ascii="Verdana" w:eastAsia="標楷體" w:hAnsi="Verdana"/>
        <w:sz w:val="20"/>
        <w:szCs w:val="20"/>
      </w:rPr>
      <w:t>分類等級：內部使用與限用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ADF4" w14:textId="007886D5" w:rsidR="002B79B7" w:rsidRDefault="00161A3B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97CEB" wp14:editId="6024D7D2">
          <wp:simplePos x="0" y="0"/>
          <wp:positionH relativeFrom="column">
            <wp:posOffset>1043940</wp:posOffset>
          </wp:positionH>
          <wp:positionV relativeFrom="paragraph">
            <wp:posOffset>533400</wp:posOffset>
          </wp:positionV>
          <wp:extent cx="4391025" cy="847725"/>
          <wp:effectExtent l="0" t="0" r="0" b="0"/>
          <wp:wrapNone/>
          <wp:docPr id="15" name="圖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10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503A3F61" wp14:editId="6FD0C94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4485" cy="3077210"/>
          <wp:effectExtent l="0" t="0" r="0" b="0"/>
          <wp:wrapNone/>
          <wp:docPr id="16" name="圖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914"/>
                  <a:stretch>
                    <a:fillRect/>
                  </a:stretch>
                </pic:blipFill>
                <pic:spPr bwMode="auto">
                  <a:xfrm>
                    <a:off x="0" y="0"/>
                    <a:ext cx="5404485" cy="3077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C6F"/>
    <w:multiLevelType w:val="hybridMultilevel"/>
    <w:tmpl w:val="E15037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274C7E"/>
    <w:multiLevelType w:val="multilevel"/>
    <w:tmpl w:val="12049646"/>
    <w:lvl w:ilvl="0">
      <w:start w:val="1"/>
      <w:numFmt w:val="taiwaneseCountingThousand"/>
      <w:lvlText w:val="第%1條、"/>
      <w:lvlJc w:val="left"/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taiwaneseCountingThousand"/>
      <w:lvlText w:val="(%3)"/>
      <w:lvlJc w:val="left"/>
      <w:pPr>
        <w:tabs>
          <w:tab w:val="num" w:pos="1814"/>
        </w:tabs>
        <w:ind w:left="1814" w:hanging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、"/>
      <w:lvlJc w:val="left"/>
      <w:pPr>
        <w:tabs>
          <w:tab w:val="num" w:pos="2268"/>
        </w:tabs>
        <w:ind w:left="2268" w:hanging="454"/>
      </w:pPr>
      <w:rPr>
        <w:rFonts w:ascii="Times New Roman" w:eastAsia="標楷體" w:hAnsi="Times New Roman" w:hint="default"/>
      </w:rPr>
    </w:lvl>
    <w:lvl w:ilvl="4">
      <w:start w:val="1"/>
      <w:numFmt w:val="decimal"/>
      <w:lvlText w:val="(%5)"/>
      <w:lvlJc w:val="left"/>
      <w:pPr>
        <w:tabs>
          <w:tab w:val="num" w:pos="2751"/>
        </w:tabs>
        <w:ind w:left="2751" w:hanging="341"/>
      </w:pPr>
      <w:rPr>
        <w:rFonts w:ascii="Times New Roman" w:eastAsia="標楷體" w:hAnsi="Times New Roman"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3400"/>
        </w:tabs>
        <w:ind w:left="3402" w:hanging="567"/>
      </w:pPr>
      <w:rPr>
        <w:rFonts w:hint="eastAsia"/>
        <w:sz w:val="28"/>
      </w:rPr>
    </w:lvl>
    <w:lvl w:ilvl="6">
      <w:start w:val="1"/>
      <w:numFmt w:val="lowerLetter"/>
      <w:lvlText w:val="(%7)"/>
      <w:lvlJc w:val="left"/>
      <w:pPr>
        <w:tabs>
          <w:tab w:val="num" w:pos="3800"/>
        </w:tabs>
        <w:ind w:left="3800" w:hanging="40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427" w:hanging="1418"/>
      </w:pPr>
      <w:rPr>
        <w:rFonts w:hint="eastAsia"/>
        <w:color w:val="auto"/>
      </w:rPr>
    </w:lvl>
    <w:lvl w:ilvl="8">
      <w:start w:val="1"/>
      <w:numFmt w:val="none"/>
      <w:suff w:val="nothing"/>
      <w:lvlText w:val=""/>
      <w:lvlJc w:val="left"/>
      <w:pPr>
        <w:ind w:left="5135" w:hanging="1700"/>
      </w:pPr>
      <w:rPr>
        <w:rFonts w:hint="eastAsia"/>
      </w:rPr>
    </w:lvl>
  </w:abstractNum>
  <w:abstractNum w:abstractNumId="2" w15:restartNumberingAfterBreak="0">
    <w:nsid w:val="0DDA1277"/>
    <w:multiLevelType w:val="multilevel"/>
    <w:tmpl w:val="D2D4CE7E"/>
    <w:lvl w:ilvl="0">
      <w:start w:val="1"/>
      <w:numFmt w:val="taiwaneseCountingThousand"/>
      <w:pStyle w:val="1"/>
      <w:lvlText w:val="第%1章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3004"/>
        </w:tabs>
        <w:ind w:left="3004" w:hanging="735"/>
      </w:pPr>
      <w:rPr>
        <w:rFonts w:hint="default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5017"/>
        </w:tabs>
        <w:ind w:left="5017" w:hanging="48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2400"/>
        </w:tabs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(%6)"/>
      <w:lvlJc w:val="left"/>
      <w:pPr>
        <w:tabs>
          <w:tab w:val="num" w:pos="2880"/>
        </w:tabs>
        <w:ind w:left="2880" w:hanging="480"/>
      </w:pPr>
      <w:rPr>
        <w:rFonts w:ascii="Times New Roman" w:eastAsia="標楷體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3" w15:restartNumberingAfterBreak="0">
    <w:nsid w:val="0F457AAC"/>
    <w:multiLevelType w:val="hybridMultilevel"/>
    <w:tmpl w:val="E0CC82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E257E"/>
    <w:multiLevelType w:val="hybridMultilevel"/>
    <w:tmpl w:val="99967BE8"/>
    <w:lvl w:ilvl="0" w:tplc="6012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705261"/>
    <w:multiLevelType w:val="hybridMultilevel"/>
    <w:tmpl w:val="31FE6A02"/>
    <w:lvl w:ilvl="0" w:tplc="04090015">
      <w:start w:val="1"/>
      <w:numFmt w:val="taiwaneseCountingThousand"/>
      <w:lvlText w:val="%1、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0976EF4"/>
    <w:multiLevelType w:val="hybridMultilevel"/>
    <w:tmpl w:val="02C80188"/>
    <w:lvl w:ilvl="0" w:tplc="ABDA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952DDF"/>
    <w:multiLevelType w:val="hybridMultilevel"/>
    <w:tmpl w:val="E398D7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A34929"/>
    <w:multiLevelType w:val="hybridMultilevel"/>
    <w:tmpl w:val="E15037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5D2168"/>
    <w:multiLevelType w:val="hybridMultilevel"/>
    <w:tmpl w:val="6C5EB878"/>
    <w:lvl w:ilvl="0" w:tplc="23024556">
      <w:start w:val="1"/>
      <w:numFmt w:val="taiwaneseCountingThousand"/>
      <w:lvlText w:val="第%1節"/>
      <w:lvlJc w:val="left"/>
      <w:pPr>
        <w:ind w:left="2045" w:hanging="975"/>
      </w:pPr>
      <w:rPr>
        <w:rFonts w:hint="default"/>
        <w:b w:val="0"/>
        <w:color w:val="auto"/>
        <w:sz w:val="28"/>
        <w:szCs w:val="28"/>
      </w:rPr>
    </w:lvl>
    <w:lvl w:ilvl="1" w:tplc="64F0CB7C">
      <w:start w:val="1"/>
      <w:numFmt w:val="taiwaneseCountingThousand"/>
      <w:lvlText w:val="第%2節"/>
      <w:lvlJc w:val="left"/>
      <w:pPr>
        <w:ind w:left="960" w:hanging="480"/>
      </w:pPr>
      <w:rPr>
        <w:rFonts w:hint="default"/>
        <w:b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F80397"/>
    <w:multiLevelType w:val="hybridMultilevel"/>
    <w:tmpl w:val="8CCCFFB8"/>
    <w:lvl w:ilvl="0" w:tplc="BFC43CE6">
      <w:start w:val="1"/>
      <w:numFmt w:val="taiwaneseCountingThousand"/>
      <w:lvlText w:val="(%1)"/>
      <w:lvlJc w:val="left"/>
      <w:pPr>
        <w:ind w:left="1680" w:hanging="480"/>
      </w:pPr>
      <w:rPr>
        <w:rFonts w:ascii="Times New Roman" w:eastAsia="標楷體" w:hAnsi="Times New Roman" w:cs="Times New Roman" w:hint="default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41FB0799"/>
    <w:multiLevelType w:val="hybridMultilevel"/>
    <w:tmpl w:val="EC1232A2"/>
    <w:lvl w:ilvl="0" w:tplc="94B6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142BC3"/>
    <w:multiLevelType w:val="hybridMultilevel"/>
    <w:tmpl w:val="D146FEB6"/>
    <w:lvl w:ilvl="0" w:tplc="ADB6D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256F48"/>
    <w:multiLevelType w:val="multilevel"/>
    <w:tmpl w:val="D2161290"/>
    <w:lvl w:ilvl="0">
      <w:start w:val="1"/>
      <w:numFmt w:val="taiwaneseCountingThousand"/>
      <w:lvlText w:val="第%1章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1"/>
      <w:numFmt w:val="taiwaneseCountingThousand"/>
      <w:lvlText w:val="第%2節"/>
      <w:lvlJc w:val="left"/>
      <w:pPr>
        <w:tabs>
          <w:tab w:val="num" w:pos="1215"/>
        </w:tabs>
        <w:ind w:left="1215" w:hanging="735"/>
      </w:pPr>
      <w:rPr>
        <w:rFonts w:hint="default"/>
      </w:rPr>
    </w:lvl>
    <w:lvl w:ilvl="2">
      <w:start w:val="1"/>
      <w:numFmt w:val="taiwaneseCountingThousand"/>
      <w:lvlText w:val="%3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taiwaneseCountingThousand"/>
      <w:lvlText w:val="(%4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2880"/>
        </w:tabs>
        <w:ind w:left="2880" w:hanging="480"/>
      </w:pPr>
      <w:rPr>
        <w:rFonts w:ascii="Verdana" w:eastAsia="標楷體" w:hAnsi="Verdana" w:cs="Times New Roman" w:hint="eastAsia"/>
      </w:r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 w15:restartNumberingAfterBreak="0">
    <w:nsid w:val="4861036F"/>
    <w:multiLevelType w:val="hybridMultilevel"/>
    <w:tmpl w:val="AF000070"/>
    <w:lvl w:ilvl="0" w:tplc="25CEA42E">
      <w:start w:val="1"/>
      <w:numFmt w:val="taiwaneseCountingThousand"/>
      <w:lvlText w:val="(%1)"/>
      <w:lvlJc w:val="left"/>
      <w:pPr>
        <w:ind w:left="2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5" w15:restartNumberingAfterBreak="0">
    <w:nsid w:val="52234780"/>
    <w:multiLevelType w:val="hybridMultilevel"/>
    <w:tmpl w:val="8390CE8C"/>
    <w:lvl w:ilvl="0" w:tplc="38E2C788">
      <w:start w:val="11"/>
      <w:numFmt w:val="taiwaneseCountingThousand"/>
      <w:lvlText w:val="(%1)"/>
      <w:lvlJc w:val="left"/>
      <w:pPr>
        <w:ind w:left="1680" w:hanging="480"/>
      </w:pPr>
      <w:rPr>
        <w:rFonts w:ascii="Times New Roman" w:eastAsia="標楷體" w:hAnsi="Times New Roman" w:cs="Times New Roman" w:hint="default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F930E9"/>
    <w:multiLevelType w:val="hybridMultilevel"/>
    <w:tmpl w:val="3E2EDAE4"/>
    <w:lvl w:ilvl="0" w:tplc="323A51D4">
      <w:start w:val="1"/>
      <w:numFmt w:val="lowerLetter"/>
      <w:lvlText w:val="%1."/>
      <w:lvlJc w:val="left"/>
      <w:pPr>
        <w:ind w:left="33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num w:numId="1" w16cid:durableId="903684693">
    <w:abstractNumId w:val="2"/>
  </w:num>
  <w:num w:numId="2" w16cid:durableId="1614440474">
    <w:abstractNumId w:val="4"/>
  </w:num>
  <w:num w:numId="3" w16cid:durableId="61607255">
    <w:abstractNumId w:val="11"/>
  </w:num>
  <w:num w:numId="4" w16cid:durableId="1860043583">
    <w:abstractNumId w:val="12"/>
  </w:num>
  <w:num w:numId="5" w16cid:durableId="877855089">
    <w:abstractNumId w:val="1"/>
  </w:num>
  <w:num w:numId="6" w16cid:durableId="2139687706">
    <w:abstractNumId w:val="2"/>
  </w:num>
  <w:num w:numId="7" w16cid:durableId="648049233">
    <w:abstractNumId w:val="2"/>
  </w:num>
  <w:num w:numId="8" w16cid:durableId="1732193992">
    <w:abstractNumId w:val="2"/>
  </w:num>
  <w:num w:numId="9" w16cid:durableId="1771897956">
    <w:abstractNumId w:val="2"/>
  </w:num>
  <w:num w:numId="10" w16cid:durableId="705713300">
    <w:abstractNumId w:val="2"/>
  </w:num>
  <w:num w:numId="11" w16cid:durableId="1769815054">
    <w:abstractNumId w:val="2"/>
  </w:num>
  <w:num w:numId="12" w16cid:durableId="823471710">
    <w:abstractNumId w:val="2"/>
  </w:num>
  <w:num w:numId="13" w16cid:durableId="2082604069">
    <w:abstractNumId w:val="5"/>
  </w:num>
  <w:num w:numId="14" w16cid:durableId="950360748">
    <w:abstractNumId w:val="6"/>
  </w:num>
  <w:num w:numId="15" w16cid:durableId="1035501362">
    <w:abstractNumId w:val="13"/>
  </w:num>
  <w:num w:numId="16" w16cid:durableId="1670600631">
    <w:abstractNumId w:val="16"/>
  </w:num>
  <w:num w:numId="17" w16cid:durableId="399522996">
    <w:abstractNumId w:val="8"/>
  </w:num>
  <w:num w:numId="18" w16cid:durableId="826093382">
    <w:abstractNumId w:val="3"/>
  </w:num>
  <w:num w:numId="19" w16cid:durableId="990330142">
    <w:abstractNumId w:val="0"/>
  </w:num>
  <w:num w:numId="20" w16cid:durableId="979579129">
    <w:abstractNumId w:val="14"/>
  </w:num>
  <w:num w:numId="21" w16cid:durableId="1807697511">
    <w:abstractNumId w:val="7"/>
  </w:num>
  <w:num w:numId="22" w16cid:durableId="257103444">
    <w:abstractNumId w:val="9"/>
  </w:num>
  <w:num w:numId="23" w16cid:durableId="969243137">
    <w:abstractNumId w:val="10"/>
  </w:num>
  <w:num w:numId="24" w16cid:durableId="744688732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, Becky P.">
    <w15:presenceInfo w15:providerId="None" w15:userId="Chen, Becky P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64"/>
    <w:rsid w:val="0000188F"/>
    <w:rsid w:val="000028F2"/>
    <w:rsid w:val="000040BC"/>
    <w:rsid w:val="000044FF"/>
    <w:rsid w:val="000055E7"/>
    <w:rsid w:val="00005958"/>
    <w:rsid w:val="000063D0"/>
    <w:rsid w:val="000064FC"/>
    <w:rsid w:val="00010A8C"/>
    <w:rsid w:val="00010F29"/>
    <w:rsid w:val="00013642"/>
    <w:rsid w:val="00016A35"/>
    <w:rsid w:val="0001724D"/>
    <w:rsid w:val="00017CA4"/>
    <w:rsid w:val="00020B15"/>
    <w:rsid w:val="00022432"/>
    <w:rsid w:val="00024269"/>
    <w:rsid w:val="00024EDD"/>
    <w:rsid w:val="00027618"/>
    <w:rsid w:val="00030CDF"/>
    <w:rsid w:val="0003694F"/>
    <w:rsid w:val="000369D2"/>
    <w:rsid w:val="00036DAA"/>
    <w:rsid w:val="000376DA"/>
    <w:rsid w:val="0004157E"/>
    <w:rsid w:val="00044D88"/>
    <w:rsid w:val="000456B7"/>
    <w:rsid w:val="0004684F"/>
    <w:rsid w:val="000503C9"/>
    <w:rsid w:val="00050EDB"/>
    <w:rsid w:val="00051DAF"/>
    <w:rsid w:val="000611A5"/>
    <w:rsid w:val="000614B2"/>
    <w:rsid w:val="00061512"/>
    <w:rsid w:val="00062CE0"/>
    <w:rsid w:val="00064E97"/>
    <w:rsid w:val="0006709D"/>
    <w:rsid w:val="00067A4A"/>
    <w:rsid w:val="00067DD0"/>
    <w:rsid w:val="00074689"/>
    <w:rsid w:val="00074F59"/>
    <w:rsid w:val="000752CC"/>
    <w:rsid w:val="000754BB"/>
    <w:rsid w:val="00075F66"/>
    <w:rsid w:val="00082BE2"/>
    <w:rsid w:val="000832A3"/>
    <w:rsid w:val="00083AF3"/>
    <w:rsid w:val="000878A3"/>
    <w:rsid w:val="00092EDF"/>
    <w:rsid w:val="00094887"/>
    <w:rsid w:val="00097173"/>
    <w:rsid w:val="000A0648"/>
    <w:rsid w:val="000A14AA"/>
    <w:rsid w:val="000A70E4"/>
    <w:rsid w:val="000A78D3"/>
    <w:rsid w:val="000B16C6"/>
    <w:rsid w:val="000B2A8D"/>
    <w:rsid w:val="000B2D57"/>
    <w:rsid w:val="000C17F3"/>
    <w:rsid w:val="000C2401"/>
    <w:rsid w:val="000C4010"/>
    <w:rsid w:val="000C4219"/>
    <w:rsid w:val="000C45CE"/>
    <w:rsid w:val="000C54E4"/>
    <w:rsid w:val="000C70FC"/>
    <w:rsid w:val="000C748E"/>
    <w:rsid w:val="000D0316"/>
    <w:rsid w:val="000D0364"/>
    <w:rsid w:val="000D04E0"/>
    <w:rsid w:val="000D05A2"/>
    <w:rsid w:val="000D0944"/>
    <w:rsid w:val="000D0D98"/>
    <w:rsid w:val="000D2BF2"/>
    <w:rsid w:val="000D2CA6"/>
    <w:rsid w:val="000E12F7"/>
    <w:rsid w:val="000E2A04"/>
    <w:rsid w:val="000E59C7"/>
    <w:rsid w:val="000E722B"/>
    <w:rsid w:val="000E7E19"/>
    <w:rsid w:val="000F0F79"/>
    <w:rsid w:val="000F2A1A"/>
    <w:rsid w:val="000F341A"/>
    <w:rsid w:val="000F4F18"/>
    <w:rsid w:val="000F5157"/>
    <w:rsid w:val="000F56A8"/>
    <w:rsid w:val="000F6109"/>
    <w:rsid w:val="000F6B0C"/>
    <w:rsid w:val="00100384"/>
    <w:rsid w:val="00101059"/>
    <w:rsid w:val="0010298C"/>
    <w:rsid w:val="001040CE"/>
    <w:rsid w:val="00106B0F"/>
    <w:rsid w:val="00107215"/>
    <w:rsid w:val="00113512"/>
    <w:rsid w:val="00113873"/>
    <w:rsid w:val="00114531"/>
    <w:rsid w:val="00114EC8"/>
    <w:rsid w:val="00116DC4"/>
    <w:rsid w:val="00117A49"/>
    <w:rsid w:val="0012093E"/>
    <w:rsid w:val="00122679"/>
    <w:rsid w:val="0012517B"/>
    <w:rsid w:val="0013030F"/>
    <w:rsid w:val="0013071A"/>
    <w:rsid w:val="0013296B"/>
    <w:rsid w:val="00133488"/>
    <w:rsid w:val="00133D03"/>
    <w:rsid w:val="0014020C"/>
    <w:rsid w:val="00140786"/>
    <w:rsid w:val="00141000"/>
    <w:rsid w:val="0015024D"/>
    <w:rsid w:val="001503CD"/>
    <w:rsid w:val="001507F5"/>
    <w:rsid w:val="00151C82"/>
    <w:rsid w:val="001523B8"/>
    <w:rsid w:val="00152C43"/>
    <w:rsid w:val="00154F6E"/>
    <w:rsid w:val="00157CFA"/>
    <w:rsid w:val="00161A3B"/>
    <w:rsid w:val="0016208C"/>
    <w:rsid w:val="001623A7"/>
    <w:rsid w:val="00164C1E"/>
    <w:rsid w:val="00164D5D"/>
    <w:rsid w:val="001710F8"/>
    <w:rsid w:val="00171328"/>
    <w:rsid w:val="00171F5A"/>
    <w:rsid w:val="0017212D"/>
    <w:rsid w:val="00172BE9"/>
    <w:rsid w:val="00173020"/>
    <w:rsid w:val="001731AE"/>
    <w:rsid w:val="00173B24"/>
    <w:rsid w:val="00175E5B"/>
    <w:rsid w:val="00176937"/>
    <w:rsid w:val="00181AA8"/>
    <w:rsid w:val="00182414"/>
    <w:rsid w:val="00182BF5"/>
    <w:rsid w:val="00185130"/>
    <w:rsid w:val="00186FE8"/>
    <w:rsid w:val="001900A2"/>
    <w:rsid w:val="00190C97"/>
    <w:rsid w:val="001931D3"/>
    <w:rsid w:val="00195026"/>
    <w:rsid w:val="00195D01"/>
    <w:rsid w:val="001960EA"/>
    <w:rsid w:val="00196313"/>
    <w:rsid w:val="001A4857"/>
    <w:rsid w:val="001A6058"/>
    <w:rsid w:val="001A6339"/>
    <w:rsid w:val="001A6FBA"/>
    <w:rsid w:val="001B141C"/>
    <w:rsid w:val="001B1775"/>
    <w:rsid w:val="001B1D76"/>
    <w:rsid w:val="001B2C26"/>
    <w:rsid w:val="001B3CD1"/>
    <w:rsid w:val="001B6A9B"/>
    <w:rsid w:val="001C034F"/>
    <w:rsid w:val="001C0D6D"/>
    <w:rsid w:val="001C2AE2"/>
    <w:rsid w:val="001C3E71"/>
    <w:rsid w:val="001C482E"/>
    <w:rsid w:val="001C5C30"/>
    <w:rsid w:val="001C6F84"/>
    <w:rsid w:val="001C76B7"/>
    <w:rsid w:val="001D23A9"/>
    <w:rsid w:val="001D2A6A"/>
    <w:rsid w:val="001D3F6E"/>
    <w:rsid w:val="001D5379"/>
    <w:rsid w:val="001D5403"/>
    <w:rsid w:val="001D5770"/>
    <w:rsid w:val="001D5837"/>
    <w:rsid w:val="001D76BB"/>
    <w:rsid w:val="001E20CB"/>
    <w:rsid w:val="001E4DBD"/>
    <w:rsid w:val="001E5FDB"/>
    <w:rsid w:val="001E7878"/>
    <w:rsid w:val="001F0C97"/>
    <w:rsid w:val="001F70A0"/>
    <w:rsid w:val="001F7779"/>
    <w:rsid w:val="00201634"/>
    <w:rsid w:val="002057F1"/>
    <w:rsid w:val="0020646A"/>
    <w:rsid w:val="00206FE0"/>
    <w:rsid w:val="00211B9C"/>
    <w:rsid w:val="00213762"/>
    <w:rsid w:val="00216112"/>
    <w:rsid w:val="00217975"/>
    <w:rsid w:val="002229C8"/>
    <w:rsid w:val="00223D88"/>
    <w:rsid w:val="002251C3"/>
    <w:rsid w:val="0023240E"/>
    <w:rsid w:val="00234FA1"/>
    <w:rsid w:val="002358DE"/>
    <w:rsid w:val="0024008D"/>
    <w:rsid w:val="00240456"/>
    <w:rsid w:val="00240F9C"/>
    <w:rsid w:val="00242573"/>
    <w:rsid w:val="00242C4A"/>
    <w:rsid w:val="002437AD"/>
    <w:rsid w:val="00243875"/>
    <w:rsid w:val="00246D6A"/>
    <w:rsid w:val="0024780D"/>
    <w:rsid w:val="00252D21"/>
    <w:rsid w:val="00256709"/>
    <w:rsid w:val="0026014D"/>
    <w:rsid w:val="00260B85"/>
    <w:rsid w:val="0026604D"/>
    <w:rsid w:val="00266AE6"/>
    <w:rsid w:val="00267135"/>
    <w:rsid w:val="00270204"/>
    <w:rsid w:val="00272767"/>
    <w:rsid w:val="00272CBD"/>
    <w:rsid w:val="00275CA7"/>
    <w:rsid w:val="00276CC1"/>
    <w:rsid w:val="002814B9"/>
    <w:rsid w:val="00281A9D"/>
    <w:rsid w:val="002867FC"/>
    <w:rsid w:val="002879EB"/>
    <w:rsid w:val="0029067B"/>
    <w:rsid w:val="0029402B"/>
    <w:rsid w:val="002944D4"/>
    <w:rsid w:val="002953A1"/>
    <w:rsid w:val="00296DDE"/>
    <w:rsid w:val="0029787D"/>
    <w:rsid w:val="002A0AAB"/>
    <w:rsid w:val="002A0C4F"/>
    <w:rsid w:val="002A24E2"/>
    <w:rsid w:val="002A28DC"/>
    <w:rsid w:val="002A435D"/>
    <w:rsid w:val="002A5568"/>
    <w:rsid w:val="002A591C"/>
    <w:rsid w:val="002A68DF"/>
    <w:rsid w:val="002A6DF2"/>
    <w:rsid w:val="002B2F91"/>
    <w:rsid w:val="002B3A25"/>
    <w:rsid w:val="002B3BA3"/>
    <w:rsid w:val="002B3BBA"/>
    <w:rsid w:val="002B4F8C"/>
    <w:rsid w:val="002B51C9"/>
    <w:rsid w:val="002B78A3"/>
    <w:rsid w:val="002B79B7"/>
    <w:rsid w:val="002B7D9C"/>
    <w:rsid w:val="002C003E"/>
    <w:rsid w:val="002C0041"/>
    <w:rsid w:val="002C0078"/>
    <w:rsid w:val="002C01E0"/>
    <w:rsid w:val="002C372C"/>
    <w:rsid w:val="002C4F61"/>
    <w:rsid w:val="002D3F2B"/>
    <w:rsid w:val="002D53E6"/>
    <w:rsid w:val="002D6B2B"/>
    <w:rsid w:val="002E2DF8"/>
    <w:rsid w:val="002E35A8"/>
    <w:rsid w:val="002E3908"/>
    <w:rsid w:val="002E5C9F"/>
    <w:rsid w:val="002E5F01"/>
    <w:rsid w:val="002E6089"/>
    <w:rsid w:val="002F42EF"/>
    <w:rsid w:val="002F60FB"/>
    <w:rsid w:val="003000A0"/>
    <w:rsid w:val="0030081E"/>
    <w:rsid w:val="003026D8"/>
    <w:rsid w:val="00303B32"/>
    <w:rsid w:val="00304F0F"/>
    <w:rsid w:val="00305833"/>
    <w:rsid w:val="00306497"/>
    <w:rsid w:val="0031000F"/>
    <w:rsid w:val="00310135"/>
    <w:rsid w:val="00311E51"/>
    <w:rsid w:val="00313FC2"/>
    <w:rsid w:val="00315523"/>
    <w:rsid w:val="00316170"/>
    <w:rsid w:val="00317DC2"/>
    <w:rsid w:val="00322614"/>
    <w:rsid w:val="003229A1"/>
    <w:rsid w:val="0032335E"/>
    <w:rsid w:val="00324F83"/>
    <w:rsid w:val="00326684"/>
    <w:rsid w:val="003326CF"/>
    <w:rsid w:val="003330AD"/>
    <w:rsid w:val="00334352"/>
    <w:rsid w:val="00335946"/>
    <w:rsid w:val="003379E0"/>
    <w:rsid w:val="00344DA1"/>
    <w:rsid w:val="00346F83"/>
    <w:rsid w:val="00347FBE"/>
    <w:rsid w:val="0035396B"/>
    <w:rsid w:val="00354F9F"/>
    <w:rsid w:val="00356A23"/>
    <w:rsid w:val="003579FB"/>
    <w:rsid w:val="00360420"/>
    <w:rsid w:val="00361BC0"/>
    <w:rsid w:val="003636B0"/>
    <w:rsid w:val="0036588C"/>
    <w:rsid w:val="0036696B"/>
    <w:rsid w:val="003725F7"/>
    <w:rsid w:val="0037293D"/>
    <w:rsid w:val="003736DA"/>
    <w:rsid w:val="00374036"/>
    <w:rsid w:val="00374C43"/>
    <w:rsid w:val="00377043"/>
    <w:rsid w:val="00380A5E"/>
    <w:rsid w:val="00383989"/>
    <w:rsid w:val="00387BEE"/>
    <w:rsid w:val="00390EE9"/>
    <w:rsid w:val="003943F1"/>
    <w:rsid w:val="003A049E"/>
    <w:rsid w:val="003A0EE8"/>
    <w:rsid w:val="003A5431"/>
    <w:rsid w:val="003A5871"/>
    <w:rsid w:val="003B0A82"/>
    <w:rsid w:val="003B2496"/>
    <w:rsid w:val="003B31DA"/>
    <w:rsid w:val="003B5164"/>
    <w:rsid w:val="003B54BD"/>
    <w:rsid w:val="003B5F6B"/>
    <w:rsid w:val="003B7A97"/>
    <w:rsid w:val="003C135A"/>
    <w:rsid w:val="003C19A0"/>
    <w:rsid w:val="003C4FE9"/>
    <w:rsid w:val="003C56E0"/>
    <w:rsid w:val="003C7884"/>
    <w:rsid w:val="003D0E19"/>
    <w:rsid w:val="003D4CD9"/>
    <w:rsid w:val="003D5950"/>
    <w:rsid w:val="003D59B4"/>
    <w:rsid w:val="003D59BF"/>
    <w:rsid w:val="003D6AC9"/>
    <w:rsid w:val="003E047C"/>
    <w:rsid w:val="003E0950"/>
    <w:rsid w:val="003E1664"/>
    <w:rsid w:val="003E1D74"/>
    <w:rsid w:val="003E4DF4"/>
    <w:rsid w:val="003E63B8"/>
    <w:rsid w:val="003F0A75"/>
    <w:rsid w:val="003F1287"/>
    <w:rsid w:val="003F21F7"/>
    <w:rsid w:val="003F35A7"/>
    <w:rsid w:val="003F4A87"/>
    <w:rsid w:val="003F6E71"/>
    <w:rsid w:val="003F7352"/>
    <w:rsid w:val="003F78A0"/>
    <w:rsid w:val="00403C28"/>
    <w:rsid w:val="0040443B"/>
    <w:rsid w:val="0040559E"/>
    <w:rsid w:val="0040574E"/>
    <w:rsid w:val="00405AF3"/>
    <w:rsid w:val="00405B80"/>
    <w:rsid w:val="00405CD1"/>
    <w:rsid w:val="00410259"/>
    <w:rsid w:val="004118B2"/>
    <w:rsid w:val="00412E92"/>
    <w:rsid w:val="004143E6"/>
    <w:rsid w:val="0041530D"/>
    <w:rsid w:val="00417618"/>
    <w:rsid w:val="00420CB6"/>
    <w:rsid w:val="00424819"/>
    <w:rsid w:val="004266CC"/>
    <w:rsid w:val="00430B9F"/>
    <w:rsid w:val="00431CE9"/>
    <w:rsid w:val="00432626"/>
    <w:rsid w:val="00433E0A"/>
    <w:rsid w:val="00440047"/>
    <w:rsid w:val="00446251"/>
    <w:rsid w:val="0044763F"/>
    <w:rsid w:val="00447BEC"/>
    <w:rsid w:val="00447F57"/>
    <w:rsid w:val="004505B8"/>
    <w:rsid w:val="004540CC"/>
    <w:rsid w:val="004552ED"/>
    <w:rsid w:val="00455820"/>
    <w:rsid w:val="00463BBC"/>
    <w:rsid w:val="00466024"/>
    <w:rsid w:val="00466BC8"/>
    <w:rsid w:val="004712F5"/>
    <w:rsid w:val="00471F91"/>
    <w:rsid w:val="00482CED"/>
    <w:rsid w:val="004836BB"/>
    <w:rsid w:val="00484A02"/>
    <w:rsid w:val="00484EE0"/>
    <w:rsid w:val="00490683"/>
    <w:rsid w:val="00493D2E"/>
    <w:rsid w:val="00494385"/>
    <w:rsid w:val="004944DC"/>
    <w:rsid w:val="00495000"/>
    <w:rsid w:val="00497D88"/>
    <w:rsid w:val="004A1B86"/>
    <w:rsid w:val="004A40CC"/>
    <w:rsid w:val="004A5901"/>
    <w:rsid w:val="004A7E11"/>
    <w:rsid w:val="004A7E64"/>
    <w:rsid w:val="004B0B31"/>
    <w:rsid w:val="004B298C"/>
    <w:rsid w:val="004B36FF"/>
    <w:rsid w:val="004B4934"/>
    <w:rsid w:val="004B5591"/>
    <w:rsid w:val="004B5628"/>
    <w:rsid w:val="004B7798"/>
    <w:rsid w:val="004C049E"/>
    <w:rsid w:val="004C1016"/>
    <w:rsid w:val="004C2026"/>
    <w:rsid w:val="004C2A54"/>
    <w:rsid w:val="004C32D4"/>
    <w:rsid w:val="004C6791"/>
    <w:rsid w:val="004C6F0E"/>
    <w:rsid w:val="004D0394"/>
    <w:rsid w:val="004D0626"/>
    <w:rsid w:val="004D07FB"/>
    <w:rsid w:val="004D6ABB"/>
    <w:rsid w:val="004D7A64"/>
    <w:rsid w:val="004E044E"/>
    <w:rsid w:val="004E29BA"/>
    <w:rsid w:val="004E37C5"/>
    <w:rsid w:val="004E3E39"/>
    <w:rsid w:val="004E6CD1"/>
    <w:rsid w:val="004F21B7"/>
    <w:rsid w:val="004F5251"/>
    <w:rsid w:val="004F6312"/>
    <w:rsid w:val="004F7049"/>
    <w:rsid w:val="004F72E7"/>
    <w:rsid w:val="004F7AB3"/>
    <w:rsid w:val="0050137E"/>
    <w:rsid w:val="005055A9"/>
    <w:rsid w:val="005078DC"/>
    <w:rsid w:val="00512F30"/>
    <w:rsid w:val="00514C50"/>
    <w:rsid w:val="00515BE0"/>
    <w:rsid w:val="00517EBE"/>
    <w:rsid w:val="0052042B"/>
    <w:rsid w:val="00521963"/>
    <w:rsid w:val="005239B3"/>
    <w:rsid w:val="0052497E"/>
    <w:rsid w:val="005251B8"/>
    <w:rsid w:val="00525973"/>
    <w:rsid w:val="0052692E"/>
    <w:rsid w:val="00530008"/>
    <w:rsid w:val="005305A4"/>
    <w:rsid w:val="00530815"/>
    <w:rsid w:val="00531FD6"/>
    <w:rsid w:val="005333EC"/>
    <w:rsid w:val="00533463"/>
    <w:rsid w:val="00537382"/>
    <w:rsid w:val="00543692"/>
    <w:rsid w:val="005461E7"/>
    <w:rsid w:val="00546A45"/>
    <w:rsid w:val="00547CDC"/>
    <w:rsid w:val="0055100F"/>
    <w:rsid w:val="0055315B"/>
    <w:rsid w:val="00553E40"/>
    <w:rsid w:val="00554BD9"/>
    <w:rsid w:val="00554FCD"/>
    <w:rsid w:val="0056195F"/>
    <w:rsid w:val="00561AD6"/>
    <w:rsid w:val="00561E40"/>
    <w:rsid w:val="00562BED"/>
    <w:rsid w:val="0056321A"/>
    <w:rsid w:val="00566DDF"/>
    <w:rsid w:val="00570C83"/>
    <w:rsid w:val="00571512"/>
    <w:rsid w:val="00574818"/>
    <w:rsid w:val="00575183"/>
    <w:rsid w:val="005760A6"/>
    <w:rsid w:val="00576A6B"/>
    <w:rsid w:val="00577350"/>
    <w:rsid w:val="005814BF"/>
    <w:rsid w:val="00581BD8"/>
    <w:rsid w:val="0058266F"/>
    <w:rsid w:val="00583F55"/>
    <w:rsid w:val="005845DF"/>
    <w:rsid w:val="00590AB2"/>
    <w:rsid w:val="00594616"/>
    <w:rsid w:val="005965D5"/>
    <w:rsid w:val="00596D03"/>
    <w:rsid w:val="00597A56"/>
    <w:rsid w:val="005A27F2"/>
    <w:rsid w:val="005A3785"/>
    <w:rsid w:val="005A49A8"/>
    <w:rsid w:val="005A6F1A"/>
    <w:rsid w:val="005A79E8"/>
    <w:rsid w:val="005B0C65"/>
    <w:rsid w:val="005B1356"/>
    <w:rsid w:val="005B13EA"/>
    <w:rsid w:val="005B4CFD"/>
    <w:rsid w:val="005B5EE2"/>
    <w:rsid w:val="005B6053"/>
    <w:rsid w:val="005B67B5"/>
    <w:rsid w:val="005B6B84"/>
    <w:rsid w:val="005C17E0"/>
    <w:rsid w:val="005C1C42"/>
    <w:rsid w:val="005C5422"/>
    <w:rsid w:val="005C67E3"/>
    <w:rsid w:val="005D00C5"/>
    <w:rsid w:val="005D04EE"/>
    <w:rsid w:val="005D12A6"/>
    <w:rsid w:val="005D3806"/>
    <w:rsid w:val="005D3996"/>
    <w:rsid w:val="005D6EFF"/>
    <w:rsid w:val="005E0451"/>
    <w:rsid w:val="005E2A66"/>
    <w:rsid w:val="005E335E"/>
    <w:rsid w:val="005E6071"/>
    <w:rsid w:val="005E626C"/>
    <w:rsid w:val="005E6C1C"/>
    <w:rsid w:val="005F2C61"/>
    <w:rsid w:val="005F5333"/>
    <w:rsid w:val="00602C83"/>
    <w:rsid w:val="0060636B"/>
    <w:rsid w:val="00607987"/>
    <w:rsid w:val="0061064A"/>
    <w:rsid w:val="00613541"/>
    <w:rsid w:val="0061448F"/>
    <w:rsid w:val="00623ED1"/>
    <w:rsid w:val="0062545A"/>
    <w:rsid w:val="00625681"/>
    <w:rsid w:val="00625F51"/>
    <w:rsid w:val="006261E1"/>
    <w:rsid w:val="00632F12"/>
    <w:rsid w:val="00633796"/>
    <w:rsid w:val="00635FC2"/>
    <w:rsid w:val="006364E6"/>
    <w:rsid w:val="00636CFF"/>
    <w:rsid w:val="00642455"/>
    <w:rsid w:val="00643369"/>
    <w:rsid w:val="00643BFC"/>
    <w:rsid w:val="00644114"/>
    <w:rsid w:val="00644CEA"/>
    <w:rsid w:val="00645228"/>
    <w:rsid w:val="0064694A"/>
    <w:rsid w:val="00646FA0"/>
    <w:rsid w:val="00647B1A"/>
    <w:rsid w:val="00652159"/>
    <w:rsid w:val="00652F8F"/>
    <w:rsid w:val="00653937"/>
    <w:rsid w:val="006546FC"/>
    <w:rsid w:val="006553D5"/>
    <w:rsid w:val="00656475"/>
    <w:rsid w:val="00656F9F"/>
    <w:rsid w:val="006577DD"/>
    <w:rsid w:val="00660021"/>
    <w:rsid w:val="00662372"/>
    <w:rsid w:val="00663490"/>
    <w:rsid w:val="006635E8"/>
    <w:rsid w:val="00664003"/>
    <w:rsid w:val="00666B0C"/>
    <w:rsid w:val="006712A2"/>
    <w:rsid w:val="00672872"/>
    <w:rsid w:val="006730C4"/>
    <w:rsid w:val="00675D94"/>
    <w:rsid w:val="00677E28"/>
    <w:rsid w:val="006803F2"/>
    <w:rsid w:val="006811A4"/>
    <w:rsid w:val="0068303B"/>
    <w:rsid w:val="00683FC9"/>
    <w:rsid w:val="00685D2C"/>
    <w:rsid w:val="006867D2"/>
    <w:rsid w:val="00687987"/>
    <w:rsid w:val="00690247"/>
    <w:rsid w:val="00690391"/>
    <w:rsid w:val="00690D7A"/>
    <w:rsid w:val="00690E31"/>
    <w:rsid w:val="006921DF"/>
    <w:rsid w:val="00694A8A"/>
    <w:rsid w:val="00697C58"/>
    <w:rsid w:val="006A249A"/>
    <w:rsid w:val="006A640D"/>
    <w:rsid w:val="006A64F9"/>
    <w:rsid w:val="006A7388"/>
    <w:rsid w:val="006A76A3"/>
    <w:rsid w:val="006A7CE8"/>
    <w:rsid w:val="006B0487"/>
    <w:rsid w:val="006B1067"/>
    <w:rsid w:val="006B4373"/>
    <w:rsid w:val="006B713D"/>
    <w:rsid w:val="006B7523"/>
    <w:rsid w:val="006B7C99"/>
    <w:rsid w:val="006C2F55"/>
    <w:rsid w:val="006C4755"/>
    <w:rsid w:val="006C491D"/>
    <w:rsid w:val="006C6347"/>
    <w:rsid w:val="006C6896"/>
    <w:rsid w:val="006C6DD5"/>
    <w:rsid w:val="006D09F2"/>
    <w:rsid w:val="006D1C39"/>
    <w:rsid w:val="006D2EDC"/>
    <w:rsid w:val="006D330C"/>
    <w:rsid w:val="006D3665"/>
    <w:rsid w:val="006D3BCE"/>
    <w:rsid w:val="006D442F"/>
    <w:rsid w:val="006D4795"/>
    <w:rsid w:val="006E1ECF"/>
    <w:rsid w:val="006E2395"/>
    <w:rsid w:val="006E3A05"/>
    <w:rsid w:val="006E536D"/>
    <w:rsid w:val="006E626D"/>
    <w:rsid w:val="006F39DC"/>
    <w:rsid w:val="006F59E4"/>
    <w:rsid w:val="006F7A6C"/>
    <w:rsid w:val="00702E7D"/>
    <w:rsid w:val="00703465"/>
    <w:rsid w:val="00704500"/>
    <w:rsid w:val="0070697F"/>
    <w:rsid w:val="0071082B"/>
    <w:rsid w:val="00715D5E"/>
    <w:rsid w:val="0071623B"/>
    <w:rsid w:val="0072257A"/>
    <w:rsid w:val="00723A3C"/>
    <w:rsid w:val="00723DCB"/>
    <w:rsid w:val="0072596B"/>
    <w:rsid w:val="00727BF8"/>
    <w:rsid w:val="00727D1E"/>
    <w:rsid w:val="00730634"/>
    <w:rsid w:val="00731E81"/>
    <w:rsid w:val="007348F8"/>
    <w:rsid w:val="0073730A"/>
    <w:rsid w:val="00737707"/>
    <w:rsid w:val="00737C0C"/>
    <w:rsid w:val="007429FC"/>
    <w:rsid w:val="00742C25"/>
    <w:rsid w:val="00746085"/>
    <w:rsid w:val="007473ED"/>
    <w:rsid w:val="00747468"/>
    <w:rsid w:val="0075361E"/>
    <w:rsid w:val="00754B86"/>
    <w:rsid w:val="00754B98"/>
    <w:rsid w:val="00755D13"/>
    <w:rsid w:val="00755FF7"/>
    <w:rsid w:val="00761857"/>
    <w:rsid w:val="00762BF7"/>
    <w:rsid w:val="0076429D"/>
    <w:rsid w:val="00764E5D"/>
    <w:rsid w:val="00765EE0"/>
    <w:rsid w:val="00765F2C"/>
    <w:rsid w:val="00766658"/>
    <w:rsid w:val="007672DE"/>
    <w:rsid w:val="0077077E"/>
    <w:rsid w:val="00771D59"/>
    <w:rsid w:val="00772FDB"/>
    <w:rsid w:val="00773B79"/>
    <w:rsid w:val="007756BA"/>
    <w:rsid w:val="00777BA7"/>
    <w:rsid w:val="0078146A"/>
    <w:rsid w:val="00781E48"/>
    <w:rsid w:val="0078329D"/>
    <w:rsid w:val="007832BC"/>
    <w:rsid w:val="00785814"/>
    <w:rsid w:val="00785CFF"/>
    <w:rsid w:val="00785DB0"/>
    <w:rsid w:val="0078769F"/>
    <w:rsid w:val="00791559"/>
    <w:rsid w:val="00793F2D"/>
    <w:rsid w:val="007A6A8E"/>
    <w:rsid w:val="007A723B"/>
    <w:rsid w:val="007B0C01"/>
    <w:rsid w:val="007B23D5"/>
    <w:rsid w:val="007B32A1"/>
    <w:rsid w:val="007B3F9F"/>
    <w:rsid w:val="007B4525"/>
    <w:rsid w:val="007B7AA1"/>
    <w:rsid w:val="007B7CBF"/>
    <w:rsid w:val="007C0466"/>
    <w:rsid w:val="007C22CC"/>
    <w:rsid w:val="007C5617"/>
    <w:rsid w:val="007D25BA"/>
    <w:rsid w:val="007D2FEB"/>
    <w:rsid w:val="007D3066"/>
    <w:rsid w:val="007D476C"/>
    <w:rsid w:val="007D60FA"/>
    <w:rsid w:val="007D6133"/>
    <w:rsid w:val="007E175E"/>
    <w:rsid w:val="007E2BBA"/>
    <w:rsid w:val="007E4386"/>
    <w:rsid w:val="007E497D"/>
    <w:rsid w:val="007F0D64"/>
    <w:rsid w:val="007F0D71"/>
    <w:rsid w:val="007F1981"/>
    <w:rsid w:val="007F4D4A"/>
    <w:rsid w:val="00800078"/>
    <w:rsid w:val="0080163A"/>
    <w:rsid w:val="0080220C"/>
    <w:rsid w:val="0080304C"/>
    <w:rsid w:val="008066A6"/>
    <w:rsid w:val="00806C8D"/>
    <w:rsid w:val="0081215D"/>
    <w:rsid w:val="00813440"/>
    <w:rsid w:val="00813ABC"/>
    <w:rsid w:val="00814A63"/>
    <w:rsid w:val="00815114"/>
    <w:rsid w:val="00817809"/>
    <w:rsid w:val="00820493"/>
    <w:rsid w:val="00821A22"/>
    <w:rsid w:val="00824D29"/>
    <w:rsid w:val="00824E5F"/>
    <w:rsid w:val="008257A3"/>
    <w:rsid w:val="00834154"/>
    <w:rsid w:val="00834728"/>
    <w:rsid w:val="00835913"/>
    <w:rsid w:val="0083695E"/>
    <w:rsid w:val="0083757E"/>
    <w:rsid w:val="00837B65"/>
    <w:rsid w:val="008424D5"/>
    <w:rsid w:val="00843E5B"/>
    <w:rsid w:val="0084772C"/>
    <w:rsid w:val="00852B1B"/>
    <w:rsid w:val="0085322D"/>
    <w:rsid w:val="008533DE"/>
    <w:rsid w:val="008541D0"/>
    <w:rsid w:val="0085599C"/>
    <w:rsid w:val="00856E8B"/>
    <w:rsid w:val="008602AB"/>
    <w:rsid w:val="0086051D"/>
    <w:rsid w:val="00861C76"/>
    <w:rsid w:val="008639D5"/>
    <w:rsid w:val="00863DC2"/>
    <w:rsid w:val="0086491F"/>
    <w:rsid w:val="00875005"/>
    <w:rsid w:val="00877C48"/>
    <w:rsid w:val="00882554"/>
    <w:rsid w:val="00882EF4"/>
    <w:rsid w:val="0088584B"/>
    <w:rsid w:val="00886364"/>
    <w:rsid w:val="00886D42"/>
    <w:rsid w:val="00890CD0"/>
    <w:rsid w:val="0089426A"/>
    <w:rsid w:val="008965C9"/>
    <w:rsid w:val="008965FF"/>
    <w:rsid w:val="00896B80"/>
    <w:rsid w:val="008A12CD"/>
    <w:rsid w:val="008A1620"/>
    <w:rsid w:val="008A2861"/>
    <w:rsid w:val="008A3DCC"/>
    <w:rsid w:val="008A4660"/>
    <w:rsid w:val="008B1E0F"/>
    <w:rsid w:val="008B2DD3"/>
    <w:rsid w:val="008B5DB1"/>
    <w:rsid w:val="008B5FC9"/>
    <w:rsid w:val="008B6AD2"/>
    <w:rsid w:val="008B6C00"/>
    <w:rsid w:val="008B7DC8"/>
    <w:rsid w:val="008C1EF0"/>
    <w:rsid w:val="008C245E"/>
    <w:rsid w:val="008C436B"/>
    <w:rsid w:val="008C5911"/>
    <w:rsid w:val="008C5B48"/>
    <w:rsid w:val="008D0569"/>
    <w:rsid w:val="008D18C8"/>
    <w:rsid w:val="008D2BB7"/>
    <w:rsid w:val="008D2FBC"/>
    <w:rsid w:val="008D47DC"/>
    <w:rsid w:val="008D4812"/>
    <w:rsid w:val="008D62E9"/>
    <w:rsid w:val="008D7C49"/>
    <w:rsid w:val="008E220D"/>
    <w:rsid w:val="008E4F1D"/>
    <w:rsid w:val="008E6194"/>
    <w:rsid w:val="008E7A20"/>
    <w:rsid w:val="008F0850"/>
    <w:rsid w:val="008F09B4"/>
    <w:rsid w:val="008F20F0"/>
    <w:rsid w:val="008F20F9"/>
    <w:rsid w:val="008F52E7"/>
    <w:rsid w:val="008F5BBC"/>
    <w:rsid w:val="008F6083"/>
    <w:rsid w:val="008F7FFD"/>
    <w:rsid w:val="00902589"/>
    <w:rsid w:val="00903611"/>
    <w:rsid w:val="00905795"/>
    <w:rsid w:val="0090607F"/>
    <w:rsid w:val="0090797C"/>
    <w:rsid w:val="00907A37"/>
    <w:rsid w:val="00907BFE"/>
    <w:rsid w:val="00913013"/>
    <w:rsid w:val="00913267"/>
    <w:rsid w:val="00915339"/>
    <w:rsid w:val="009158CF"/>
    <w:rsid w:val="0091729E"/>
    <w:rsid w:val="0091753E"/>
    <w:rsid w:val="00917D88"/>
    <w:rsid w:val="0092034E"/>
    <w:rsid w:val="00920412"/>
    <w:rsid w:val="00926223"/>
    <w:rsid w:val="0092757C"/>
    <w:rsid w:val="00927AFE"/>
    <w:rsid w:val="00927F97"/>
    <w:rsid w:val="00930052"/>
    <w:rsid w:val="00930973"/>
    <w:rsid w:val="009327E9"/>
    <w:rsid w:val="00932ED6"/>
    <w:rsid w:val="0093311D"/>
    <w:rsid w:val="009334AD"/>
    <w:rsid w:val="0094132A"/>
    <w:rsid w:val="00942B33"/>
    <w:rsid w:val="0094576B"/>
    <w:rsid w:val="00947AED"/>
    <w:rsid w:val="00950649"/>
    <w:rsid w:val="00951622"/>
    <w:rsid w:val="00952270"/>
    <w:rsid w:val="00952B07"/>
    <w:rsid w:val="00952D33"/>
    <w:rsid w:val="00953799"/>
    <w:rsid w:val="009568D0"/>
    <w:rsid w:val="00971AC1"/>
    <w:rsid w:val="009726EC"/>
    <w:rsid w:val="00976253"/>
    <w:rsid w:val="00980694"/>
    <w:rsid w:val="009806B0"/>
    <w:rsid w:val="00984813"/>
    <w:rsid w:val="009858CB"/>
    <w:rsid w:val="00990B9F"/>
    <w:rsid w:val="00991728"/>
    <w:rsid w:val="00991C78"/>
    <w:rsid w:val="00994BA6"/>
    <w:rsid w:val="009952B6"/>
    <w:rsid w:val="00995BDC"/>
    <w:rsid w:val="009965BB"/>
    <w:rsid w:val="009A1927"/>
    <w:rsid w:val="009A233A"/>
    <w:rsid w:val="009A40AF"/>
    <w:rsid w:val="009A6E0A"/>
    <w:rsid w:val="009B056F"/>
    <w:rsid w:val="009B0AEB"/>
    <w:rsid w:val="009B1B57"/>
    <w:rsid w:val="009B1D06"/>
    <w:rsid w:val="009B2ED6"/>
    <w:rsid w:val="009B69C3"/>
    <w:rsid w:val="009B6C01"/>
    <w:rsid w:val="009C022E"/>
    <w:rsid w:val="009C0449"/>
    <w:rsid w:val="009C1C07"/>
    <w:rsid w:val="009C346E"/>
    <w:rsid w:val="009C3485"/>
    <w:rsid w:val="009C501B"/>
    <w:rsid w:val="009C717F"/>
    <w:rsid w:val="009C7550"/>
    <w:rsid w:val="009D2282"/>
    <w:rsid w:val="009D2509"/>
    <w:rsid w:val="009D657C"/>
    <w:rsid w:val="009D769D"/>
    <w:rsid w:val="009E0D2B"/>
    <w:rsid w:val="009E134C"/>
    <w:rsid w:val="009E2D4C"/>
    <w:rsid w:val="009E3402"/>
    <w:rsid w:val="009E5720"/>
    <w:rsid w:val="009E6B3E"/>
    <w:rsid w:val="009E771B"/>
    <w:rsid w:val="009E783A"/>
    <w:rsid w:val="009F0E2B"/>
    <w:rsid w:val="009F3808"/>
    <w:rsid w:val="009F39BB"/>
    <w:rsid w:val="009F51B2"/>
    <w:rsid w:val="009F5CDD"/>
    <w:rsid w:val="009F619D"/>
    <w:rsid w:val="009F6DC9"/>
    <w:rsid w:val="009F78D1"/>
    <w:rsid w:val="00A02071"/>
    <w:rsid w:val="00A06917"/>
    <w:rsid w:val="00A1081B"/>
    <w:rsid w:val="00A1225A"/>
    <w:rsid w:val="00A1283E"/>
    <w:rsid w:val="00A12C3D"/>
    <w:rsid w:val="00A1596A"/>
    <w:rsid w:val="00A15BE5"/>
    <w:rsid w:val="00A15D00"/>
    <w:rsid w:val="00A16FAD"/>
    <w:rsid w:val="00A17B29"/>
    <w:rsid w:val="00A20F2B"/>
    <w:rsid w:val="00A21155"/>
    <w:rsid w:val="00A22A8B"/>
    <w:rsid w:val="00A22B2F"/>
    <w:rsid w:val="00A25FDE"/>
    <w:rsid w:val="00A2677D"/>
    <w:rsid w:val="00A30B90"/>
    <w:rsid w:val="00A3265F"/>
    <w:rsid w:val="00A34B3D"/>
    <w:rsid w:val="00A35752"/>
    <w:rsid w:val="00A36ED6"/>
    <w:rsid w:val="00A377E9"/>
    <w:rsid w:val="00A42CC8"/>
    <w:rsid w:val="00A44881"/>
    <w:rsid w:val="00A4520E"/>
    <w:rsid w:val="00A4572C"/>
    <w:rsid w:val="00A5198F"/>
    <w:rsid w:val="00A51F3A"/>
    <w:rsid w:val="00A52D24"/>
    <w:rsid w:val="00A54973"/>
    <w:rsid w:val="00A55389"/>
    <w:rsid w:val="00A570CE"/>
    <w:rsid w:val="00A603C5"/>
    <w:rsid w:val="00A62335"/>
    <w:rsid w:val="00A6261A"/>
    <w:rsid w:val="00A62777"/>
    <w:rsid w:val="00A66A7F"/>
    <w:rsid w:val="00A73361"/>
    <w:rsid w:val="00A7442B"/>
    <w:rsid w:val="00A7462E"/>
    <w:rsid w:val="00A7476F"/>
    <w:rsid w:val="00A748A7"/>
    <w:rsid w:val="00A75A0F"/>
    <w:rsid w:val="00A76757"/>
    <w:rsid w:val="00A82093"/>
    <w:rsid w:val="00A831FC"/>
    <w:rsid w:val="00A848E0"/>
    <w:rsid w:val="00A85603"/>
    <w:rsid w:val="00A85790"/>
    <w:rsid w:val="00A87134"/>
    <w:rsid w:val="00A9003C"/>
    <w:rsid w:val="00A92D09"/>
    <w:rsid w:val="00A93BB7"/>
    <w:rsid w:val="00A94277"/>
    <w:rsid w:val="00A94CA2"/>
    <w:rsid w:val="00A963FC"/>
    <w:rsid w:val="00A97258"/>
    <w:rsid w:val="00AA0F8A"/>
    <w:rsid w:val="00AA1C59"/>
    <w:rsid w:val="00AA32D6"/>
    <w:rsid w:val="00AA3638"/>
    <w:rsid w:val="00AA4A63"/>
    <w:rsid w:val="00AA55E1"/>
    <w:rsid w:val="00AA66C7"/>
    <w:rsid w:val="00AB218C"/>
    <w:rsid w:val="00AB293D"/>
    <w:rsid w:val="00AB4A06"/>
    <w:rsid w:val="00AB54B1"/>
    <w:rsid w:val="00AB5CF0"/>
    <w:rsid w:val="00AC0974"/>
    <w:rsid w:val="00AC1764"/>
    <w:rsid w:val="00AC1920"/>
    <w:rsid w:val="00AC2EBB"/>
    <w:rsid w:val="00AD348A"/>
    <w:rsid w:val="00AD4420"/>
    <w:rsid w:val="00AD5848"/>
    <w:rsid w:val="00AD60F2"/>
    <w:rsid w:val="00AD703A"/>
    <w:rsid w:val="00AD7520"/>
    <w:rsid w:val="00AE05C9"/>
    <w:rsid w:val="00AE1209"/>
    <w:rsid w:val="00AE1DB0"/>
    <w:rsid w:val="00AE5324"/>
    <w:rsid w:val="00AE5E55"/>
    <w:rsid w:val="00AE75C9"/>
    <w:rsid w:val="00AE7736"/>
    <w:rsid w:val="00AF0F45"/>
    <w:rsid w:val="00AF19A9"/>
    <w:rsid w:val="00AF20F1"/>
    <w:rsid w:val="00AF4E27"/>
    <w:rsid w:val="00AF77BF"/>
    <w:rsid w:val="00B00131"/>
    <w:rsid w:val="00B02309"/>
    <w:rsid w:val="00B0493C"/>
    <w:rsid w:val="00B05175"/>
    <w:rsid w:val="00B05ECF"/>
    <w:rsid w:val="00B068FA"/>
    <w:rsid w:val="00B07DE1"/>
    <w:rsid w:val="00B1131A"/>
    <w:rsid w:val="00B158CB"/>
    <w:rsid w:val="00B177BF"/>
    <w:rsid w:val="00B202CC"/>
    <w:rsid w:val="00B204A8"/>
    <w:rsid w:val="00B24121"/>
    <w:rsid w:val="00B24CBA"/>
    <w:rsid w:val="00B25488"/>
    <w:rsid w:val="00B30CAC"/>
    <w:rsid w:val="00B32C09"/>
    <w:rsid w:val="00B33D9E"/>
    <w:rsid w:val="00B3430A"/>
    <w:rsid w:val="00B42911"/>
    <w:rsid w:val="00B46089"/>
    <w:rsid w:val="00B50721"/>
    <w:rsid w:val="00B527E2"/>
    <w:rsid w:val="00B52A18"/>
    <w:rsid w:val="00B53670"/>
    <w:rsid w:val="00B54641"/>
    <w:rsid w:val="00B554CF"/>
    <w:rsid w:val="00B56206"/>
    <w:rsid w:val="00B563D0"/>
    <w:rsid w:val="00B56692"/>
    <w:rsid w:val="00B56799"/>
    <w:rsid w:val="00B57552"/>
    <w:rsid w:val="00B617DA"/>
    <w:rsid w:val="00B677D2"/>
    <w:rsid w:val="00B72768"/>
    <w:rsid w:val="00B81029"/>
    <w:rsid w:val="00B818A0"/>
    <w:rsid w:val="00B81E2D"/>
    <w:rsid w:val="00B827A2"/>
    <w:rsid w:val="00B83065"/>
    <w:rsid w:val="00B83479"/>
    <w:rsid w:val="00B83A38"/>
    <w:rsid w:val="00B843B5"/>
    <w:rsid w:val="00B85790"/>
    <w:rsid w:val="00B85A89"/>
    <w:rsid w:val="00B865EB"/>
    <w:rsid w:val="00B87681"/>
    <w:rsid w:val="00B87FD9"/>
    <w:rsid w:val="00B90AF7"/>
    <w:rsid w:val="00B94FE9"/>
    <w:rsid w:val="00B95060"/>
    <w:rsid w:val="00B954F7"/>
    <w:rsid w:val="00B95805"/>
    <w:rsid w:val="00B95939"/>
    <w:rsid w:val="00BA00F4"/>
    <w:rsid w:val="00BA1F19"/>
    <w:rsid w:val="00BA236F"/>
    <w:rsid w:val="00BA404C"/>
    <w:rsid w:val="00BA6A5F"/>
    <w:rsid w:val="00BA6C6D"/>
    <w:rsid w:val="00BA6D04"/>
    <w:rsid w:val="00BA74E2"/>
    <w:rsid w:val="00BA77A7"/>
    <w:rsid w:val="00BA7CCC"/>
    <w:rsid w:val="00BB0B29"/>
    <w:rsid w:val="00BB23B2"/>
    <w:rsid w:val="00BB3395"/>
    <w:rsid w:val="00BB36DA"/>
    <w:rsid w:val="00BB4019"/>
    <w:rsid w:val="00BB4E88"/>
    <w:rsid w:val="00BC0633"/>
    <w:rsid w:val="00BC3295"/>
    <w:rsid w:val="00BC5619"/>
    <w:rsid w:val="00BD070A"/>
    <w:rsid w:val="00BD2C01"/>
    <w:rsid w:val="00BD4CB6"/>
    <w:rsid w:val="00BD65A7"/>
    <w:rsid w:val="00BD66DF"/>
    <w:rsid w:val="00BD6D95"/>
    <w:rsid w:val="00BD7713"/>
    <w:rsid w:val="00BD7D12"/>
    <w:rsid w:val="00BE314C"/>
    <w:rsid w:val="00BE3B3F"/>
    <w:rsid w:val="00BE4426"/>
    <w:rsid w:val="00BE5E33"/>
    <w:rsid w:val="00BE63DC"/>
    <w:rsid w:val="00BE6D1E"/>
    <w:rsid w:val="00BF0CD9"/>
    <w:rsid w:val="00BF1B5E"/>
    <w:rsid w:val="00BF2E15"/>
    <w:rsid w:val="00BF515E"/>
    <w:rsid w:val="00C00C0C"/>
    <w:rsid w:val="00C02CBB"/>
    <w:rsid w:val="00C03035"/>
    <w:rsid w:val="00C0361E"/>
    <w:rsid w:val="00C03E2A"/>
    <w:rsid w:val="00C058A0"/>
    <w:rsid w:val="00C06365"/>
    <w:rsid w:val="00C07124"/>
    <w:rsid w:val="00C1411D"/>
    <w:rsid w:val="00C1586F"/>
    <w:rsid w:val="00C16F81"/>
    <w:rsid w:val="00C2024A"/>
    <w:rsid w:val="00C203AE"/>
    <w:rsid w:val="00C22210"/>
    <w:rsid w:val="00C22A40"/>
    <w:rsid w:val="00C2319F"/>
    <w:rsid w:val="00C233B0"/>
    <w:rsid w:val="00C234F9"/>
    <w:rsid w:val="00C257DA"/>
    <w:rsid w:val="00C2610C"/>
    <w:rsid w:val="00C275F2"/>
    <w:rsid w:val="00C359A1"/>
    <w:rsid w:val="00C37112"/>
    <w:rsid w:val="00C42188"/>
    <w:rsid w:val="00C462C0"/>
    <w:rsid w:val="00C47785"/>
    <w:rsid w:val="00C50F53"/>
    <w:rsid w:val="00C511FC"/>
    <w:rsid w:val="00C53FDF"/>
    <w:rsid w:val="00C54176"/>
    <w:rsid w:val="00C54453"/>
    <w:rsid w:val="00C56480"/>
    <w:rsid w:val="00C57850"/>
    <w:rsid w:val="00C6037F"/>
    <w:rsid w:val="00C621AC"/>
    <w:rsid w:val="00C6312F"/>
    <w:rsid w:val="00C634F5"/>
    <w:rsid w:val="00C64CE3"/>
    <w:rsid w:val="00C65917"/>
    <w:rsid w:val="00C663BC"/>
    <w:rsid w:val="00C6734D"/>
    <w:rsid w:val="00C7012A"/>
    <w:rsid w:val="00C72D5A"/>
    <w:rsid w:val="00C72DE2"/>
    <w:rsid w:val="00C740E5"/>
    <w:rsid w:val="00C8012D"/>
    <w:rsid w:val="00C80397"/>
    <w:rsid w:val="00C82CC6"/>
    <w:rsid w:val="00C875C0"/>
    <w:rsid w:val="00C87E72"/>
    <w:rsid w:val="00C94151"/>
    <w:rsid w:val="00CA0348"/>
    <w:rsid w:val="00CA12E8"/>
    <w:rsid w:val="00CA1F51"/>
    <w:rsid w:val="00CA23D3"/>
    <w:rsid w:val="00CA5470"/>
    <w:rsid w:val="00CA5816"/>
    <w:rsid w:val="00CA5CF0"/>
    <w:rsid w:val="00CA73D5"/>
    <w:rsid w:val="00CA7659"/>
    <w:rsid w:val="00CB0435"/>
    <w:rsid w:val="00CB04D4"/>
    <w:rsid w:val="00CB0BF7"/>
    <w:rsid w:val="00CB46BC"/>
    <w:rsid w:val="00CB4925"/>
    <w:rsid w:val="00CC21BF"/>
    <w:rsid w:val="00CC305E"/>
    <w:rsid w:val="00CC36BB"/>
    <w:rsid w:val="00CC50C3"/>
    <w:rsid w:val="00CC6BDF"/>
    <w:rsid w:val="00CD128A"/>
    <w:rsid w:val="00CD1432"/>
    <w:rsid w:val="00CD7C4E"/>
    <w:rsid w:val="00CE5C67"/>
    <w:rsid w:val="00CE7797"/>
    <w:rsid w:val="00CF2BDD"/>
    <w:rsid w:val="00CF3FAA"/>
    <w:rsid w:val="00CF4691"/>
    <w:rsid w:val="00CF5C94"/>
    <w:rsid w:val="00CF66D7"/>
    <w:rsid w:val="00D00FBB"/>
    <w:rsid w:val="00D01AEC"/>
    <w:rsid w:val="00D024EE"/>
    <w:rsid w:val="00D02695"/>
    <w:rsid w:val="00D04605"/>
    <w:rsid w:val="00D04D36"/>
    <w:rsid w:val="00D075E2"/>
    <w:rsid w:val="00D10C4A"/>
    <w:rsid w:val="00D1455D"/>
    <w:rsid w:val="00D15506"/>
    <w:rsid w:val="00D16C4B"/>
    <w:rsid w:val="00D20928"/>
    <w:rsid w:val="00D22362"/>
    <w:rsid w:val="00D2279D"/>
    <w:rsid w:val="00D2502F"/>
    <w:rsid w:val="00D32ECC"/>
    <w:rsid w:val="00D34912"/>
    <w:rsid w:val="00D354FE"/>
    <w:rsid w:val="00D4166F"/>
    <w:rsid w:val="00D42F51"/>
    <w:rsid w:val="00D43550"/>
    <w:rsid w:val="00D439DD"/>
    <w:rsid w:val="00D43C28"/>
    <w:rsid w:val="00D4474F"/>
    <w:rsid w:val="00D469BE"/>
    <w:rsid w:val="00D4705F"/>
    <w:rsid w:val="00D50D66"/>
    <w:rsid w:val="00D52AF6"/>
    <w:rsid w:val="00D54FAD"/>
    <w:rsid w:val="00D579B8"/>
    <w:rsid w:val="00D60848"/>
    <w:rsid w:val="00D6103B"/>
    <w:rsid w:val="00D62B61"/>
    <w:rsid w:val="00D62CBA"/>
    <w:rsid w:val="00D63497"/>
    <w:rsid w:val="00D6405A"/>
    <w:rsid w:val="00D6416A"/>
    <w:rsid w:val="00D64EB1"/>
    <w:rsid w:val="00D65508"/>
    <w:rsid w:val="00D67AD1"/>
    <w:rsid w:val="00D71741"/>
    <w:rsid w:val="00D71AF1"/>
    <w:rsid w:val="00D77835"/>
    <w:rsid w:val="00D8108F"/>
    <w:rsid w:val="00D813F4"/>
    <w:rsid w:val="00D82D5D"/>
    <w:rsid w:val="00D830F8"/>
    <w:rsid w:val="00D83CBC"/>
    <w:rsid w:val="00D84766"/>
    <w:rsid w:val="00D86728"/>
    <w:rsid w:val="00D86A3D"/>
    <w:rsid w:val="00D905BB"/>
    <w:rsid w:val="00D915B9"/>
    <w:rsid w:val="00D937E5"/>
    <w:rsid w:val="00D96CB6"/>
    <w:rsid w:val="00D96F5A"/>
    <w:rsid w:val="00D97223"/>
    <w:rsid w:val="00DA1BD6"/>
    <w:rsid w:val="00DA1D84"/>
    <w:rsid w:val="00DA4716"/>
    <w:rsid w:val="00DA62C8"/>
    <w:rsid w:val="00DA659A"/>
    <w:rsid w:val="00DA6623"/>
    <w:rsid w:val="00DA69C0"/>
    <w:rsid w:val="00DB00FC"/>
    <w:rsid w:val="00DB0E7A"/>
    <w:rsid w:val="00DB66B3"/>
    <w:rsid w:val="00DC09D4"/>
    <w:rsid w:val="00DC0A19"/>
    <w:rsid w:val="00DC4EBE"/>
    <w:rsid w:val="00DC65FB"/>
    <w:rsid w:val="00DC68FD"/>
    <w:rsid w:val="00DC7017"/>
    <w:rsid w:val="00DD2C37"/>
    <w:rsid w:val="00DD395E"/>
    <w:rsid w:val="00DD42EF"/>
    <w:rsid w:val="00DD4F3B"/>
    <w:rsid w:val="00DD66EF"/>
    <w:rsid w:val="00DD6F2E"/>
    <w:rsid w:val="00DE0A32"/>
    <w:rsid w:val="00DE21DF"/>
    <w:rsid w:val="00DE44E8"/>
    <w:rsid w:val="00DE4D8F"/>
    <w:rsid w:val="00DF024C"/>
    <w:rsid w:val="00DF2D3B"/>
    <w:rsid w:val="00DF30F8"/>
    <w:rsid w:val="00DF35FB"/>
    <w:rsid w:val="00DF5E44"/>
    <w:rsid w:val="00DF7FC1"/>
    <w:rsid w:val="00E00746"/>
    <w:rsid w:val="00E035A4"/>
    <w:rsid w:val="00E06781"/>
    <w:rsid w:val="00E13BE3"/>
    <w:rsid w:val="00E14258"/>
    <w:rsid w:val="00E14926"/>
    <w:rsid w:val="00E17C9A"/>
    <w:rsid w:val="00E22E15"/>
    <w:rsid w:val="00E238F0"/>
    <w:rsid w:val="00E27A1D"/>
    <w:rsid w:val="00E31485"/>
    <w:rsid w:val="00E34822"/>
    <w:rsid w:val="00E348E8"/>
    <w:rsid w:val="00E3741B"/>
    <w:rsid w:val="00E41323"/>
    <w:rsid w:val="00E41681"/>
    <w:rsid w:val="00E421BE"/>
    <w:rsid w:val="00E443C3"/>
    <w:rsid w:val="00E46095"/>
    <w:rsid w:val="00E46882"/>
    <w:rsid w:val="00E476F7"/>
    <w:rsid w:val="00E50211"/>
    <w:rsid w:val="00E51CCF"/>
    <w:rsid w:val="00E53E0E"/>
    <w:rsid w:val="00E558CA"/>
    <w:rsid w:val="00E616F9"/>
    <w:rsid w:val="00E63E10"/>
    <w:rsid w:val="00E6492A"/>
    <w:rsid w:val="00E668E0"/>
    <w:rsid w:val="00E67DF2"/>
    <w:rsid w:val="00E703C6"/>
    <w:rsid w:val="00E72A7E"/>
    <w:rsid w:val="00E73F00"/>
    <w:rsid w:val="00E74B49"/>
    <w:rsid w:val="00E75744"/>
    <w:rsid w:val="00E80BE9"/>
    <w:rsid w:val="00E81082"/>
    <w:rsid w:val="00E83DEA"/>
    <w:rsid w:val="00E84797"/>
    <w:rsid w:val="00E84A08"/>
    <w:rsid w:val="00E91389"/>
    <w:rsid w:val="00E925A8"/>
    <w:rsid w:val="00E968E7"/>
    <w:rsid w:val="00EA0A65"/>
    <w:rsid w:val="00EA31E1"/>
    <w:rsid w:val="00EA3D5C"/>
    <w:rsid w:val="00EA410F"/>
    <w:rsid w:val="00EA5FFC"/>
    <w:rsid w:val="00EA7417"/>
    <w:rsid w:val="00EB011C"/>
    <w:rsid w:val="00EB186D"/>
    <w:rsid w:val="00EB42F9"/>
    <w:rsid w:val="00EB4755"/>
    <w:rsid w:val="00EB506E"/>
    <w:rsid w:val="00EB5418"/>
    <w:rsid w:val="00EB742E"/>
    <w:rsid w:val="00EB7C95"/>
    <w:rsid w:val="00EB7EA8"/>
    <w:rsid w:val="00EC109B"/>
    <w:rsid w:val="00EC2DBE"/>
    <w:rsid w:val="00EC3A4D"/>
    <w:rsid w:val="00ED1B30"/>
    <w:rsid w:val="00ED232C"/>
    <w:rsid w:val="00ED2F1D"/>
    <w:rsid w:val="00ED2F3A"/>
    <w:rsid w:val="00ED4AA7"/>
    <w:rsid w:val="00ED6C61"/>
    <w:rsid w:val="00EE1032"/>
    <w:rsid w:val="00EE1E02"/>
    <w:rsid w:val="00EE326E"/>
    <w:rsid w:val="00EE38A5"/>
    <w:rsid w:val="00EE4864"/>
    <w:rsid w:val="00EE64EE"/>
    <w:rsid w:val="00EF107E"/>
    <w:rsid w:val="00EF2D57"/>
    <w:rsid w:val="00EF3480"/>
    <w:rsid w:val="00EF68F3"/>
    <w:rsid w:val="00F01440"/>
    <w:rsid w:val="00F03ACD"/>
    <w:rsid w:val="00F03B8D"/>
    <w:rsid w:val="00F04297"/>
    <w:rsid w:val="00F13066"/>
    <w:rsid w:val="00F130E9"/>
    <w:rsid w:val="00F13E24"/>
    <w:rsid w:val="00F15692"/>
    <w:rsid w:val="00F17DE2"/>
    <w:rsid w:val="00F2154A"/>
    <w:rsid w:val="00F218D4"/>
    <w:rsid w:val="00F24745"/>
    <w:rsid w:val="00F25761"/>
    <w:rsid w:val="00F261AE"/>
    <w:rsid w:val="00F26FDD"/>
    <w:rsid w:val="00F27354"/>
    <w:rsid w:val="00F36742"/>
    <w:rsid w:val="00F403E5"/>
    <w:rsid w:val="00F43C16"/>
    <w:rsid w:val="00F45965"/>
    <w:rsid w:val="00F45D08"/>
    <w:rsid w:val="00F5002C"/>
    <w:rsid w:val="00F50EE5"/>
    <w:rsid w:val="00F51F75"/>
    <w:rsid w:val="00F52EC3"/>
    <w:rsid w:val="00F54984"/>
    <w:rsid w:val="00F61F5C"/>
    <w:rsid w:val="00F63CA2"/>
    <w:rsid w:val="00F642E5"/>
    <w:rsid w:val="00F64A17"/>
    <w:rsid w:val="00F70F17"/>
    <w:rsid w:val="00F70F35"/>
    <w:rsid w:val="00F72A60"/>
    <w:rsid w:val="00F7478A"/>
    <w:rsid w:val="00F77B17"/>
    <w:rsid w:val="00F81C5E"/>
    <w:rsid w:val="00F900FC"/>
    <w:rsid w:val="00F90BC5"/>
    <w:rsid w:val="00F90FFF"/>
    <w:rsid w:val="00F92AB7"/>
    <w:rsid w:val="00F93402"/>
    <w:rsid w:val="00F9535F"/>
    <w:rsid w:val="00F96F4B"/>
    <w:rsid w:val="00F970BA"/>
    <w:rsid w:val="00F97AB9"/>
    <w:rsid w:val="00F97FFE"/>
    <w:rsid w:val="00FA295D"/>
    <w:rsid w:val="00FA2D97"/>
    <w:rsid w:val="00FA4724"/>
    <w:rsid w:val="00FB0213"/>
    <w:rsid w:val="00FB0B09"/>
    <w:rsid w:val="00FB1DDD"/>
    <w:rsid w:val="00FB2F56"/>
    <w:rsid w:val="00FB45B8"/>
    <w:rsid w:val="00FB6637"/>
    <w:rsid w:val="00FC1572"/>
    <w:rsid w:val="00FC436C"/>
    <w:rsid w:val="00FC5305"/>
    <w:rsid w:val="00FC76C5"/>
    <w:rsid w:val="00FC775E"/>
    <w:rsid w:val="00FD1232"/>
    <w:rsid w:val="00FD13FC"/>
    <w:rsid w:val="00FD2722"/>
    <w:rsid w:val="00FD3A50"/>
    <w:rsid w:val="00FD4133"/>
    <w:rsid w:val="00FD7D33"/>
    <w:rsid w:val="00FE0E9A"/>
    <w:rsid w:val="00FE1E85"/>
    <w:rsid w:val="00FE255F"/>
    <w:rsid w:val="00FE2AC2"/>
    <w:rsid w:val="00FE37F1"/>
    <w:rsid w:val="00FE469D"/>
    <w:rsid w:val="00FE6B3C"/>
    <w:rsid w:val="00FE7CDA"/>
    <w:rsid w:val="00FF1399"/>
    <w:rsid w:val="00FF254B"/>
    <w:rsid w:val="00FF4435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2F70B7"/>
  <w15:chartTrackingRefBased/>
  <w15:docId w15:val="{21D20AEA-569C-40C6-BE52-91AB1251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4A02"/>
    <w:pPr>
      <w:widowControl w:val="0"/>
      <w:adjustRightInd w:val="0"/>
      <w:spacing w:line="360" w:lineRule="atLeast"/>
      <w:textAlignment w:val="baseline"/>
    </w:pPr>
    <w:rPr>
      <w:sz w:val="24"/>
      <w:szCs w:val="24"/>
    </w:rPr>
  </w:style>
  <w:style w:type="paragraph" w:styleId="1">
    <w:name w:val="heading 1"/>
    <w:next w:val="10"/>
    <w:link w:val="11"/>
    <w:qFormat/>
    <w:rsid w:val="00554FCD"/>
    <w:pPr>
      <w:keepNext/>
      <w:widowControl w:val="0"/>
      <w:numPr>
        <w:numId w:val="1"/>
      </w:numPr>
      <w:tabs>
        <w:tab w:val="clear" w:pos="975"/>
      </w:tabs>
      <w:adjustRightInd w:val="0"/>
      <w:snapToGrid w:val="0"/>
      <w:spacing w:beforeLines="100" w:before="240" w:afterLines="100" w:after="240" w:line="240" w:lineRule="atLeast"/>
      <w:ind w:left="0" w:firstLine="0"/>
      <w:jc w:val="both"/>
      <w:outlineLvl w:val="0"/>
    </w:pPr>
    <w:rPr>
      <w:rFonts w:ascii="Arial" w:eastAsia="標楷體" w:hAnsi="Arial" w:cs="Arial"/>
      <w:b/>
      <w:bCs/>
      <w:kern w:val="52"/>
      <w:sz w:val="28"/>
      <w:szCs w:val="28"/>
    </w:rPr>
  </w:style>
  <w:style w:type="paragraph" w:styleId="2">
    <w:name w:val="heading 2"/>
    <w:basedOn w:val="a"/>
    <w:next w:val="a"/>
    <w:qFormat/>
    <w:rsid w:val="00BD65A7"/>
    <w:pPr>
      <w:keepNext/>
      <w:numPr>
        <w:ilvl w:val="1"/>
        <w:numId w:val="1"/>
      </w:numPr>
      <w:snapToGrid w:val="0"/>
      <w:spacing w:beforeLines="100" w:before="240" w:afterLines="50" w:after="120" w:line="240" w:lineRule="atLeast"/>
      <w:ind w:leftChars="150" w:left="1201" w:hangingChars="350" w:hanging="841"/>
      <w:jc w:val="both"/>
      <w:outlineLvl w:val="1"/>
    </w:pPr>
    <w:rPr>
      <w:rFonts w:ascii="Arial" w:eastAsia="標楷體" w:hAnsi="Arial" w:cs="Arial"/>
      <w:b/>
      <w:bCs/>
    </w:rPr>
  </w:style>
  <w:style w:type="paragraph" w:styleId="3">
    <w:name w:val="heading 3"/>
    <w:basedOn w:val="a"/>
    <w:next w:val="a"/>
    <w:qFormat/>
    <w:rsid w:val="00BD65A7"/>
    <w:pPr>
      <w:numPr>
        <w:ilvl w:val="2"/>
        <w:numId w:val="1"/>
      </w:numPr>
      <w:snapToGrid w:val="0"/>
      <w:spacing w:beforeLines="50" w:before="120" w:afterLines="50" w:after="120" w:line="240" w:lineRule="atLeast"/>
      <w:ind w:leftChars="300" w:left="300" w:hangingChars="250" w:hanging="600"/>
      <w:jc w:val="both"/>
      <w:outlineLvl w:val="2"/>
    </w:pPr>
    <w:rPr>
      <w:rFonts w:ascii="Verdana" w:eastAsia="標楷體" w:hAnsi="Verdana"/>
      <w:bCs/>
      <w:szCs w:val="36"/>
    </w:rPr>
  </w:style>
  <w:style w:type="paragraph" w:styleId="4">
    <w:name w:val="heading 4"/>
    <w:basedOn w:val="a"/>
    <w:next w:val="a"/>
    <w:link w:val="40"/>
    <w:unhideWhenUsed/>
    <w:qFormat/>
    <w:rsid w:val="00BD65A7"/>
    <w:pPr>
      <w:numPr>
        <w:ilvl w:val="3"/>
        <w:numId w:val="1"/>
      </w:numPr>
      <w:snapToGrid w:val="0"/>
      <w:spacing w:beforeLines="50" w:before="120" w:afterLines="50" w:after="120" w:line="240" w:lineRule="atLeast"/>
      <w:ind w:leftChars="500" w:left="1680" w:hangingChars="200" w:hanging="200"/>
      <w:jc w:val="both"/>
      <w:outlineLvl w:val="3"/>
    </w:pPr>
    <w:rPr>
      <w:rFonts w:ascii="Verdana" w:eastAsia="標楷體" w:hAnsi="Verdana"/>
    </w:rPr>
  </w:style>
  <w:style w:type="paragraph" w:styleId="5">
    <w:name w:val="heading 5"/>
    <w:basedOn w:val="a"/>
    <w:next w:val="a"/>
    <w:link w:val="50"/>
    <w:unhideWhenUsed/>
    <w:qFormat/>
    <w:rsid w:val="00BD65A7"/>
    <w:pPr>
      <w:numPr>
        <w:ilvl w:val="4"/>
        <w:numId w:val="1"/>
      </w:numPr>
      <w:tabs>
        <w:tab w:val="clear" w:pos="2400"/>
        <w:tab w:val="left" w:pos="2040"/>
      </w:tabs>
      <w:snapToGrid w:val="0"/>
      <w:spacing w:beforeLines="50" w:before="120" w:afterLines="50" w:after="120" w:line="240" w:lineRule="atLeast"/>
      <w:ind w:leftChars="650" w:left="2040" w:hangingChars="200" w:hanging="200"/>
      <w:jc w:val="both"/>
      <w:outlineLvl w:val="4"/>
    </w:pPr>
    <w:rPr>
      <w:rFonts w:ascii="Verdana" w:eastAsia="標楷體" w:hAnsi="Verdana"/>
      <w:bCs/>
    </w:rPr>
  </w:style>
  <w:style w:type="paragraph" w:styleId="6">
    <w:name w:val="heading 6"/>
    <w:basedOn w:val="a"/>
    <w:next w:val="a"/>
    <w:link w:val="60"/>
    <w:unhideWhenUsed/>
    <w:qFormat/>
    <w:rsid w:val="00BD65A7"/>
    <w:pPr>
      <w:numPr>
        <w:ilvl w:val="5"/>
        <w:numId w:val="1"/>
      </w:numPr>
      <w:tabs>
        <w:tab w:val="clear" w:pos="2880"/>
      </w:tabs>
      <w:snapToGrid w:val="0"/>
      <w:spacing w:beforeLines="50" w:before="120" w:afterLines="50" w:after="120" w:line="240" w:lineRule="atLeast"/>
      <w:ind w:leftChars="800" w:left="2400" w:hangingChars="200" w:hanging="200"/>
      <w:jc w:val="both"/>
      <w:outlineLvl w:val="5"/>
    </w:pPr>
    <w:rPr>
      <w:rFonts w:ascii="Verdana" w:eastAsia="標楷體" w:hAnsi="Verdana"/>
    </w:rPr>
  </w:style>
  <w:style w:type="paragraph" w:styleId="7">
    <w:name w:val="heading 7"/>
    <w:basedOn w:val="a"/>
    <w:next w:val="a"/>
    <w:link w:val="70"/>
    <w:qFormat/>
    <w:rsid w:val="00D04D36"/>
    <w:pPr>
      <w:keepNext/>
      <w:tabs>
        <w:tab w:val="num" w:pos="3800"/>
      </w:tabs>
      <w:adjustRightInd/>
      <w:spacing w:line="720" w:lineRule="auto"/>
      <w:ind w:left="3800" w:hanging="400"/>
      <w:textAlignment w:val="auto"/>
      <w:outlineLvl w:val="6"/>
    </w:pPr>
    <w:rPr>
      <w:rFonts w:ascii="Arial" w:hAnsi="Arial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rsid w:val="00D04D36"/>
    <w:pPr>
      <w:keepNext/>
      <w:adjustRightInd/>
      <w:spacing w:line="720" w:lineRule="auto"/>
      <w:ind w:left="4427" w:hanging="1418"/>
      <w:textAlignment w:val="auto"/>
      <w:outlineLvl w:val="7"/>
    </w:pPr>
    <w:rPr>
      <w:rFonts w:ascii="Arial" w:hAnsi="Arial"/>
      <w:kern w:val="2"/>
      <w:sz w:val="36"/>
      <w:szCs w:val="36"/>
    </w:rPr>
  </w:style>
  <w:style w:type="paragraph" w:styleId="9">
    <w:name w:val="heading 9"/>
    <w:basedOn w:val="a"/>
    <w:next w:val="a"/>
    <w:link w:val="90"/>
    <w:rsid w:val="00D04D36"/>
    <w:pPr>
      <w:keepNext/>
      <w:adjustRightInd/>
      <w:spacing w:line="720" w:lineRule="auto"/>
      <w:ind w:left="5135" w:hanging="1700"/>
      <w:textAlignment w:val="auto"/>
      <w:outlineLvl w:val="8"/>
    </w:pPr>
    <w:rPr>
      <w:rFonts w:ascii="Arial" w:hAnsi="Arial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 內文縮排"/>
    <w:rsid w:val="003D4CD9"/>
    <w:pPr>
      <w:widowControl w:val="0"/>
      <w:adjustRightInd w:val="0"/>
      <w:snapToGrid w:val="0"/>
      <w:spacing w:beforeLines="50" w:before="120" w:afterLines="50" w:after="120" w:line="240" w:lineRule="atLeast"/>
      <w:ind w:leftChars="300" w:left="720"/>
      <w:jc w:val="both"/>
    </w:pPr>
    <w:rPr>
      <w:rFonts w:ascii="Verdana" w:eastAsia="標楷體" w:hAnsi="Verdana"/>
      <w:sz w:val="24"/>
      <w:szCs w:val="24"/>
    </w:rPr>
  </w:style>
  <w:style w:type="character" w:customStyle="1" w:styleId="11">
    <w:name w:val="標題 1 字元"/>
    <w:link w:val="1"/>
    <w:rsid w:val="00554FCD"/>
    <w:rPr>
      <w:rFonts w:ascii="Arial" w:eastAsia="標楷體" w:hAnsi="Arial" w:cs="Arial"/>
      <w:b/>
      <w:bCs/>
      <w:kern w:val="52"/>
      <w:sz w:val="28"/>
      <w:szCs w:val="28"/>
    </w:rPr>
  </w:style>
  <w:style w:type="character" w:customStyle="1" w:styleId="40">
    <w:name w:val="標題 4 字元"/>
    <w:link w:val="4"/>
    <w:rsid w:val="00BD65A7"/>
    <w:rPr>
      <w:rFonts w:ascii="Verdana" w:eastAsia="標楷體" w:hAnsi="Verdana"/>
      <w:sz w:val="24"/>
      <w:szCs w:val="24"/>
    </w:rPr>
  </w:style>
  <w:style w:type="character" w:customStyle="1" w:styleId="50">
    <w:name w:val="標題 5 字元"/>
    <w:link w:val="5"/>
    <w:rsid w:val="00BD65A7"/>
    <w:rPr>
      <w:rFonts w:ascii="Verdana" w:eastAsia="標楷體" w:hAnsi="Verdana"/>
      <w:bCs/>
      <w:sz w:val="24"/>
      <w:szCs w:val="24"/>
    </w:rPr>
  </w:style>
  <w:style w:type="character" w:customStyle="1" w:styleId="60">
    <w:name w:val="標題 6 字元"/>
    <w:link w:val="6"/>
    <w:rsid w:val="00BD65A7"/>
    <w:rPr>
      <w:rFonts w:ascii="Verdana" w:eastAsia="標楷體" w:hAnsi="Verdana"/>
      <w:sz w:val="24"/>
      <w:szCs w:val="24"/>
    </w:rPr>
  </w:style>
  <w:style w:type="character" w:customStyle="1" w:styleId="70">
    <w:name w:val="標題 7 字元"/>
    <w:link w:val="7"/>
    <w:rsid w:val="00D04D36"/>
    <w:rPr>
      <w:rFonts w:ascii="Arial" w:hAnsi="Arial"/>
      <w:b/>
      <w:bCs/>
      <w:kern w:val="2"/>
      <w:sz w:val="36"/>
      <w:szCs w:val="36"/>
    </w:rPr>
  </w:style>
  <w:style w:type="character" w:customStyle="1" w:styleId="80">
    <w:name w:val="標題 8 字元"/>
    <w:link w:val="8"/>
    <w:rsid w:val="00D04D36"/>
    <w:rPr>
      <w:rFonts w:ascii="Arial" w:hAnsi="Arial"/>
      <w:kern w:val="2"/>
      <w:sz w:val="36"/>
      <w:szCs w:val="36"/>
    </w:rPr>
  </w:style>
  <w:style w:type="character" w:customStyle="1" w:styleId="90">
    <w:name w:val="標題 9 字元"/>
    <w:link w:val="9"/>
    <w:rsid w:val="00D04D36"/>
    <w:rPr>
      <w:rFonts w:ascii="Arial" w:hAnsi="Arial"/>
      <w:kern w:val="2"/>
      <w:sz w:val="36"/>
      <w:szCs w:val="36"/>
    </w:rPr>
  </w:style>
  <w:style w:type="paragraph" w:styleId="a3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FB1DDD"/>
    <w:rPr>
      <w:rFonts w:ascii="Arial" w:hAnsi="Arial"/>
      <w:sz w:val="18"/>
      <w:szCs w:val="18"/>
    </w:rPr>
  </w:style>
  <w:style w:type="table" w:styleId="a7">
    <w:name w:val="Table Grid"/>
    <w:basedOn w:val="a1"/>
    <w:rsid w:val="00F9340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標題"/>
    <w:rsid w:val="002B79B7"/>
    <w:pPr>
      <w:keepNext/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bCs/>
      <w:sz w:val="24"/>
    </w:rPr>
  </w:style>
  <w:style w:type="paragraph" w:customStyle="1" w:styleId="-">
    <w:name w:val="表格內文-置中"/>
    <w:rsid w:val="002B79B7"/>
    <w:pPr>
      <w:widowControl w:val="0"/>
      <w:adjustRightInd w:val="0"/>
      <w:snapToGrid w:val="0"/>
      <w:spacing w:line="240" w:lineRule="atLeast"/>
      <w:jc w:val="center"/>
    </w:pPr>
    <w:rPr>
      <w:rFonts w:ascii="Verdana" w:eastAsia="標楷體" w:hAnsi="Verdana" w:cs="新細明體"/>
      <w:sz w:val="24"/>
    </w:rPr>
  </w:style>
  <w:style w:type="paragraph" w:customStyle="1" w:styleId="-0">
    <w:name w:val="表格內文-左右齊"/>
    <w:rsid w:val="002B79B7"/>
    <w:pPr>
      <w:widowControl w:val="0"/>
      <w:adjustRightInd w:val="0"/>
      <w:snapToGrid w:val="0"/>
      <w:spacing w:line="240" w:lineRule="atLeast"/>
      <w:jc w:val="both"/>
    </w:pPr>
    <w:rPr>
      <w:rFonts w:ascii="Verdana" w:eastAsia="標楷體" w:hAnsi="Verdana" w:cs="新細明體"/>
      <w:sz w:val="24"/>
    </w:rPr>
  </w:style>
  <w:style w:type="paragraph" w:customStyle="1" w:styleId="a9">
    <w:name w:val="獨立標題"/>
    <w:basedOn w:val="a"/>
    <w:rsid w:val="003D4CD9"/>
    <w:pPr>
      <w:snapToGrid w:val="0"/>
      <w:spacing w:beforeLines="50" w:before="120" w:afterLines="50" w:after="120" w:line="240" w:lineRule="atLeast"/>
      <w:jc w:val="center"/>
    </w:pPr>
    <w:rPr>
      <w:rFonts w:ascii="Arial" w:eastAsia="標楷體" w:hAnsi="Arial" w:cs="Arial"/>
      <w:b/>
      <w:bCs/>
      <w:sz w:val="32"/>
      <w:szCs w:val="20"/>
    </w:rPr>
  </w:style>
  <w:style w:type="paragraph" w:styleId="12">
    <w:name w:val="toc 1"/>
    <w:basedOn w:val="a"/>
    <w:next w:val="a"/>
    <w:autoRedefine/>
    <w:uiPriority w:val="39"/>
    <w:rsid w:val="00484A02"/>
  </w:style>
  <w:style w:type="paragraph" w:customStyle="1" w:styleId="aa">
    <w:name w:val="文件名稱"/>
    <w:rsid w:val="002B79B7"/>
    <w:pPr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sz w:val="72"/>
    </w:rPr>
  </w:style>
  <w:style w:type="paragraph" w:customStyle="1" w:styleId="20">
    <w:name w:val="標題2 內文縮排"/>
    <w:link w:val="21"/>
    <w:rsid w:val="00BD65A7"/>
    <w:pPr>
      <w:widowControl w:val="0"/>
      <w:autoSpaceDE w:val="0"/>
      <w:autoSpaceDN w:val="0"/>
      <w:adjustRightInd w:val="0"/>
      <w:snapToGrid w:val="0"/>
      <w:spacing w:beforeLines="50" w:before="120" w:afterLines="50" w:after="120" w:line="240" w:lineRule="atLeast"/>
      <w:ind w:leftChars="400" w:left="960"/>
      <w:jc w:val="both"/>
    </w:pPr>
    <w:rPr>
      <w:rFonts w:ascii="Verdana" w:eastAsia="標楷體" w:hAnsi="標楷體"/>
      <w:sz w:val="24"/>
      <w:szCs w:val="24"/>
    </w:rPr>
  </w:style>
  <w:style w:type="character" w:customStyle="1" w:styleId="21">
    <w:name w:val="標題2 內文縮排 字元"/>
    <w:link w:val="20"/>
    <w:rsid w:val="00BD65A7"/>
    <w:rPr>
      <w:rFonts w:ascii="Verdana" w:eastAsia="標楷體" w:hAnsi="標楷體"/>
      <w:sz w:val="24"/>
      <w:szCs w:val="24"/>
    </w:rPr>
  </w:style>
  <w:style w:type="paragraph" w:customStyle="1" w:styleId="41">
    <w:name w:val="標題4 內文縮排"/>
    <w:rsid w:val="00BD65A7"/>
    <w:pPr>
      <w:widowControl w:val="0"/>
      <w:adjustRightInd w:val="0"/>
      <w:snapToGrid w:val="0"/>
      <w:spacing w:beforeLines="50" w:before="120" w:afterLines="50" w:after="120" w:line="240" w:lineRule="atLeast"/>
      <w:ind w:leftChars="650" w:left="1560"/>
      <w:jc w:val="both"/>
    </w:pPr>
    <w:rPr>
      <w:rFonts w:ascii="Verdana" w:eastAsia="標楷體" w:hAnsi="標楷體" w:cs="新細明體"/>
      <w:sz w:val="24"/>
    </w:rPr>
  </w:style>
  <w:style w:type="paragraph" w:customStyle="1" w:styleId="30">
    <w:name w:val="標題3 內文縮排"/>
    <w:rsid w:val="00BD65A7"/>
    <w:pPr>
      <w:widowControl w:val="0"/>
      <w:adjustRightInd w:val="0"/>
      <w:snapToGrid w:val="0"/>
      <w:spacing w:beforeLines="50" w:before="120" w:afterLines="50" w:after="120" w:line="240" w:lineRule="atLeast"/>
      <w:ind w:leftChars="500" w:left="1200"/>
      <w:jc w:val="both"/>
    </w:pPr>
    <w:rPr>
      <w:rFonts w:ascii="Verdana" w:eastAsia="標楷體" w:hAnsi="標楷體"/>
      <w:sz w:val="24"/>
      <w:szCs w:val="24"/>
    </w:rPr>
  </w:style>
  <w:style w:type="character" w:styleId="ab">
    <w:name w:val="annotation reference"/>
    <w:semiHidden/>
    <w:rsid w:val="00BD66DF"/>
    <w:rPr>
      <w:sz w:val="18"/>
      <w:szCs w:val="18"/>
    </w:rPr>
  </w:style>
  <w:style w:type="paragraph" w:styleId="ac">
    <w:name w:val="annotation text"/>
    <w:basedOn w:val="a"/>
    <w:link w:val="ad"/>
    <w:semiHidden/>
    <w:rsid w:val="00BD66DF"/>
    <w:pPr>
      <w:widowControl/>
      <w:adjustRightInd/>
      <w:spacing w:line="240" w:lineRule="auto"/>
      <w:textAlignment w:val="auto"/>
    </w:pPr>
  </w:style>
  <w:style w:type="character" w:customStyle="1" w:styleId="ad">
    <w:name w:val="註解文字 字元"/>
    <w:link w:val="ac"/>
    <w:uiPriority w:val="99"/>
    <w:semiHidden/>
    <w:rsid w:val="00D04D36"/>
    <w:rPr>
      <w:sz w:val="24"/>
      <w:szCs w:val="24"/>
    </w:rPr>
  </w:style>
  <w:style w:type="paragraph" w:styleId="22">
    <w:name w:val="toc 2"/>
    <w:basedOn w:val="a"/>
    <w:next w:val="a"/>
    <w:autoRedefine/>
    <w:uiPriority w:val="39"/>
    <w:rsid w:val="00484A02"/>
    <w:pPr>
      <w:ind w:leftChars="200" w:left="480"/>
    </w:pPr>
  </w:style>
  <w:style w:type="paragraph" w:styleId="ae">
    <w:name w:val="annotation subject"/>
    <w:basedOn w:val="ac"/>
    <w:next w:val="ac"/>
    <w:semiHidden/>
    <w:rsid w:val="00B81E2D"/>
    <w:pPr>
      <w:widowControl w:val="0"/>
      <w:adjustRightInd w:val="0"/>
      <w:spacing w:line="360" w:lineRule="atLeast"/>
      <w:textAlignment w:val="baseline"/>
    </w:pPr>
    <w:rPr>
      <w:b/>
      <w:bCs/>
    </w:rPr>
  </w:style>
  <w:style w:type="character" w:styleId="af">
    <w:name w:val="Hyperlink"/>
    <w:uiPriority w:val="99"/>
    <w:unhideWhenUsed/>
    <w:rsid w:val="004143E6"/>
    <w:rPr>
      <w:color w:val="0000FF"/>
      <w:u w:val="single"/>
    </w:rPr>
  </w:style>
  <w:style w:type="paragraph" w:customStyle="1" w:styleId="Default">
    <w:name w:val="Default"/>
    <w:rsid w:val="00A12C3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31">
    <w:name w:val="標題 3 內文"/>
    <w:link w:val="32"/>
    <w:qFormat/>
    <w:rsid w:val="00DD6F2E"/>
    <w:pPr>
      <w:adjustRightInd w:val="0"/>
      <w:snapToGrid w:val="0"/>
      <w:spacing w:beforeLines="50" w:before="120" w:afterLines="50" w:after="120" w:line="240" w:lineRule="atLeast"/>
      <w:ind w:leftChars="550" w:left="1320"/>
      <w:jc w:val="both"/>
    </w:pPr>
    <w:rPr>
      <w:rFonts w:ascii="Verdana" w:eastAsia="標楷體" w:hAnsi="Verdana" w:cs="新細明體"/>
      <w:sz w:val="24"/>
    </w:rPr>
  </w:style>
  <w:style w:type="character" w:customStyle="1" w:styleId="32">
    <w:name w:val="標題 3 內文 字元"/>
    <w:link w:val="31"/>
    <w:rsid w:val="00E81082"/>
    <w:rPr>
      <w:rFonts w:ascii="Verdana" w:eastAsia="標楷體" w:hAnsi="Verdana" w:cs="新細明體"/>
      <w:sz w:val="24"/>
    </w:rPr>
  </w:style>
  <w:style w:type="paragraph" w:customStyle="1" w:styleId="-1">
    <w:name w:val="表格-內文 + 置中"/>
    <w:rsid w:val="00E81082"/>
    <w:pPr>
      <w:jc w:val="center"/>
    </w:pPr>
    <w:rPr>
      <w:rFonts w:ascii="Verdana" w:eastAsia="標楷體" w:hAnsi="Verdana" w:cs="新細明體"/>
      <w:sz w:val="24"/>
    </w:rPr>
  </w:style>
  <w:style w:type="paragraph" w:customStyle="1" w:styleId="-2">
    <w:name w:val="表格-標題"/>
    <w:autoRedefine/>
    <w:rsid w:val="00E81082"/>
    <w:pPr>
      <w:keepNext/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sz w:val="24"/>
      <w:szCs w:val="24"/>
    </w:rPr>
  </w:style>
  <w:style w:type="paragraph" w:customStyle="1" w:styleId="-3">
    <w:name w:val="表格-內文 + 左右對齊"/>
    <w:autoRedefine/>
    <w:rsid w:val="009F0E2B"/>
    <w:pPr>
      <w:jc w:val="both"/>
    </w:pPr>
    <w:rPr>
      <w:rFonts w:ascii="Verdana" w:eastAsia="標楷體" w:hAnsi="Verdana"/>
      <w:sz w:val="24"/>
      <w:szCs w:val="24"/>
    </w:rPr>
  </w:style>
  <w:style w:type="character" w:customStyle="1" w:styleId="ui-provider">
    <w:name w:val="ui-provider"/>
    <w:basedOn w:val="a0"/>
    <w:rsid w:val="001C034F"/>
  </w:style>
  <w:style w:type="paragraph" w:styleId="af0">
    <w:name w:val="Revision"/>
    <w:hidden/>
    <w:uiPriority w:val="99"/>
    <w:semiHidden/>
    <w:rsid w:val="009F0E2B"/>
    <w:rPr>
      <w:sz w:val="24"/>
      <w:szCs w:val="24"/>
    </w:rPr>
  </w:style>
  <w:style w:type="paragraph" w:styleId="af1">
    <w:name w:val="List Paragraph"/>
    <w:basedOn w:val="a"/>
    <w:uiPriority w:val="34"/>
    <w:qFormat/>
    <w:rsid w:val="004552ED"/>
    <w:pPr>
      <w:adjustRightInd/>
      <w:spacing w:line="480" w:lineRule="exact"/>
      <w:ind w:leftChars="200" w:left="480"/>
      <w:textAlignment w:val="auto"/>
    </w:pPr>
    <w:rPr>
      <w:rFonts w:asciiTheme="minorHAnsi" w:eastAsia="標楷體" w:hAnsiTheme="minorHAnsi" w:cstheme="minorBidi"/>
      <w:kern w:val="2"/>
    </w:rPr>
  </w:style>
  <w:style w:type="character" w:customStyle="1" w:styleId="a4">
    <w:name w:val="頁首 字元"/>
    <w:basedOn w:val="a0"/>
    <w:link w:val="a3"/>
    <w:uiPriority w:val="99"/>
    <w:rsid w:val="004552ED"/>
  </w:style>
  <w:style w:type="paragraph" w:customStyle="1" w:styleId="13">
    <w:name w:val="標題1內文縮排"/>
    <w:basedOn w:val="a"/>
    <w:rsid w:val="00BD070A"/>
    <w:pPr>
      <w:snapToGrid w:val="0"/>
      <w:spacing w:beforeLines="50" w:before="120" w:afterLines="50" w:after="120" w:line="240" w:lineRule="atLeast"/>
      <w:ind w:leftChars="300" w:left="720"/>
      <w:jc w:val="both"/>
    </w:pPr>
    <w:rPr>
      <w:rFonts w:ascii="Verdana" w:eastAsia="標楷體" w:hAnsi="Verdana" w:cs="新細明體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355BD-7009-47BD-A3BF-867C5F3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2639</Words>
  <Characters>1126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SC-00-009 企業持續營運管理規範</vt:lpstr>
    </vt:vector>
  </TitlesOfParts>
  <Company>Deloitte &amp; Touche</Company>
  <LinksUpToDate>false</LinksUpToDate>
  <CharactersWithSpaces>3758</CharactersWithSpaces>
  <SharedDoc>false</SharedDoc>
  <HLinks>
    <vt:vector size="132" baseType="variant"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_Toc136862234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_Toc136862233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_Toc136862232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_Toc136862231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_Toc136862230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_Toc136862229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_Toc136862228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_Toc136862227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_Toc136862226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_Toc136862225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_Toc136862224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_Toc136862223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_Toc136862222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_Toc136862221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_Toc136862220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_Toc136862219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_Toc136862218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_Toc136862217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_Toc136862216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_Toc136862215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_Toc136862214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_Toc136862213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SC-00-009 企業持續營運管理規範</dc:title>
  <dc:subject/>
  <dc:creator>Deloitte.</dc:creator>
  <cp:keywords/>
  <cp:lastModifiedBy>王奎元資訊部策略發展處</cp:lastModifiedBy>
  <cp:revision>30</cp:revision>
  <cp:lastPrinted>2015-09-09T07:00:00Z</cp:lastPrinted>
  <dcterms:created xsi:type="dcterms:W3CDTF">2023-06-28T04:47:00Z</dcterms:created>
  <dcterms:modified xsi:type="dcterms:W3CDTF">2023-11-22T06:47:00Z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2023-05-26T08:24:04Z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22e55ed2-4c78-4cf9-8e2f-e259b9f6b8e6</vt:lpwstr>
  </property>
  <property fmtid="{D5CDD505-2E9C-101B-9397-08002B2CF9AE}" pid="8" name="MSIP_Label_ea60d57e-af5b-4752-ac57-3e4f28ca11dc_ContentBits">
    <vt:lpwstr>0</vt:lpwstr>
  </property>
</Properties>
</file>