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40"/>
          <w:szCs w:val="22"/>
          <w:lang w:val="en-GB"/>
        </w:rPr>
        <w:id w:val="529380002"/>
        <w:docPartObj>
          <w:docPartGallery w:val="Table of Contents"/>
          <w:docPartUnique/>
        </w:docPartObj>
      </w:sdtPr>
      <w:sdtEndPr>
        <w:rPr>
          <w:b/>
          <w:bCs/>
          <w:noProof/>
          <w:sz w:val="20"/>
          <w:szCs w:val="20"/>
        </w:rPr>
      </w:sdtEndPr>
      <w:sdtContent>
        <w:p w:rsidR="00604034" w:rsidRPr="00080647" w:rsidRDefault="00604034">
          <w:pPr>
            <w:pStyle w:val="TOCHeading"/>
            <w:rPr>
              <w:sz w:val="28"/>
              <w:szCs w:val="20"/>
            </w:rPr>
          </w:pPr>
          <w:r w:rsidRPr="00080647">
            <w:rPr>
              <w:sz w:val="28"/>
              <w:szCs w:val="20"/>
            </w:rPr>
            <w:t>Contents</w:t>
          </w:r>
        </w:p>
        <w:p w:rsidR="005E21B5" w:rsidRDefault="00604034">
          <w:pPr>
            <w:pStyle w:val="TOC1"/>
            <w:tabs>
              <w:tab w:val="left" w:pos="660"/>
              <w:tab w:val="right" w:leader="dot" w:pos="9350"/>
            </w:tabs>
            <w:rPr>
              <w:rFonts w:eastAsiaTheme="minorEastAsia"/>
              <w:noProof/>
              <w:lang w:val="en-US"/>
            </w:rPr>
          </w:pPr>
          <w:r w:rsidRPr="005E21B5">
            <w:rPr>
              <w:sz w:val="20"/>
              <w:szCs w:val="20"/>
            </w:rPr>
            <w:fldChar w:fldCharType="begin"/>
          </w:r>
          <w:r w:rsidRPr="005E21B5">
            <w:rPr>
              <w:sz w:val="20"/>
              <w:szCs w:val="20"/>
            </w:rPr>
            <w:instrText xml:space="preserve"> TOC \o "1-3" \h \z \u </w:instrText>
          </w:r>
          <w:r w:rsidRPr="005E21B5">
            <w:rPr>
              <w:sz w:val="20"/>
              <w:szCs w:val="20"/>
            </w:rPr>
            <w:fldChar w:fldCharType="separate"/>
          </w:r>
          <w:hyperlink w:anchor="_Toc127710800" w:history="1">
            <w:r w:rsidR="005E21B5" w:rsidRPr="009E2204">
              <w:rPr>
                <w:rStyle w:val="Hyperlink"/>
                <w:rFonts w:ascii="Verdana" w:hAnsi="Verdana"/>
                <w:b/>
                <w:noProof/>
              </w:rPr>
              <w:t>1.</w:t>
            </w:r>
            <w:r w:rsidR="005E21B5">
              <w:rPr>
                <w:rFonts w:eastAsiaTheme="minorEastAsia"/>
                <w:noProof/>
                <w:lang w:val="en-US"/>
              </w:rPr>
              <w:tab/>
            </w:r>
            <w:r w:rsidR="005E21B5" w:rsidRPr="009E2204">
              <w:rPr>
                <w:rStyle w:val="Hyperlink"/>
                <w:rFonts w:ascii="Verdana" w:hAnsi="Verdana"/>
                <w:b/>
                <w:noProof/>
              </w:rPr>
              <w:t>Executive summary</w:t>
            </w:r>
            <w:r w:rsidR="005E21B5">
              <w:rPr>
                <w:noProof/>
                <w:webHidden/>
              </w:rPr>
              <w:tab/>
            </w:r>
            <w:r w:rsidR="005E21B5">
              <w:rPr>
                <w:noProof/>
                <w:webHidden/>
              </w:rPr>
              <w:fldChar w:fldCharType="begin"/>
            </w:r>
            <w:r w:rsidR="005E21B5">
              <w:rPr>
                <w:noProof/>
                <w:webHidden/>
              </w:rPr>
              <w:instrText xml:space="preserve"> PAGEREF _Toc127710800 \h </w:instrText>
            </w:r>
            <w:r w:rsidR="005E21B5">
              <w:rPr>
                <w:noProof/>
                <w:webHidden/>
              </w:rPr>
            </w:r>
            <w:r w:rsidR="005E21B5">
              <w:rPr>
                <w:noProof/>
                <w:webHidden/>
              </w:rPr>
              <w:fldChar w:fldCharType="separate"/>
            </w:r>
            <w:r w:rsidR="005E21B5">
              <w:rPr>
                <w:noProof/>
                <w:webHidden/>
              </w:rPr>
              <w:t>4</w:t>
            </w:r>
            <w:r w:rsidR="005E21B5">
              <w:rPr>
                <w:noProof/>
                <w:webHidden/>
              </w:rPr>
              <w:fldChar w:fldCharType="end"/>
            </w:r>
          </w:hyperlink>
        </w:p>
        <w:p w:rsidR="005E21B5" w:rsidRDefault="00000000">
          <w:pPr>
            <w:pStyle w:val="TOC1"/>
            <w:tabs>
              <w:tab w:val="left" w:pos="660"/>
              <w:tab w:val="right" w:leader="dot" w:pos="9350"/>
            </w:tabs>
            <w:rPr>
              <w:rFonts w:eastAsiaTheme="minorEastAsia"/>
              <w:noProof/>
              <w:lang w:val="en-US"/>
            </w:rPr>
          </w:pPr>
          <w:hyperlink w:anchor="_Toc127710801" w:history="1">
            <w:r w:rsidR="005E21B5" w:rsidRPr="009E2204">
              <w:rPr>
                <w:rStyle w:val="Hyperlink"/>
                <w:rFonts w:ascii="Verdana" w:hAnsi="Verdana"/>
                <w:b/>
                <w:noProof/>
              </w:rPr>
              <w:t>2.</w:t>
            </w:r>
            <w:r w:rsidR="005E21B5">
              <w:rPr>
                <w:rFonts w:eastAsiaTheme="minorEastAsia"/>
                <w:noProof/>
                <w:lang w:val="en-US"/>
              </w:rPr>
              <w:tab/>
            </w:r>
            <w:r w:rsidR="005E21B5" w:rsidRPr="009E2204">
              <w:rPr>
                <w:rStyle w:val="Hyperlink"/>
                <w:rFonts w:ascii="Verdana" w:hAnsi="Verdana"/>
                <w:b/>
                <w:noProof/>
              </w:rPr>
              <w:t>Introduction</w:t>
            </w:r>
            <w:r w:rsidR="005E21B5">
              <w:rPr>
                <w:noProof/>
                <w:webHidden/>
              </w:rPr>
              <w:tab/>
            </w:r>
            <w:r w:rsidR="005E21B5">
              <w:rPr>
                <w:noProof/>
                <w:webHidden/>
              </w:rPr>
              <w:fldChar w:fldCharType="begin"/>
            </w:r>
            <w:r w:rsidR="005E21B5">
              <w:rPr>
                <w:noProof/>
                <w:webHidden/>
              </w:rPr>
              <w:instrText xml:space="preserve"> PAGEREF _Toc127710801 \h </w:instrText>
            </w:r>
            <w:r w:rsidR="005E21B5">
              <w:rPr>
                <w:noProof/>
                <w:webHidden/>
              </w:rPr>
            </w:r>
            <w:r w:rsidR="005E21B5">
              <w:rPr>
                <w:noProof/>
                <w:webHidden/>
              </w:rPr>
              <w:fldChar w:fldCharType="separate"/>
            </w:r>
            <w:r w:rsidR="005E21B5">
              <w:rPr>
                <w:noProof/>
                <w:webHidden/>
              </w:rPr>
              <w:t>4</w:t>
            </w:r>
            <w:r w:rsidR="005E21B5">
              <w:rPr>
                <w:noProof/>
                <w:webHidden/>
              </w:rPr>
              <w:fldChar w:fldCharType="end"/>
            </w:r>
          </w:hyperlink>
        </w:p>
        <w:p w:rsidR="005E21B5" w:rsidRDefault="00000000">
          <w:pPr>
            <w:pStyle w:val="TOC1"/>
            <w:tabs>
              <w:tab w:val="left" w:pos="660"/>
              <w:tab w:val="right" w:leader="dot" w:pos="9350"/>
            </w:tabs>
            <w:rPr>
              <w:rFonts w:eastAsiaTheme="minorEastAsia"/>
              <w:noProof/>
              <w:lang w:val="en-US"/>
            </w:rPr>
          </w:pPr>
          <w:hyperlink w:anchor="_Toc127710802" w:history="1">
            <w:r w:rsidR="005E21B5" w:rsidRPr="009E2204">
              <w:rPr>
                <w:rStyle w:val="Hyperlink"/>
                <w:rFonts w:ascii="Verdana" w:hAnsi="Verdana"/>
                <w:b/>
                <w:noProof/>
              </w:rPr>
              <w:t>3.</w:t>
            </w:r>
            <w:r w:rsidR="005E21B5">
              <w:rPr>
                <w:rFonts w:eastAsiaTheme="minorEastAsia"/>
                <w:noProof/>
                <w:lang w:val="en-US"/>
              </w:rPr>
              <w:tab/>
            </w:r>
            <w:r w:rsidR="005E21B5" w:rsidRPr="009E2204">
              <w:rPr>
                <w:rStyle w:val="Hyperlink"/>
                <w:rFonts w:ascii="Verdana" w:hAnsi="Verdana"/>
                <w:b/>
                <w:noProof/>
              </w:rPr>
              <w:t>Background</w:t>
            </w:r>
            <w:r w:rsidR="005E21B5">
              <w:rPr>
                <w:noProof/>
                <w:webHidden/>
              </w:rPr>
              <w:tab/>
            </w:r>
            <w:r w:rsidR="005E21B5">
              <w:rPr>
                <w:noProof/>
                <w:webHidden/>
              </w:rPr>
              <w:fldChar w:fldCharType="begin"/>
            </w:r>
            <w:r w:rsidR="005E21B5">
              <w:rPr>
                <w:noProof/>
                <w:webHidden/>
              </w:rPr>
              <w:instrText xml:space="preserve"> PAGEREF _Toc127710802 \h </w:instrText>
            </w:r>
            <w:r w:rsidR="005E21B5">
              <w:rPr>
                <w:noProof/>
                <w:webHidden/>
              </w:rPr>
            </w:r>
            <w:r w:rsidR="005E21B5">
              <w:rPr>
                <w:noProof/>
                <w:webHidden/>
              </w:rPr>
              <w:fldChar w:fldCharType="separate"/>
            </w:r>
            <w:r w:rsidR="005E21B5">
              <w:rPr>
                <w:noProof/>
                <w:webHidden/>
              </w:rPr>
              <w:t>5</w:t>
            </w:r>
            <w:r w:rsidR="005E21B5">
              <w:rPr>
                <w:noProof/>
                <w:webHidden/>
              </w:rPr>
              <w:fldChar w:fldCharType="end"/>
            </w:r>
          </w:hyperlink>
        </w:p>
        <w:p w:rsidR="005E21B5" w:rsidRDefault="00000000">
          <w:pPr>
            <w:pStyle w:val="TOC2"/>
            <w:tabs>
              <w:tab w:val="left" w:pos="1100"/>
              <w:tab w:val="right" w:leader="dot" w:pos="9350"/>
            </w:tabs>
            <w:rPr>
              <w:rFonts w:eastAsiaTheme="minorEastAsia"/>
              <w:noProof/>
              <w:lang w:val="en-US"/>
            </w:rPr>
          </w:pPr>
          <w:hyperlink w:anchor="_Toc127710803" w:history="1">
            <w:r w:rsidR="005E21B5" w:rsidRPr="009E2204">
              <w:rPr>
                <w:rStyle w:val="Hyperlink"/>
                <w:rFonts w:ascii="Verdana" w:hAnsi="Verdana"/>
                <w:noProof/>
              </w:rPr>
              <w:t>3.1.</w:t>
            </w:r>
            <w:r w:rsidR="005E21B5">
              <w:rPr>
                <w:rFonts w:eastAsiaTheme="minorEastAsia"/>
                <w:noProof/>
                <w:lang w:val="en-US"/>
              </w:rPr>
              <w:tab/>
            </w:r>
            <w:r w:rsidR="005E21B5" w:rsidRPr="009E2204">
              <w:rPr>
                <w:rStyle w:val="Hyperlink"/>
                <w:rFonts w:ascii="Verdana" w:hAnsi="Verdana"/>
                <w:noProof/>
              </w:rPr>
              <w:t>Background to the case study</w:t>
            </w:r>
            <w:r w:rsidR="005E21B5">
              <w:rPr>
                <w:noProof/>
                <w:webHidden/>
              </w:rPr>
              <w:tab/>
            </w:r>
            <w:r w:rsidR="005E21B5">
              <w:rPr>
                <w:noProof/>
                <w:webHidden/>
              </w:rPr>
              <w:fldChar w:fldCharType="begin"/>
            </w:r>
            <w:r w:rsidR="005E21B5">
              <w:rPr>
                <w:noProof/>
                <w:webHidden/>
              </w:rPr>
              <w:instrText xml:space="preserve"> PAGEREF _Toc127710803 \h </w:instrText>
            </w:r>
            <w:r w:rsidR="005E21B5">
              <w:rPr>
                <w:noProof/>
                <w:webHidden/>
              </w:rPr>
            </w:r>
            <w:r w:rsidR="005E21B5">
              <w:rPr>
                <w:noProof/>
                <w:webHidden/>
              </w:rPr>
              <w:fldChar w:fldCharType="separate"/>
            </w:r>
            <w:r w:rsidR="005E21B5">
              <w:rPr>
                <w:noProof/>
                <w:webHidden/>
              </w:rPr>
              <w:t>5</w:t>
            </w:r>
            <w:r w:rsidR="005E21B5">
              <w:rPr>
                <w:noProof/>
                <w:webHidden/>
              </w:rPr>
              <w:fldChar w:fldCharType="end"/>
            </w:r>
          </w:hyperlink>
        </w:p>
        <w:p w:rsidR="005E21B5" w:rsidRDefault="00000000">
          <w:pPr>
            <w:pStyle w:val="TOC2"/>
            <w:tabs>
              <w:tab w:val="left" w:pos="1100"/>
              <w:tab w:val="right" w:leader="dot" w:pos="9350"/>
            </w:tabs>
            <w:rPr>
              <w:rFonts w:eastAsiaTheme="minorEastAsia"/>
              <w:noProof/>
              <w:lang w:val="en-US"/>
            </w:rPr>
          </w:pPr>
          <w:hyperlink w:anchor="_Toc127710804" w:history="1">
            <w:r w:rsidR="005E21B5" w:rsidRPr="009E2204">
              <w:rPr>
                <w:rStyle w:val="Hyperlink"/>
                <w:rFonts w:ascii="Verdana" w:hAnsi="Verdana"/>
                <w:noProof/>
              </w:rPr>
              <w:t>3.2.</w:t>
            </w:r>
            <w:r w:rsidR="005E21B5">
              <w:rPr>
                <w:rFonts w:eastAsiaTheme="minorEastAsia"/>
                <w:noProof/>
                <w:lang w:val="en-US"/>
              </w:rPr>
              <w:tab/>
            </w:r>
            <w:r w:rsidR="005E21B5" w:rsidRPr="009E2204">
              <w:rPr>
                <w:rStyle w:val="Hyperlink"/>
                <w:rFonts w:ascii="Verdana" w:hAnsi="Verdana"/>
                <w:noProof/>
              </w:rPr>
              <w:t>Structure of the data</w:t>
            </w:r>
            <w:r w:rsidR="005E21B5">
              <w:rPr>
                <w:noProof/>
                <w:webHidden/>
              </w:rPr>
              <w:tab/>
            </w:r>
            <w:r w:rsidR="005E21B5">
              <w:rPr>
                <w:noProof/>
                <w:webHidden/>
              </w:rPr>
              <w:fldChar w:fldCharType="begin"/>
            </w:r>
            <w:r w:rsidR="005E21B5">
              <w:rPr>
                <w:noProof/>
                <w:webHidden/>
              </w:rPr>
              <w:instrText xml:space="preserve"> PAGEREF _Toc127710804 \h </w:instrText>
            </w:r>
            <w:r w:rsidR="005E21B5">
              <w:rPr>
                <w:noProof/>
                <w:webHidden/>
              </w:rPr>
            </w:r>
            <w:r w:rsidR="005E21B5">
              <w:rPr>
                <w:noProof/>
                <w:webHidden/>
              </w:rPr>
              <w:fldChar w:fldCharType="separate"/>
            </w:r>
            <w:r w:rsidR="005E21B5">
              <w:rPr>
                <w:noProof/>
                <w:webHidden/>
              </w:rPr>
              <w:t>5</w:t>
            </w:r>
            <w:r w:rsidR="005E21B5">
              <w:rPr>
                <w:noProof/>
                <w:webHidden/>
              </w:rPr>
              <w:fldChar w:fldCharType="end"/>
            </w:r>
          </w:hyperlink>
        </w:p>
        <w:p w:rsidR="005E21B5" w:rsidRDefault="00000000">
          <w:pPr>
            <w:pStyle w:val="TOC2"/>
            <w:tabs>
              <w:tab w:val="left" w:pos="1100"/>
              <w:tab w:val="right" w:leader="dot" w:pos="9350"/>
            </w:tabs>
            <w:rPr>
              <w:rFonts w:eastAsiaTheme="minorEastAsia"/>
              <w:noProof/>
              <w:lang w:val="en-US"/>
            </w:rPr>
          </w:pPr>
          <w:hyperlink w:anchor="_Toc127710805" w:history="1">
            <w:r w:rsidR="005E21B5" w:rsidRPr="009E2204">
              <w:rPr>
                <w:rStyle w:val="Hyperlink"/>
                <w:rFonts w:ascii="Verdana" w:hAnsi="Verdana"/>
                <w:noProof/>
              </w:rPr>
              <w:t>3.3.</w:t>
            </w:r>
            <w:r w:rsidR="005E21B5">
              <w:rPr>
                <w:rFonts w:eastAsiaTheme="minorEastAsia"/>
                <w:noProof/>
                <w:lang w:val="en-US"/>
              </w:rPr>
              <w:tab/>
            </w:r>
            <w:r w:rsidR="005E21B5" w:rsidRPr="009E2204">
              <w:rPr>
                <w:rStyle w:val="Hyperlink"/>
                <w:rFonts w:ascii="Verdana" w:hAnsi="Verdana"/>
                <w:noProof/>
              </w:rPr>
              <w:t>Transforming/Cleaning the data</w:t>
            </w:r>
            <w:r w:rsidR="005E21B5">
              <w:rPr>
                <w:noProof/>
                <w:webHidden/>
              </w:rPr>
              <w:tab/>
            </w:r>
            <w:r w:rsidR="005E21B5">
              <w:rPr>
                <w:noProof/>
                <w:webHidden/>
              </w:rPr>
              <w:fldChar w:fldCharType="begin"/>
            </w:r>
            <w:r w:rsidR="005E21B5">
              <w:rPr>
                <w:noProof/>
                <w:webHidden/>
              </w:rPr>
              <w:instrText xml:space="preserve"> PAGEREF _Toc127710805 \h </w:instrText>
            </w:r>
            <w:r w:rsidR="005E21B5">
              <w:rPr>
                <w:noProof/>
                <w:webHidden/>
              </w:rPr>
            </w:r>
            <w:r w:rsidR="005E21B5">
              <w:rPr>
                <w:noProof/>
                <w:webHidden/>
              </w:rPr>
              <w:fldChar w:fldCharType="separate"/>
            </w:r>
            <w:r w:rsidR="005E21B5">
              <w:rPr>
                <w:noProof/>
                <w:webHidden/>
              </w:rPr>
              <w:t>5</w:t>
            </w:r>
            <w:r w:rsidR="005E21B5">
              <w:rPr>
                <w:noProof/>
                <w:webHidden/>
              </w:rPr>
              <w:fldChar w:fldCharType="end"/>
            </w:r>
          </w:hyperlink>
        </w:p>
        <w:p w:rsidR="005E21B5" w:rsidRDefault="00000000">
          <w:pPr>
            <w:pStyle w:val="TOC1"/>
            <w:tabs>
              <w:tab w:val="left" w:pos="660"/>
              <w:tab w:val="right" w:leader="dot" w:pos="9350"/>
            </w:tabs>
            <w:rPr>
              <w:rFonts w:eastAsiaTheme="minorEastAsia"/>
              <w:noProof/>
              <w:lang w:val="en-US"/>
            </w:rPr>
          </w:pPr>
          <w:hyperlink w:anchor="_Toc127710807" w:history="1">
            <w:r w:rsidR="005E21B5" w:rsidRPr="009E2204">
              <w:rPr>
                <w:rStyle w:val="Hyperlink"/>
                <w:rFonts w:ascii="Verdana" w:hAnsi="Verdana"/>
                <w:b/>
                <w:noProof/>
              </w:rPr>
              <w:t>4.</w:t>
            </w:r>
            <w:r w:rsidR="005E21B5">
              <w:rPr>
                <w:rFonts w:eastAsiaTheme="minorEastAsia"/>
                <w:noProof/>
                <w:lang w:val="en-US"/>
              </w:rPr>
              <w:tab/>
            </w:r>
            <w:r w:rsidR="005E21B5" w:rsidRPr="009E2204">
              <w:rPr>
                <w:rStyle w:val="Hyperlink"/>
                <w:rFonts w:ascii="Verdana" w:hAnsi="Verdana"/>
                <w:b/>
                <w:noProof/>
              </w:rPr>
              <w:t>Data Analysis and Results</w:t>
            </w:r>
            <w:r w:rsidR="005E21B5">
              <w:rPr>
                <w:noProof/>
                <w:webHidden/>
              </w:rPr>
              <w:tab/>
            </w:r>
            <w:r w:rsidR="005E21B5">
              <w:rPr>
                <w:noProof/>
                <w:webHidden/>
              </w:rPr>
              <w:fldChar w:fldCharType="begin"/>
            </w:r>
            <w:r w:rsidR="005E21B5">
              <w:rPr>
                <w:noProof/>
                <w:webHidden/>
              </w:rPr>
              <w:instrText xml:space="preserve"> PAGEREF _Toc127710807 \h </w:instrText>
            </w:r>
            <w:r w:rsidR="005E21B5">
              <w:rPr>
                <w:noProof/>
                <w:webHidden/>
              </w:rPr>
            </w:r>
            <w:r w:rsidR="005E21B5">
              <w:rPr>
                <w:noProof/>
                <w:webHidden/>
              </w:rPr>
              <w:fldChar w:fldCharType="separate"/>
            </w:r>
            <w:r w:rsidR="005E21B5">
              <w:rPr>
                <w:noProof/>
                <w:webHidden/>
              </w:rPr>
              <w:t>6</w:t>
            </w:r>
            <w:r w:rsidR="005E21B5">
              <w:rPr>
                <w:noProof/>
                <w:webHidden/>
              </w:rPr>
              <w:fldChar w:fldCharType="end"/>
            </w:r>
          </w:hyperlink>
        </w:p>
        <w:p w:rsidR="005E21B5" w:rsidRDefault="00000000">
          <w:pPr>
            <w:pStyle w:val="TOC2"/>
            <w:tabs>
              <w:tab w:val="left" w:pos="1100"/>
              <w:tab w:val="right" w:leader="dot" w:pos="9350"/>
            </w:tabs>
            <w:rPr>
              <w:rFonts w:eastAsiaTheme="minorEastAsia"/>
              <w:noProof/>
              <w:lang w:val="en-US"/>
            </w:rPr>
          </w:pPr>
          <w:hyperlink w:anchor="_Toc127710808" w:history="1">
            <w:r w:rsidR="005E21B5" w:rsidRPr="009E2204">
              <w:rPr>
                <w:rStyle w:val="Hyperlink"/>
                <w:rFonts w:ascii="Verdana" w:hAnsi="Verdana"/>
                <w:noProof/>
              </w:rPr>
              <w:t>4.1.</w:t>
            </w:r>
            <w:r w:rsidR="005E21B5">
              <w:rPr>
                <w:rFonts w:eastAsiaTheme="minorEastAsia"/>
                <w:noProof/>
                <w:lang w:val="en-US"/>
              </w:rPr>
              <w:tab/>
            </w:r>
            <w:r w:rsidR="005E21B5" w:rsidRPr="009E2204">
              <w:rPr>
                <w:rStyle w:val="Hyperlink"/>
                <w:rFonts w:ascii="Verdana" w:hAnsi="Verdana"/>
                <w:noProof/>
              </w:rPr>
              <w:t>Customer demographics</w:t>
            </w:r>
            <w:r w:rsidR="005E21B5">
              <w:rPr>
                <w:noProof/>
                <w:webHidden/>
              </w:rPr>
              <w:tab/>
            </w:r>
            <w:r w:rsidR="005E21B5">
              <w:rPr>
                <w:noProof/>
                <w:webHidden/>
              </w:rPr>
              <w:fldChar w:fldCharType="begin"/>
            </w:r>
            <w:r w:rsidR="005E21B5">
              <w:rPr>
                <w:noProof/>
                <w:webHidden/>
              </w:rPr>
              <w:instrText xml:space="preserve"> PAGEREF _Toc127710808 \h </w:instrText>
            </w:r>
            <w:r w:rsidR="005E21B5">
              <w:rPr>
                <w:noProof/>
                <w:webHidden/>
              </w:rPr>
            </w:r>
            <w:r w:rsidR="005E21B5">
              <w:rPr>
                <w:noProof/>
                <w:webHidden/>
              </w:rPr>
              <w:fldChar w:fldCharType="separate"/>
            </w:r>
            <w:r w:rsidR="005E21B5">
              <w:rPr>
                <w:noProof/>
                <w:webHidden/>
              </w:rPr>
              <w:t>6</w:t>
            </w:r>
            <w:r w:rsidR="005E21B5">
              <w:rPr>
                <w:noProof/>
                <w:webHidden/>
              </w:rPr>
              <w:fldChar w:fldCharType="end"/>
            </w:r>
          </w:hyperlink>
        </w:p>
        <w:p w:rsidR="005E21B5" w:rsidRDefault="00000000">
          <w:pPr>
            <w:pStyle w:val="TOC2"/>
            <w:tabs>
              <w:tab w:val="left" w:pos="1100"/>
              <w:tab w:val="right" w:leader="dot" w:pos="9350"/>
            </w:tabs>
            <w:rPr>
              <w:rFonts w:eastAsiaTheme="minorEastAsia"/>
              <w:noProof/>
              <w:lang w:val="en-US"/>
            </w:rPr>
          </w:pPr>
          <w:hyperlink w:anchor="_Toc127710819" w:history="1">
            <w:r w:rsidR="005E21B5" w:rsidRPr="009E2204">
              <w:rPr>
                <w:rStyle w:val="Hyperlink"/>
                <w:rFonts w:ascii="Verdana" w:hAnsi="Verdana"/>
                <w:noProof/>
              </w:rPr>
              <w:t>4.3.</w:t>
            </w:r>
            <w:r w:rsidR="005E21B5">
              <w:rPr>
                <w:rFonts w:eastAsiaTheme="minorEastAsia"/>
                <w:noProof/>
                <w:lang w:val="en-US"/>
              </w:rPr>
              <w:tab/>
            </w:r>
            <w:r w:rsidR="005E21B5" w:rsidRPr="009E2204">
              <w:rPr>
                <w:rStyle w:val="Hyperlink"/>
                <w:rFonts w:ascii="Verdana" w:hAnsi="Verdana"/>
                <w:noProof/>
              </w:rPr>
              <w:t>Regional analysis</w:t>
            </w:r>
            <w:r w:rsidR="005E21B5">
              <w:rPr>
                <w:noProof/>
                <w:webHidden/>
              </w:rPr>
              <w:tab/>
            </w:r>
            <w:r w:rsidR="005E21B5">
              <w:rPr>
                <w:noProof/>
                <w:webHidden/>
              </w:rPr>
              <w:fldChar w:fldCharType="begin"/>
            </w:r>
            <w:r w:rsidR="005E21B5">
              <w:rPr>
                <w:noProof/>
                <w:webHidden/>
              </w:rPr>
              <w:instrText xml:space="preserve"> PAGEREF _Toc127710819 \h </w:instrText>
            </w:r>
            <w:r w:rsidR="005E21B5">
              <w:rPr>
                <w:noProof/>
                <w:webHidden/>
              </w:rPr>
            </w:r>
            <w:r w:rsidR="005E21B5">
              <w:rPr>
                <w:noProof/>
                <w:webHidden/>
              </w:rPr>
              <w:fldChar w:fldCharType="separate"/>
            </w:r>
            <w:r w:rsidR="005E21B5">
              <w:rPr>
                <w:noProof/>
                <w:webHidden/>
              </w:rPr>
              <w:t>10</w:t>
            </w:r>
            <w:r w:rsidR="005E21B5">
              <w:rPr>
                <w:noProof/>
                <w:webHidden/>
              </w:rPr>
              <w:fldChar w:fldCharType="end"/>
            </w:r>
          </w:hyperlink>
        </w:p>
        <w:p w:rsidR="005E21B5" w:rsidRDefault="00000000">
          <w:pPr>
            <w:pStyle w:val="TOC2"/>
            <w:tabs>
              <w:tab w:val="left" w:pos="1100"/>
              <w:tab w:val="right" w:leader="dot" w:pos="9350"/>
            </w:tabs>
            <w:rPr>
              <w:rFonts w:eastAsiaTheme="minorEastAsia"/>
              <w:noProof/>
              <w:lang w:val="en-US"/>
            </w:rPr>
          </w:pPr>
          <w:hyperlink w:anchor="_Toc127710821" w:history="1">
            <w:r w:rsidR="005E21B5" w:rsidRPr="009E2204">
              <w:rPr>
                <w:rStyle w:val="Hyperlink"/>
                <w:rFonts w:ascii="Verdana" w:hAnsi="Verdana"/>
                <w:noProof/>
              </w:rPr>
              <w:t>4.4.</w:t>
            </w:r>
            <w:r w:rsidR="005E21B5">
              <w:rPr>
                <w:rFonts w:eastAsiaTheme="minorEastAsia"/>
                <w:noProof/>
                <w:lang w:val="en-US"/>
              </w:rPr>
              <w:tab/>
            </w:r>
            <w:r w:rsidR="005E21B5" w:rsidRPr="009E2204">
              <w:rPr>
                <w:rStyle w:val="Hyperlink"/>
                <w:rFonts w:ascii="Verdana" w:hAnsi="Verdana"/>
                <w:noProof/>
              </w:rPr>
              <w:t>Discussion</w:t>
            </w:r>
            <w:r w:rsidR="005E21B5">
              <w:rPr>
                <w:noProof/>
                <w:webHidden/>
              </w:rPr>
              <w:tab/>
            </w:r>
            <w:r w:rsidR="005E21B5">
              <w:rPr>
                <w:noProof/>
                <w:webHidden/>
              </w:rPr>
              <w:fldChar w:fldCharType="begin"/>
            </w:r>
            <w:r w:rsidR="005E21B5">
              <w:rPr>
                <w:noProof/>
                <w:webHidden/>
              </w:rPr>
              <w:instrText xml:space="preserve"> PAGEREF _Toc127710821 \h </w:instrText>
            </w:r>
            <w:r w:rsidR="005E21B5">
              <w:rPr>
                <w:noProof/>
                <w:webHidden/>
              </w:rPr>
            </w:r>
            <w:r w:rsidR="005E21B5">
              <w:rPr>
                <w:noProof/>
                <w:webHidden/>
              </w:rPr>
              <w:fldChar w:fldCharType="separate"/>
            </w:r>
            <w:r w:rsidR="005E21B5">
              <w:rPr>
                <w:noProof/>
                <w:webHidden/>
              </w:rPr>
              <w:t>11</w:t>
            </w:r>
            <w:r w:rsidR="005E21B5">
              <w:rPr>
                <w:noProof/>
                <w:webHidden/>
              </w:rPr>
              <w:fldChar w:fldCharType="end"/>
            </w:r>
          </w:hyperlink>
        </w:p>
        <w:p w:rsidR="005E21B5" w:rsidRDefault="00000000">
          <w:pPr>
            <w:pStyle w:val="TOC1"/>
            <w:tabs>
              <w:tab w:val="left" w:pos="660"/>
              <w:tab w:val="right" w:leader="dot" w:pos="9350"/>
            </w:tabs>
            <w:rPr>
              <w:rFonts w:eastAsiaTheme="minorEastAsia"/>
              <w:noProof/>
              <w:lang w:val="en-US"/>
            </w:rPr>
          </w:pPr>
          <w:hyperlink w:anchor="_Toc127710822" w:history="1">
            <w:r w:rsidR="005E21B5" w:rsidRPr="009E2204">
              <w:rPr>
                <w:rStyle w:val="Hyperlink"/>
                <w:rFonts w:ascii="Verdana" w:hAnsi="Verdana"/>
                <w:b/>
                <w:noProof/>
              </w:rPr>
              <w:t>5.</w:t>
            </w:r>
            <w:r w:rsidR="005E21B5">
              <w:rPr>
                <w:rFonts w:eastAsiaTheme="minorEastAsia"/>
                <w:noProof/>
                <w:lang w:val="en-US"/>
              </w:rPr>
              <w:tab/>
            </w:r>
            <w:r w:rsidR="005E21B5" w:rsidRPr="009E2204">
              <w:rPr>
                <w:rStyle w:val="Hyperlink"/>
                <w:rFonts w:ascii="Verdana" w:hAnsi="Verdana"/>
                <w:b/>
                <w:noProof/>
              </w:rPr>
              <w:t>Recommendations</w:t>
            </w:r>
            <w:r w:rsidR="005E21B5">
              <w:rPr>
                <w:noProof/>
                <w:webHidden/>
              </w:rPr>
              <w:tab/>
            </w:r>
            <w:r w:rsidR="005E21B5">
              <w:rPr>
                <w:noProof/>
                <w:webHidden/>
              </w:rPr>
              <w:fldChar w:fldCharType="begin"/>
            </w:r>
            <w:r w:rsidR="005E21B5">
              <w:rPr>
                <w:noProof/>
                <w:webHidden/>
              </w:rPr>
              <w:instrText xml:space="preserve"> PAGEREF _Toc127710822 \h </w:instrText>
            </w:r>
            <w:r w:rsidR="005E21B5">
              <w:rPr>
                <w:noProof/>
                <w:webHidden/>
              </w:rPr>
            </w:r>
            <w:r w:rsidR="005E21B5">
              <w:rPr>
                <w:noProof/>
                <w:webHidden/>
              </w:rPr>
              <w:fldChar w:fldCharType="separate"/>
            </w:r>
            <w:r w:rsidR="005E21B5">
              <w:rPr>
                <w:noProof/>
                <w:webHidden/>
              </w:rPr>
              <w:t>11</w:t>
            </w:r>
            <w:r w:rsidR="005E21B5">
              <w:rPr>
                <w:noProof/>
                <w:webHidden/>
              </w:rPr>
              <w:fldChar w:fldCharType="end"/>
            </w:r>
          </w:hyperlink>
        </w:p>
        <w:p w:rsidR="005E21B5" w:rsidRDefault="00000000">
          <w:pPr>
            <w:pStyle w:val="TOC1"/>
            <w:tabs>
              <w:tab w:val="right" w:leader="dot" w:pos="9350"/>
            </w:tabs>
            <w:rPr>
              <w:rFonts w:eastAsiaTheme="minorEastAsia"/>
              <w:noProof/>
              <w:lang w:val="en-US"/>
            </w:rPr>
          </w:pPr>
          <w:hyperlink w:anchor="_Toc127710823" w:history="1">
            <w:r w:rsidR="005E21B5" w:rsidRPr="009E2204">
              <w:rPr>
                <w:rStyle w:val="Hyperlink"/>
                <w:rFonts w:ascii="Verdana" w:hAnsi="Verdana"/>
                <w:b/>
                <w:noProof/>
              </w:rPr>
              <w:t>References</w:t>
            </w:r>
            <w:r w:rsidR="005E21B5">
              <w:rPr>
                <w:noProof/>
                <w:webHidden/>
              </w:rPr>
              <w:tab/>
            </w:r>
            <w:r w:rsidR="005E21B5">
              <w:rPr>
                <w:noProof/>
                <w:webHidden/>
              </w:rPr>
              <w:fldChar w:fldCharType="begin"/>
            </w:r>
            <w:r w:rsidR="005E21B5">
              <w:rPr>
                <w:noProof/>
                <w:webHidden/>
              </w:rPr>
              <w:instrText xml:space="preserve"> PAGEREF _Toc127710823 \h </w:instrText>
            </w:r>
            <w:r w:rsidR="005E21B5">
              <w:rPr>
                <w:noProof/>
                <w:webHidden/>
              </w:rPr>
            </w:r>
            <w:r w:rsidR="005E21B5">
              <w:rPr>
                <w:noProof/>
                <w:webHidden/>
              </w:rPr>
              <w:fldChar w:fldCharType="separate"/>
            </w:r>
            <w:r w:rsidR="005E21B5">
              <w:rPr>
                <w:noProof/>
                <w:webHidden/>
              </w:rPr>
              <w:t>11</w:t>
            </w:r>
            <w:r w:rsidR="005E21B5">
              <w:rPr>
                <w:noProof/>
                <w:webHidden/>
              </w:rPr>
              <w:fldChar w:fldCharType="end"/>
            </w:r>
          </w:hyperlink>
        </w:p>
        <w:p w:rsidR="005E21B5" w:rsidRDefault="00000000">
          <w:pPr>
            <w:pStyle w:val="TOC1"/>
            <w:tabs>
              <w:tab w:val="right" w:leader="dot" w:pos="9350"/>
            </w:tabs>
            <w:rPr>
              <w:rFonts w:eastAsiaTheme="minorEastAsia"/>
              <w:noProof/>
              <w:lang w:val="en-US"/>
            </w:rPr>
          </w:pPr>
          <w:hyperlink w:anchor="_Toc127710824" w:history="1">
            <w:r w:rsidR="005E21B5" w:rsidRPr="009E2204">
              <w:rPr>
                <w:rStyle w:val="Hyperlink"/>
                <w:rFonts w:ascii="Verdana" w:hAnsi="Verdana"/>
                <w:b/>
                <w:noProof/>
              </w:rPr>
              <w:t>Appendices</w:t>
            </w:r>
            <w:r w:rsidR="005E21B5">
              <w:rPr>
                <w:noProof/>
                <w:webHidden/>
              </w:rPr>
              <w:tab/>
            </w:r>
            <w:r w:rsidR="005E21B5">
              <w:rPr>
                <w:noProof/>
                <w:webHidden/>
              </w:rPr>
              <w:fldChar w:fldCharType="begin"/>
            </w:r>
            <w:r w:rsidR="005E21B5">
              <w:rPr>
                <w:noProof/>
                <w:webHidden/>
              </w:rPr>
              <w:instrText xml:space="preserve"> PAGEREF _Toc127710824 \h </w:instrText>
            </w:r>
            <w:r w:rsidR="005E21B5">
              <w:rPr>
                <w:noProof/>
                <w:webHidden/>
              </w:rPr>
            </w:r>
            <w:r w:rsidR="005E21B5">
              <w:rPr>
                <w:noProof/>
                <w:webHidden/>
              </w:rPr>
              <w:fldChar w:fldCharType="separate"/>
            </w:r>
            <w:r w:rsidR="005E21B5">
              <w:rPr>
                <w:noProof/>
                <w:webHidden/>
              </w:rPr>
              <w:t>11</w:t>
            </w:r>
            <w:r w:rsidR="005E21B5">
              <w:rPr>
                <w:noProof/>
                <w:webHidden/>
              </w:rPr>
              <w:fldChar w:fldCharType="end"/>
            </w:r>
          </w:hyperlink>
        </w:p>
        <w:p w:rsidR="005E21B5" w:rsidRDefault="00000000">
          <w:pPr>
            <w:pStyle w:val="TOC2"/>
            <w:tabs>
              <w:tab w:val="right" w:leader="dot" w:pos="9350"/>
            </w:tabs>
            <w:rPr>
              <w:rFonts w:eastAsiaTheme="minorEastAsia"/>
              <w:noProof/>
              <w:lang w:val="en-US"/>
            </w:rPr>
          </w:pPr>
          <w:hyperlink w:anchor="_Toc127710825" w:history="1">
            <w:r w:rsidR="005E21B5" w:rsidRPr="009E2204">
              <w:rPr>
                <w:rStyle w:val="Hyperlink"/>
                <w:rFonts w:ascii="Verdana" w:hAnsi="Verdana"/>
                <w:noProof/>
              </w:rPr>
              <w:t>Appendix a: Confidence interval calculations for Monetary value</w:t>
            </w:r>
            <w:r w:rsidR="005E21B5">
              <w:rPr>
                <w:noProof/>
                <w:webHidden/>
              </w:rPr>
              <w:tab/>
            </w:r>
            <w:r w:rsidR="005E21B5">
              <w:rPr>
                <w:noProof/>
                <w:webHidden/>
              </w:rPr>
              <w:fldChar w:fldCharType="begin"/>
            </w:r>
            <w:r w:rsidR="005E21B5">
              <w:rPr>
                <w:noProof/>
                <w:webHidden/>
              </w:rPr>
              <w:instrText xml:space="preserve"> PAGEREF _Toc127710825 \h </w:instrText>
            </w:r>
            <w:r w:rsidR="005E21B5">
              <w:rPr>
                <w:noProof/>
                <w:webHidden/>
              </w:rPr>
            </w:r>
            <w:r w:rsidR="005E21B5">
              <w:rPr>
                <w:noProof/>
                <w:webHidden/>
              </w:rPr>
              <w:fldChar w:fldCharType="separate"/>
            </w:r>
            <w:r w:rsidR="005E21B5">
              <w:rPr>
                <w:noProof/>
                <w:webHidden/>
              </w:rPr>
              <w:t>11</w:t>
            </w:r>
            <w:r w:rsidR="005E21B5">
              <w:rPr>
                <w:noProof/>
                <w:webHidden/>
              </w:rPr>
              <w:fldChar w:fldCharType="end"/>
            </w:r>
          </w:hyperlink>
        </w:p>
        <w:p w:rsidR="005E21B5" w:rsidRDefault="00000000">
          <w:pPr>
            <w:pStyle w:val="TOC2"/>
            <w:tabs>
              <w:tab w:val="right" w:leader="dot" w:pos="9350"/>
            </w:tabs>
            <w:rPr>
              <w:rFonts w:eastAsiaTheme="minorEastAsia"/>
              <w:noProof/>
              <w:lang w:val="en-US"/>
            </w:rPr>
          </w:pPr>
          <w:hyperlink w:anchor="_Toc127710826" w:history="1">
            <w:r w:rsidR="005E21B5" w:rsidRPr="009E2204">
              <w:rPr>
                <w:rStyle w:val="Hyperlink"/>
                <w:rFonts w:ascii="Verdana" w:hAnsi="Verdana"/>
                <w:noProof/>
              </w:rPr>
              <w:t>Appendix b: RFM measures of Central Tendency, Dispersion and Confidence Intervals</w:t>
            </w:r>
            <w:r w:rsidR="005E21B5">
              <w:rPr>
                <w:noProof/>
                <w:webHidden/>
              </w:rPr>
              <w:tab/>
            </w:r>
            <w:r w:rsidR="005E21B5">
              <w:rPr>
                <w:noProof/>
                <w:webHidden/>
              </w:rPr>
              <w:fldChar w:fldCharType="begin"/>
            </w:r>
            <w:r w:rsidR="005E21B5">
              <w:rPr>
                <w:noProof/>
                <w:webHidden/>
              </w:rPr>
              <w:instrText xml:space="preserve"> PAGEREF _Toc127710826 \h </w:instrText>
            </w:r>
            <w:r w:rsidR="005E21B5">
              <w:rPr>
                <w:noProof/>
                <w:webHidden/>
              </w:rPr>
            </w:r>
            <w:r w:rsidR="005E21B5">
              <w:rPr>
                <w:noProof/>
                <w:webHidden/>
              </w:rPr>
              <w:fldChar w:fldCharType="separate"/>
            </w:r>
            <w:r w:rsidR="005E21B5">
              <w:rPr>
                <w:noProof/>
                <w:webHidden/>
              </w:rPr>
              <w:t>12</w:t>
            </w:r>
            <w:r w:rsidR="005E21B5">
              <w:rPr>
                <w:noProof/>
                <w:webHidden/>
              </w:rPr>
              <w:fldChar w:fldCharType="end"/>
            </w:r>
          </w:hyperlink>
        </w:p>
        <w:p w:rsidR="005E21B5" w:rsidRDefault="00000000">
          <w:pPr>
            <w:pStyle w:val="TOC2"/>
            <w:tabs>
              <w:tab w:val="right" w:leader="dot" w:pos="9350"/>
            </w:tabs>
            <w:rPr>
              <w:rFonts w:eastAsiaTheme="minorEastAsia"/>
              <w:noProof/>
              <w:lang w:val="en-US"/>
            </w:rPr>
          </w:pPr>
          <w:hyperlink w:anchor="_Toc127710827" w:history="1">
            <w:r w:rsidR="005E21B5" w:rsidRPr="009E2204">
              <w:rPr>
                <w:rStyle w:val="Hyperlink"/>
                <w:rFonts w:ascii="Verdana" w:hAnsi="Verdana"/>
                <w:noProof/>
              </w:rPr>
              <w:t>Appendix c: Amount purchased, Sum of Total and Average of Total Price per Month</w:t>
            </w:r>
            <w:r w:rsidR="005E21B5">
              <w:rPr>
                <w:noProof/>
                <w:webHidden/>
              </w:rPr>
              <w:tab/>
            </w:r>
            <w:r w:rsidR="005E21B5">
              <w:rPr>
                <w:noProof/>
                <w:webHidden/>
              </w:rPr>
              <w:fldChar w:fldCharType="begin"/>
            </w:r>
            <w:r w:rsidR="005E21B5">
              <w:rPr>
                <w:noProof/>
                <w:webHidden/>
              </w:rPr>
              <w:instrText xml:space="preserve"> PAGEREF _Toc127710827 \h </w:instrText>
            </w:r>
            <w:r w:rsidR="005E21B5">
              <w:rPr>
                <w:noProof/>
                <w:webHidden/>
              </w:rPr>
            </w:r>
            <w:r w:rsidR="005E21B5">
              <w:rPr>
                <w:noProof/>
                <w:webHidden/>
              </w:rPr>
              <w:fldChar w:fldCharType="separate"/>
            </w:r>
            <w:r w:rsidR="005E21B5">
              <w:rPr>
                <w:noProof/>
                <w:webHidden/>
              </w:rPr>
              <w:t>12</w:t>
            </w:r>
            <w:r w:rsidR="005E21B5">
              <w:rPr>
                <w:noProof/>
                <w:webHidden/>
              </w:rPr>
              <w:fldChar w:fldCharType="end"/>
            </w:r>
          </w:hyperlink>
        </w:p>
        <w:p w:rsidR="005E21B5" w:rsidRDefault="00000000">
          <w:pPr>
            <w:pStyle w:val="TOC2"/>
            <w:tabs>
              <w:tab w:val="right" w:leader="dot" w:pos="9350"/>
            </w:tabs>
            <w:rPr>
              <w:rFonts w:eastAsiaTheme="minorEastAsia"/>
              <w:noProof/>
              <w:lang w:val="en-US"/>
            </w:rPr>
          </w:pPr>
          <w:hyperlink w:anchor="_Toc127710828" w:history="1">
            <w:r w:rsidR="005E21B5" w:rsidRPr="009E2204">
              <w:rPr>
                <w:rStyle w:val="Hyperlink"/>
                <w:rFonts w:ascii="Verdana" w:hAnsi="Verdana"/>
                <w:noProof/>
              </w:rPr>
              <w:t>Appendix d: Sales by Region and Month in 2020</w:t>
            </w:r>
            <w:r w:rsidR="005E21B5">
              <w:rPr>
                <w:noProof/>
                <w:webHidden/>
              </w:rPr>
              <w:tab/>
            </w:r>
            <w:r w:rsidR="005E21B5">
              <w:rPr>
                <w:noProof/>
                <w:webHidden/>
              </w:rPr>
              <w:fldChar w:fldCharType="begin"/>
            </w:r>
            <w:r w:rsidR="005E21B5">
              <w:rPr>
                <w:noProof/>
                <w:webHidden/>
              </w:rPr>
              <w:instrText xml:space="preserve"> PAGEREF _Toc127710828 \h </w:instrText>
            </w:r>
            <w:r w:rsidR="005E21B5">
              <w:rPr>
                <w:noProof/>
                <w:webHidden/>
              </w:rPr>
            </w:r>
            <w:r w:rsidR="005E21B5">
              <w:rPr>
                <w:noProof/>
                <w:webHidden/>
              </w:rPr>
              <w:fldChar w:fldCharType="separate"/>
            </w:r>
            <w:r w:rsidR="005E21B5">
              <w:rPr>
                <w:noProof/>
                <w:webHidden/>
              </w:rPr>
              <w:t>12</w:t>
            </w:r>
            <w:r w:rsidR="005E21B5">
              <w:rPr>
                <w:noProof/>
                <w:webHidden/>
              </w:rPr>
              <w:fldChar w:fldCharType="end"/>
            </w:r>
          </w:hyperlink>
        </w:p>
        <w:p w:rsidR="005E21B5" w:rsidRDefault="00000000">
          <w:pPr>
            <w:pStyle w:val="TOC2"/>
            <w:tabs>
              <w:tab w:val="right" w:leader="dot" w:pos="9350"/>
            </w:tabs>
            <w:rPr>
              <w:rFonts w:eastAsiaTheme="minorEastAsia"/>
              <w:noProof/>
              <w:lang w:val="en-US"/>
            </w:rPr>
          </w:pPr>
          <w:hyperlink w:anchor="_Toc127710829" w:history="1">
            <w:r w:rsidR="005E21B5" w:rsidRPr="009E2204">
              <w:rPr>
                <w:rStyle w:val="Hyperlink"/>
                <w:rFonts w:ascii="Verdana" w:hAnsi="Verdana"/>
                <w:noProof/>
              </w:rPr>
              <w:t>Appendix e: Calculations to determine RFM segment eligibility criteria</w:t>
            </w:r>
            <w:r w:rsidR="005E21B5">
              <w:rPr>
                <w:noProof/>
                <w:webHidden/>
              </w:rPr>
              <w:tab/>
            </w:r>
            <w:r w:rsidR="005E21B5">
              <w:rPr>
                <w:noProof/>
                <w:webHidden/>
              </w:rPr>
              <w:fldChar w:fldCharType="begin"/>
            </w:r>
            <w:r w:rsidR="005E21B5">
              <w:rPr>
                <w:noProof/>
                <w:webHidden/>
              </w:rPr>
              <w:instrText xml:space="preserve"> PAGEREF _Toc127710829 \h </w:instrText>
            </w:r>
            <w:r w:rsidR="005E21B5">
              <w:rPr>
                <w:noProof/>
                <w:webHidden/>
              </w:rPr>
            </w:r>
            <w:r w:rsidR="005E21B5">
              <w:rPr>
                <w:noProof/>
                <w:webHidden/>
              </w:rPr>
              <w:fldChar w:fldCharType="separate"/>
            </w:r>
            <w:r w:rsidR="005E21B5">
              <w:rPr>
                <w:noProof/>
                <w:webHidden/>
              </w:rPr>
              <w:t>13</w:t>
            </w:r>
            <w:r w:rsidR="005E21B5">
              <w:rPr>
                <w:noProof/>
                <w:webHidden/>
              </w:rPr>
              <w:fldChar w:fldCharType="end"/>
            </w:r>
          </w:hyperlink>
        </w:p>
        <w:p w:rsidR="005E21B5" w:rsidRDefault="00000000">
          <w:pPr>
            <w:pStyle w:val="TOC2"/>
            <w:tabs>
              <w:tab w:val="right" w:leader="dot" w:pos="9350"/>
            </w:tabs>
            <w:rPr>
              <w:rFonts w:eastAsiaTheme="minorEastAsia"/>
              <w:noProof/>
              <w:lang w:val="en-US"/>
            </w:rPr>
          </w:pPr>
          <w:hyperlink w:anchor="_Toc127710830" w:history="1">
            <w:r w:rsidR="005E21B5" w:rsidRPr="009E2204">
              <w:rPr>
                <w:rStyle w:val="Hyperlink"/>
                <w:rFonts w:ascii="Verdana" w:hAnsi="Verdana"/>
                <w:noProof/>
              </w:rPr>
              <w:t>Appendix f: RFM Segment eligibility criteria</w:t>
            </w:r>
            <w:r w:rsidR="005E21B5">
              <w:rPr>
                <w:noProof/>
                <w:webHidden/>
              </w:rPr>
              <w:tab/>
            </w:r>
            <w:r w:rsidR="005E21B5">
              <w:rPr>
                <w:noProof/>
                <w:webHidden/>
              </w:rPr>
              <w:fldChar w:fldCharType="begin"/>
            </w:r>
            <w:r w:rsidR="005E21B5">
              <w:rPr>
                <w:noProof/>
                <w:webHidden/>
              </w:rPr>
              <w:instrText xml:space="preserve"> PAGEREF _Toc127710830 \h </w:instrText>
            </w:r>
            <w:r w:rsidR="005E21B5">
              <w:rPr>
                <w:noProof/>
                <w:webHidden/>
              </w:rPr>
            </w:r>
            <w:r w:rsidR="005E21B5">
              <w:rPr>
                <w:noProof/>
                <w:webHidden/>
              </w:rPr>
              <w:fldChar w:fldCharType="separate"/>
            </w:r>
            <w:r w:rsidR="005E21B5">
              <w:rPr>
                <w:noProof/>
                <w:webHidden/>
              </w:rPr>
              <w:t>13</w:t>
            </w:r>
            <w:r w:rsidR="005E21B5">
              <w:rPr>
                <w:noProof/>
                <w:webHidden/>
              </w:rPr>
              <w:fldChar w:fldCharType="end"/>
            </w:r>
          </w:hyperlink>
        </w:p>
        <w:p w:rsidR="005E21B5" w:rsidRDefault="00000000">
          <w:pPr>
            <w:pStyle w:val="TOC2"/>
            <w:tabs>
              <w:tab w:val="right" w:leader="dot" w:pos="9350"/>
            </w:tabs>
            <w:rPr>
              <w:rFonts w:eastAsiaTheme="minorEastAsia"/>
              <w:noProof/>
              <w:lang w:val="en-US"/>
            </w:rPr>
          </w:pPr>
          <w:hyperlink w:anchor="_Toc127710831" w:history="1">
            <w:r w:rsidR="005E21B5" w:rsidRPr="009E2204">
              <w:rPr>
                <w:rStyle w:val="Hyperlink"/>
                <w:rFonts w:ascii="Verdana" w:hAnsi="Verdana"/>
                <w:noProof/>
              </w:rPr>
              <w:t>Appendix g: RFM value criteria to determine customer segment</w:t>
            </w:r>
            <w:r w:rsidR="005E21B5">
              <w:rPr>
                <w:noProof/>
                <w:webHidden/>
              </w:rPr>
              <w:tab/>
            </w:r>
            <w:r w:rsidR="005E21B5">
              <w:rPr>
                <w:noProof/>
                <w:webHidden/>
              </w:rPr>
              <w:fldChar w:fldCharType="begin"/>
            </w:r>
            <w:r w:rsidR="005E21B5">
              <w:rPr>
                <w:noProof/>
                <w:webHidden/>
              </w:rPr>
              <w:instrText xml:space="preserve"> PAGEREF _Toc127710831 \h </w:instrText>
            </w:r>
            <w:r w:rsidR="005E21B5">
              <w:rPr>
                <w:noProof/>
                <w:webHidden/>
              </w:rPr>
            </w:r>
            <w:r w:rsidR="005E21B5">
              <w:rPr>
                <w:noProof/>
                <w:webHidden/>
              </w:rPr>
              <w:fldChar w:fldCharType="separate"/>
            </w:r>
            <w:r w:rsidR="005E21B5">
              <w:rPr>
                <w:noProof/>
                <w:webHidden/>
              </w:rPr>
              <w:t>13</w:t>
            </w:r>
            <w:r w:rsidR="005E21B5">
              <w:rPr>
                <w:noProof/>
                <w:webHidden/>
              </w:rPr>
              <w:fldChar w:fldCharType="end"/>
            </w:r>
          </w:hyperlink>
        </w:p>
        <w:p w:rsidR="005E21B5" w:rsidRPr="005E21B5" w:rsidRDefault="00604034">
          <w:pPr>
            <w:rPr>
              <w:b/>
              <w:bCs/>
              <w:noProof/>
              <w:sz w:val="20"/>
              <w:szCs w:val="20"/>
            </w:rPr>
          </w:pPr>
          <w:r w:rsidRPr="005E21B5">
            <w:rPr>
              <w:b/>
              <w:bCs/>
              <w:noProof/>
              <w:sz w:val="20"/>
              <w:szCs w:val="20"/>
            </w:rPr>
            <w:fldChar w:fldCharType="end"/>
          </w:r>
        </w:p>
        <w:p w:rsidR="005E21B5" w:rsidRPr="005E21B5" w:rsidRDefault="00000000" w:rsidP="005E21B5">
          <w:pPr>
            <w:pStyle w:val="TOC3"/>
            <w:tabs>
              <w:tab w:val="right" w:leader="dot" w:pos="9350"/>
            </w:tabs>
            <w:rPr>
              <w:rStyle w:val="Hyperlink"/>
              <w:rFonts w:ascii="Verdana" w:hAnsi="Verdana"/>
              <w:noProof/>
              <w:color w:val="auto"/>
              <w:sz w:val="20"/>
              <w:szCs w:val="20"/>
              <w:u w:val="none"/>
            </w:rPr>
          </w:pPr>
          <w:hyperlink w:anchor="_Toc127710275" w:history="1">
            <w:r w:rsidR="005E21B5" w:rsidRPr="005E21B5">
              <w:rPr>
                <w:rStyle w:val="Hyperlink"/>
                <w:rFonts w:ascii="Verdana" w:hAnsi="Verdana"/>
                <w:noProof/>
                <w:color w:val="auto"/>
                <w:sz w:val="20"/>
                <w:szCs w:val="20"/>
                <w:u w:val="none"/>
              </w:rPr>
              <w:t>Figure 1: Data fields, types and quality</w:t>
            </w:r>
            <w:r w:rsidR="005E21B5" w:rsidRPr="005E21B5">
              <w:rPr>
                <w:rStyle w:val="Hyperlink"/>
                <w:rFonts w:ascii="Verdana" w:hAnsi="Verdana"/>
                <w:webHidden/>
                <w:color w:val="auto"/>
                <w:sz w:val="20"/>
                <w:szCs w:val="20"/>
                <w:u w:val="none"/>
              </w:rPr>
              <w:tab/>
            </w:r>
            <w:r w:rsidR="005E21B5" w:rsidRPr="005E21B5">
              <w:rPr>
                <w:rStyle w:val="Hyperlink"/>
                <w:rFonts w:ascii="Verdana" w:hAnsi="Verdana"/>
                <w:webHidden/>
                <w:color w:val="auto"/>
                <w:sz w:val="20"/>
                <w:szCs w:val="20"/>
                <w:u w:val="none"/>
              </w:rPr>
              <w:fldChar w:fldCharType="begin"/>
            </w:r>
            <w:r w:rsidR="005E21B5" w:rsidRPr="005E21B5">
              <w:rPr>
                <w:rStyle w:val="Hyperlink"/>
                <w:rFonts w:ascii="Verdana" w:hAnsi="Verdana"/>
                <w:webHidden/>
                <w:color w:val="auto"/>
                <w:sz w:val="20"/>
                <w:szCs w:val="20"/>
                <w:u w:val="none"/>
              </w:rPr>
              <w:instrText xml:space="preserve"> PAGEREF _Toc127710275 \h </w:instrText>
            </w:r>
            <w:r w:rsidR="005E21B5" w:rsidRPr="005E21B5">
              <w:rPr>
                <w:rStyle w:val="Hyperlink"/>
                <w:rFonts w:ascii="Verdana" w:hAnsi="Verdana"/>
                <w:webHidden/>
                <w:color w:val="auto"/>
                <w:sz w:val="20"/>
                <w:szCs w:val="20"/>
                <w:u w:val="none"/>
              </w:rPr>
            </w:r>
            <w:r w:rsidR="005E21B5" w:rsidRPr="005E21B5">
              <w:rPr>
                <w:rStyle w:val="Hyperlink"/>
                <w:rFonts w:ascii="Verdana" w:hAnsi="Verdana"/>
                <w:webHidden/>
                <w:color w:val="auto"/>
                <w:sz w:val="20"/>
                <w:szCs w:val="20"/>
                <w:u w:val="none"/>
              </w:rPr>
              <w:fldChar w:fldCharType="separate"/>
            </w:r>
            <w:r w:rsidR="005E21B5" w:rsidRPr="005E21B5">
              <w:rPr>
                <w:rStyle w:val="Hyperlink"/>
                <w:rFonts w:ascii="Verdana" w:hAnsi="Verdana"/>
                <w:webHidden/>
                <w:color w:val="auto"/>
                <w:sz w:val="20"/>
                <w:szCs w:val="20"/>
                <w:u w:val="none"/>
              </w:rPr>
              <w:t>6</w:t>
            </w:r>
            <w:r w:rsidR="005E21B5" w:rsidRPr="005E21B5">
              <w:rPr>
                <w:rStyle w:val="Hyperlink"/>
                <w:rFonts w:ascii="Verdana" w:hAnsi="Verdana"/>
                <w:webHidden/>
                <w:color w:val="auto"/>
                <w:sz w:val="20"/>
                <w:szCs w:val="20"/>
                <w:u w:val="none"/>
              </w:rPr>
              <w:fldChar w:fldCharType="end"/>
            </w:r>
          </w:hyperlink>
        </w:p>
        <w:p w:rsidR="005E21B5" w:rsidRPr="005E21B5" w:rsidRDefault="00000000" w:rsidP="005E21B5">
          <w:pPr>
            <w:pStyle w:val="TOC3"/>
            <w:tabs>
              <w:tab w:val="right" w:leader="dot" w:pos="9350"/>
            </w:tabs>
            <w:rPr>
              <w:rStyle w:val="Hyperlink"/>
              <w:rFonts w:ascii="Verdana" w:hAnsi="Verdana"/>
              <w:color w:val="auto"/>
              <w:sz w:val="20"/>
              <w:szCs w:val="20"/>
              <w:u w:val="none"/>
            </w:rPr>
          </w:pPr>
          <w:hyperlink w:anchor="_Toc127710278" w:history="1">
            <w:r w:rsidR="005E21B5" w:rsidRPr="005E21B5">
              <w:rPr>
                <w:rStyle w:val="Hyperlink"/>
                <w:rFonts w:ascii="Verdana" w:hAnsi="Verdana"/>
                <w:noProof/>
                <w:color w:val="auto"/>
                <w:sz w:val="20"/>
                <w:szCs w:val="20"/>
                <w:u w:val="none"/>
              </w:rPr>
              <w:t>Figure 2: Customer demographics by age, region and gender.</w:t>
            </w:r>
            <w:r w:rsidR="005E21B5" w:rsidRPr="005E21B5">
              <w:rPr>
                <w:rStyle w:val="Hyperlink"/>
                <w:rFonts w:ascii="Verdana" w:hAnsi="Verdana"/>
                <w:webHidden/>
                <w:color w:val="auto"/>
                <w:sz w:val="20"/>
                <w:szCs w:val="20"/>
                <w:u w:val="none"/>
              </w:rPr>
              <w:tab/>
            </w:r>
            <w:r w:rsidR="005E21B5" w:rsidRPr="005E21B5">
              <w:rPr>
                <w:rStyle w:val="Hyperlink"/>
                <w:rFonts w:ascii="Verdana" w:hAnsi="Verdana"/>
                <w:webHidden/>
                <w:color w:val="auto"/>
                <w:sz w:val="20"/>
                <w:szCs w:val="20"/>
                <w:u w:val="none"/>
              </w:rPr>
              <w:fldChar w:fldCharType="begin"/>
            </w:r>
            <w:r w:rsidR="005E21B5" w:rsidRPr="005E21B5">
              <w:rPr>
                <w:rStyle w:val="Hyperlink"/>
                <w:rFonts w:ascii="Verdana" w:hAnsi="Verdana"/>
                <w:webHidden/>
                <w:color w:val="auto"/>
                <w:sz w:val="20"/>
                <w:szCs w:val="20"/>
                <w:u w:val="none"/>
              </w:rPr>
              <w:instrText xml:space="preserve"> PAGEREF _Toc127710278 \h </w:instrText>
            </w:r>
            <w:r w:rsidR="005E21B5" w:rsidRPr="005E21B5">
              <w:rPr>
                <w:rStyle w:val="Hyperlink"/>
                <w:rFonts w:ascii="Verdana" w:hAnsi="Verdana"/>
                <w:webHidden/>
                <w:color w:val="auto"/>
                <w:sz w:val="20"/>
                <w:szCs w:val="20"/>
                <w:u w:val="none"/>
              </w:rPr>
            </w:r>
            <w:r w:rsidR="005E21B5" w:rsidRPr="005E21B5">
              <w:rPr>
                <w:rStyle w:val="Hyperlink"/>
                <w:rFonts w:ascii="Verdana" w:hAnsi="Verdana"/>
                <w:webHidden/>
                <w:color w:val="auto"/>
                <w:sz w:val="20"/>
                <w:szCs w:val="20"/>
                <w:u w:val="none"/>
              </w:rPr>
              <w:fldChar w:fldCharType="separate"/>
            </w:r>
            <w:r w:rsidR="005E21B5" w:rsidRPr="005E21B5">
              <w:rPr>
                <w:rStyle w:val="Hyperlink"/>
                <w:rFonts w:ascii="Verdana" w:hAnsi="Verdana"/>
                <w:webHidden/>
                <w:color w:val="auto"/>
                <w:sz w:val="20"/>
                <w:szCs w:val="20"/>
                <w:u w:val="none"/>
              </w:rPr>
              <w:t>6</w:t>
            </w:r>
            <w:r w:rsidR="005E21B5" w:rsidRPr="005E21B5">
              <w:rPr>
                <w:rStyle w:val="Hyperlink"/>
                <w:rFonts w:ascii="Verdana" w:hAnsi="Verdana"/>
                <w:webHidden/>
                <w:color w:val="auto"/>
                <w:sz w:val="20"/>
                <w:szCs w:val="20"/>
                <w:u w:val="none"/>
              </w:rPr>
              <w:fldChar w:fldCharType="end"/>
            </w:r>
          </w:hyperlink>
        </w:p>
        <w:p w:rsidR="005E21B5" w:rsidRPr="005E21B5" w:rsidRDefault="00000000" w:rsidP="005E21B5">
          <w:pPr>
            <w:pStyle w:val="TOC3"/>
            <w:tabs>
              <w:tab w:val="right" w:leader="dot" w:pos="9350"/>
            </w:tabs>
            <w:rPr>
              <w:rStyle w:val="Hyperlink"/>
              <w:rFonts w:ascii="Verdana" w:hAnsi="Verdana"/>
              <w:color w:val="auto"/>
              <w:sz w:val="20"/>
              <w:szCs w:val="20"/>
              <w:u w:val="none"/>
            </w:rPr>
          </w:pPr>
          <w:hyperlink w:anchor="_Toc127710280" w:history="1">
            <w:r w:rsidR="005E21B5" w:rsidRPr="005E21B5">
              <w:rPr>
                <w:rStyle w:val="Hyperlink"/>
                <w:rFonts w:ascii="Verdana" w:hAnsi="Verdana"/>
                <w:noProof/>
                <w:color w:val="auto"/>
                <w:sz w:val="20"/>
                <w:szCs w:val="20"/>
                <w:u w:val="none"/>
              </w:rPr>
              <w:t>Figure 3: London customer age distribution.</w:t>
            </w:r>
            <w:r w:rsidR="005E21B5" w:rsidRPr="005E21B5">
              <w:rPr>
                <w:rStyle w:val="Hyperlink"/>
                <w:rFonts w:ascii="Verdana" w:hAnsi="Verdana"/>
                <w:webHidden/>
                <w:color w:val="auto"/>
                <w:sz w:val="20"/>
                <w:szCs w:val="20"/>
                <w:u w:val="none"/>
              </w:rPr>
              <w:tab/>
            </w:r>
            <w:r w:rsidR="005E21B5" w:rsidRPr="005E21B5">
              <w:rPr>
                <w:rStyle w:val="Hyperlink"/>
                <w:rFonts w:ascii="Verdana" w:hAnsi="Verdana"/>
                <w:webHidden/>
                <w:color w:val="auto"/>
                <w:sz w:val="20"/>
                <w:szCs w:val="20"/>
                <w:u w:val="none"/>
              </w:rPr>
              <w:fldChar w:fldCharType="begin"/>
            </w:r>
            <w:r w:rsidR="005E21B5" w:rsidRPr="005E21B5">
              <w:rPr>
                <w:rStyle w:val="Hyperlink"/>
                <w:rFonts w:ascii="Verdana" w:hAnsi="Verdana"/>
                <w:webHidden/>
                <w:color w:val="auto"/>
                <w:sz w:val="20"/>
                <w:szCs w:val="20"/>
                <w:u w:val="none"/>
              </w:rPr>
              <w:instrText xml:space="preserve"> PAGEREF _Toc127710280 \h </w:instrText>
            </w:r>
            <w:r w:rsidR="005E21B5" w:rsidRPr="005E21B5">
              <w:rPr>
                <w:rStyle w:val="Hyperlink"/>
                <w:rFonts w:ascii="Verdana" w:hAnsi="Verdana"/>
                <w:webHidden/>
                <w:color w:val="auto"/>
                <w:sz w:val="20"/>
                <w:szCs w:val="20"/>
                <w:u w:val="none"/>
              </w:rPr>
            </w:r>
            <w:r w:rsidR="005E21B5" w:rsidRPr="005E21B5">
              <w:rPr>
                <w:rStyle w:val="Hyperlink"/>
                <w:rFonts w:ascii="Verdana" w:hAnsi="Verdana"/>
                <w:webHidden/>
                <w:color w:val="auto"/>
                <w:sz w:val="20"/>
                <w:szCs w:val="20"/>
                <w:u w:val="none"/>
              </w:rPr>
              <w:fldChar w:fldCharType="separate"/>
            </w:r>
            <w:r w:rsidR="005E21B5" w:rsidRPr="005E21B5">
              <w:rPr>
                <w:rStyle w:val="Hyperlink"/>
                <w:rFonts w:ascii="Verdana" w:hAnsi="Verdana"/>
                <w:webHidden/>
                <w:color w:val="auto"/>
                <w:sz w:val="20"/>
                <w:szCs w:val="20"/>
                <w:u w:val="none"/>
              </w:rPr>
              <w:t>7</w:t>
            </w:r>
            <w:r w:rsidR="005E21B5" w:rsidRPr="005E21B5">
              <w:rPr>
                <w:rStyle w:val="Hyperlink"/>
                <w:rFonts w:ascii="Verdana" w:hAnsi="Verdana"/>
                <w:webHidden/>
                <w:color w:val="auto"/>
                <w:sz w:val="20"/>
                <w:szCs w:val="20"/>
                <w:u w:val="none"/>
              </w:rPr>
              <w:fldChar w:fldCharType="end"/>
            </w:r>
          </w:hyperlink>
        </w:p>
        <w:p w:rsidR="005E21B5" w:rsidRPr="005E21B5" w:rsidRDefault="00000000" w:rsidP="005E21B5">
          <w:pPr>
            <w:pStyle w:val="TOC3"/>
            <w:tabs>
              <w:tab w:val="right" w:leader="dot" w:pos="9350"/>
            </w:tabs>
            <w:rPr>
              <w:rStyle w:val="Hyperlink"/>
              <w:rFonts w:ascii="Verdana" w:hAnsi="Verdana"/>
              <w:color w:val="auto"/>
              <w:sz w:val="20"/>
              <w:szCs w:val="20"/>
              <w:u w:val="none"/>
            </w:rPr>
          </w:pPr>
          <w:hyperlink w:anchor="_Toc127710282" w:history="1">
            <w:r w:rsidR="005E21B5" w:rsidRPr="005E21B5">
              <w:rPr>
                <w:rStyle w:val="Hyperlink"/>
                <w:rFonts w:ascii="Verdana" w:hAnsi="Verdana"/>
                <w:noProof/>
                <w:color w:val="auto"/>
                <w:sz w:val="20"/>
                <w:szCs w:val="20"/>
                <w:u w:val="none"/>
              </w:rPr>
              <w:t>Figure 4: Midlands customer age distribution.</w:t>
            </w:r>
            <w:r w:rsidR="005E21B5" w:rsidRPr="005E21B5">
              <w:rPr>
                <w:rStyle w:val="Hyperlink"/>
                <w:rFonts w:ascii="Verdana" w:hAnsi="Verdana"/>
                <w:webHidden/>
                <w:color w:val="auto"/>
                <w:sz w:val="20"/>
                <w:szCs w:val="20"/>
                <w:u w:val="none"/>
              </w:rPr>
              <w:tab/>
            </w:r>
            <w:r w:rsidR="005E21B5" w:rsidRPr="005E21B5">
              <w:rPr>
                <w:rStyle w:val="Hyperlink"/>
                <w:rFonts w:ascii="Verdana" w:hAnsi="Verdana"/>
                <w:webHidden/>
                <w:color w:val="auto"/>
                <w:sz w:val="20"/>
                <w:szCs w:val="20"/>
                <w:u w:val="none"/>
              </w:rPr>
              <w:fldChar w:fldCharType="begin"/>
            </w:r>
            <w:r w:rsidR="005E21B5" w:rsidRPr="005E21B5">
              <w:rPr>
                <w:rStyle w:val="Hyperlink"/>
                <w:rFonts w:ascii="Verdana" w:hAnsi="Verdana"/>
                <w:webHidden/>
                <w:color w:val="auto"/>
                <w:sz w:val="20"/>
                <w:szCs w:val="20"/>
                <w:u w:val="none"/>
              </w:rPr>
              <w:instrText xml:space="preserve"> PAGEREF _Toc127710282 \h </w:instrText>
            </w:r>
            <w:r w:rsidR="005E21B5" w:rsidRPr="005E21B5">
              <w:rPr>
                <w:rStyle w:val="Hyperlink"/>
                <w:rFonts w:ascii="Verdana" w:hAnsi="Verdana"/>
                <w:webHidden/>
                <w:color w:val="auto"/>
                <w:sz w:val="20"/>
                <w:szCs w:val="20"/>
                <w:u w:val="none"/>
              </w:rPr>
            </w:r>
            <w:r w:rsidR="005E21B5" w:rsidRPr="005E21B5">
              <w:rPr>
                <w:rStyle w:val="Hyperlink"/>
                <w:rFonts w:ascii="Verdana" w:hAnsi="Verdana"/>
                <w:webHidden/>
                <w:color w:val="auto"/>
                <w:sz w:val="20"/>
                <w:szCs w:val="20"/>
                <w:u w:val="none"/>
              </w:rPr>
              <w:fldChar w:fldCharType="separate"/>
            </w:r>
            <w:r w:rsidR="005E21B5" w:rsidRPr="005E21B5">
              <w:rPr>
                <w:rStyle w:val="Hyperlink"/>
                <w:rFonts w:ascii="Verdana" w:hAnsi="Verdana"/>
                <w:webHidden/>
                <w:color w:val="auto"/>
                <w:sz w:val="20"/>
                <w:szCs w:val="20"/>
                <w:u w:val="none"/>
              </w:rPr>
              <w:t>7</w:t>
            </w:r>
            <w:r w:rsidR="005E21B5" w:rsidRPr="005E21B5">
              <w:rPr>
                <w:rStyle w:val="Hyperlink"/>
                <w:rFonts w:ascii="Verdana" w:hAnsi="Verdana"/>
                <w:webHidden/>
                <w:color w:val="auto"/>
                <w:sz w:val="20"/>
                <w:szCs w:val="20"/>
                <w:u w:val="none"/>
              </w:rPr>
              <w:fldChar w:fldCharType="end"/>
            </w:r>
          </w:hyperlink>
        </w:p>
        <w:p w:rsidR="005E21B5" w:rsidRPr="005E21B5" w:rsidRDefault="00000000" w:rsidP="005E21B5">
          <w:pPr>
            <w:pStyle w:val="TOC3"/>
            <w:tabs>
              <w:tab w:val="right" w:leader="dot" w:pos="9350"/>
            </w:tabs>
            <w:rPr>
              <w:rStyle w:val="Hyperlink"/>
              <w:rFonts w:ascii="Verdana" w:hAnsi="Verdana"/>
              <w:color w:val="auto"/>
              <w:sz w:val="20"/>
              <w:szCs w:val="20"/>
              <w:u w:val="none"/>
            </w:rPr>
          </w:pPr>
          <w:hyperlink w:anchor="_Toc127710283" w:history="1">
            <w:r w:rsidR="005E21B5" w:rsidRPr="005E21B5">
              <w:rPr>
                <w:rStyle w:val="Hyperlink"/>
                <w:rFonts w:ascii="Verdana" w:hAnsi="Verdana"/>
                <w:noProof/>
                <w:color w:val="auto"/>
                <w:sz w:val="20"/>
                <w:szCs w:val="20"/>
                <w:u w:val="none"/>
              </w:rPr>
              <w:t>Figure 5: Customer segmentation description and criteria.</w:t>
            </w:r>
            <w:r w:rsidR="005E21B5" w:rsidRPr="005E21B5">
              <w:rPr>
                <w:rStyle w:val="Hyperlink"/>
                <w:rFonts w:ascii="Verdana" w:hAnsi="Verdana"/>
                <w:webHidden/>
                <w:color w:val="auto"/>
                <w:sz w:val="20"/>
                <w:szCs w:val="20"/>
                <w:u w:val="none"/>
              </w:rPr>
              <w:tab/>
            </w:r>
            <w:r w:rsidR="005E21B5" w:rsidRPr="005E21B5">
              <w:rPr>
                <w:rStyle w:val="Hyperlink"/>
                <w:rFonts w:ascii="Verdana" w:hAnsi="Verdana"/>
                <w:webHidden/>
                <w:color w:val="auto"/>
                <w:sz w:val="20"/>
                <w:szCs w:val="20"/>
                <w:u w:val="none"/>
              </w:rPr>
              <w:fldChar w:fldCharType="begin"/>
            </w:r>
            <w:r w:rsidR="005E21B5" w:rsidRPr="005E21B5">
              <w:rPr>
                <w:rStyle w:val="Hyperlink"/>
                <w:rFonts w:ascii="Verdana" w:hAnsi="Verdana"/>
                <w:webHidden/>
                <w:color w:val="auto"/>
                <w:sz w:val="20"/>
                <w:szCs w:val="20"/>
                <w:u w:val="none"/>
              </w:rPr>
              <w:instrText xml:space="preserve"> PAGEREF _Toc127710283 \h </w:instrText>
            </w:r>
            <w:r w:rsidR="005E21B5" w:rsidRPr="005E21B5">
              <w:rPr>
                <w:rStyle w:val="Hyperlink"/>
                <w:rFonts w:ascii="Verdana" w:hAnsi="Verdana"/>
                <w:webHidden/>
                <w:color w:val="auto"/>
                <w:sz w:val="20"/>
                <w:szCs w:val="20"/>
                <w:u w:val="none"/>
              </w:rPr>
            </w:r>
            <w:r w:rsidR="005E21B5" w:rsidRPr="005E21B5">
              <w:rPr>
                <w:rStyle w:val="Hyperlink"/>
                <w:rFonts w:ascii="Verdana" w:hAnsi="Verdana"/>
                <w:webHidden/>
                <w:color w:val="auto"/>
                <w:sz w:val="20"/>
                <w:szCs w:val="20"/>
                <w:u w:val="none"/>
              </w:rPr>
              <w:fldChar w:fldCharType="separate"/>
            </w:r>
            <w:r w:rsidR="005E21B5" w:rsidRPr="005E21B5">
              <w:rPr>
                <w:rStyle w:val="Hyperlink"/>
                <w:rFonts w:ascii="Verdana" w:hAnsi="Verdana"/>
                <w:webHidden/>
                <w:color w:val="auto"/>
                <w:sz w:val="20"/>
                <w:szCs w:val="20"/>
                <w:u w:val="none"/>
              </w:rPr>
              <w:t>8</w:t>
            </w:r>
            <w:r w:rsidR="005E21B5" w:rsidRPr="005E21B5">
              <w:rPr>
                <w:rStyle w:val="Hyperlink"/>
                <w:rFonts w:ascii="Verdana" w:hAnsi="Verdana"/>
                <w:webHidden/>
                <w:color w:val="auto"/>
                <w:sz w:val="20"/>
                <w:szCs w:val="20"/>
                <w:u w:val="none"/>
              </w:rPr>
              <w:fldChar w:fldCharType="end"/>
            </w:r>
          </w:hyperlink>
        </w:p>
        <w:p w:rsidR="005E21B5" w:rsidRPr="005E21B5" w:rsidRDefault="00000000" w:rsidP="005E21B5">
          <w:pPr>
            <w:pStyle w:val="TOC3"/>
            <w:tabs>
              <w:tab w:val="right" w:leader="dot" w:pos="9350"/>
            </w:tabs>
            <w:rPr>
              <w:rStyle w:val="Hyperlink"/>
              <w:rFonts w:ascii="Verdana" w:hAnsi="Verdana"/>
              <w:color w:val="auto"/>
              <w:sz w:val="20"/>
              <w:szCs w:val="20"/>
              <w:u w:val="none"/>
            </w:rPr>
          </w:pPr>
          <w:hyperlink w:anchor="_Toc127710284" w:history="1">
            <w:r w:rsidR="005E21B5" w:rsidRPr="005E21B5">
              <w:rPr>
                <w:rStyle w:val="Hyperlink"/>
                <w:rFonts w:ascii="Verdana" w:hAnsi="Verdana"/>
                <w:noProof/>
                <w:color w:val="auto"/>
                <w:sz w:val="20"/>
                <w:szCs w:val="20"/>
                <w:u w:val="none"/>
              </w:rPr>
              <w:t>Figure 6: Spread of customers in each segment for R, F and M values.</w:t>
            </w:r>
            <w:r w:rsidR="005E21B5" w:rsidRPr="005E21B5">
              <w:rPr>
                <w:rStyle w:val="Hyperlink"/>
                <w:rFonts w:ascii="Verdana" w:hAnsi="Verdana"/>
                <w:webHidden/>
                <w:color w:val="auto"/>
                <w:sz w:val="20"/>
                <w:szCs w:val="20"/>
                <w:u w:val="none"/>
              </w:rPr>
              <w:tab/>
            </w:r>
            <w:r w:rsidR="005E21B5" w:rsidRPr="005E21B5">
              <w:rPr>
                <w:rStyle w:val="Hyperlink"/>
                <w:rFonts w:ascii="Verdana" w:hAnsi="Verdana"/>
                <w:webHidden/>
                <w:color w:val="auto"/>
                <w:sz w:val="20"/>
                <w:szCs w:val="20"/>
                <w:u w:val="none"/>
              </w:rPr>
              <w:fldChar w:fldCharType="begin"/>
            </w:r>
            <w:r w:rsidR="005E21B5" w:rsidRPr="005E21B5">
              <w:rPr>
                <w:rStyle w:val="Hyperlink"/>
                <w:rFonts w:ascii="Verdana" w:hAnsi="Verdana"/>
                <w:webHidden/>
                <w:color w:val="auto"/>
                <w:sz w:val="20"/>
                <w:szCs w:val="20"/>
                <w:u w:val="none"/>
              </w:rPr>
              <w:instrText xml:space="preserve"> PAGEREF _Toc127710284 \h </w:instrText>
            </w:r>
            <w:r w:rsidR="005E21B5" w:rsidRPr="005E21B5">
              <w:rPr>
                <w:rStyle w:val="Hyperlink"/>
                <w:rFonts w:ascii="Verdana" w:hAnsi="Verdana"/>
                <w:webHidden/>
                <w:color w:val="auto"/>
                <w:sz w:val="20"/>
                <w:szCs w:val="20"/>
                <w:u w:val="none"/>
              </w:rPr>
            </w:r>
            <w:r w:rsidR="005E21B5" w:rsidRPr="005E21B5">
              <w:rPr>
                <w:rStyle w:val="Hyperlink"/>
                <w:rFonts w:ascii="Verdana" w:hAnsi="Verdana"/>
                <w:webHidden/>
                <w:color w:val="auto"/>
                <w:sz w:val="20"/>
                <w:szCs w:val="20"/>
                <w:u w:val="none"/>
              </w:rPr>
              <w:fldChar w:fldCharType="separate"/>
            </w:r>
            <w:r w:rsidR="005E21B5" w:rsidRPr="005E21B5">
              <w:rPr>
                <w:rStyle w:val="Hyperlink"/>
                <w:rFonts w:ascii="Verdana" w:hAnsi="Verdana"/>
                <w:webHidden/>
                <w:color w:val="auto"/>
                <w:sz w:val="20"/>
                <w:szCs w:val="20"/>
                <w:u w:val="none"/>
              </w:rPr>
              <w:t>8</w:t>
            </w:r>
            <w:r w:rsidR="005E21B5" w:rsidRPr="005E21B5">
              <w:rPr>
                <w:rStyle w:val="Hyperlink"/>
                <w:rFonts w:ascii="Verdana" w:hAnsi="Verdana"/>
                <w:webHidden/>
                <w:color w:val="auto"/>
                <w:sz w:val="20"/>
                <w:szCs w:val="20"/>
                <w:u w:val="none"/>
              </w:rPr>
              <w:fldChar w:fldCharType="end"/>
            </w:r>
          </w:hyperlink>
        </w:p>
        <w:p w:rsidR="005E21B5" w:rsidRPr="005E21B5" w:rsidRDefault="00000000" w:rsidP="005E21B5">
          <w:pPr>
            <w:pStyle w:val="TOC3"/>
            <w:tabs>
              <w:tab w:val="right" w:leader="dot" w:pos="9350"/>
            </w:tabs>
            <w:rPr>
              <w:rFonts w:eastAsiaTheme="minorEastAsia"/>
              <w:noProof/>
              <w:sz w:val="20"/>
              <w:szCs w:val="20"/>
              <w:lang w:val="en-US"/>
            </w:rPr>
          </w:pPr>
          <w:hyperlink w:anchor="_Toc127710285" w:history="1">
            <w:r w:rsidR="005E21B5" w:rsidRPr="005E21B5">
              <w:rPr>
                <w:rStyle w:val="Hyperlink"/>
                <w:rFonts w:ascii="Verdana" w:hAnsi="Verdana"/>
                <w:noProof/>
                <w:color w:val="auto"/>
                <w:sz w:val="20"/>
                <w:szCs w:val="20"/>
                <w:u w:val="none"/>
              </w:rPr>
              <w:t>Figure 7: Average R, F, M values per Customer Segment.</w:t>
            </w:r>
            <w:r w:rsidR="005E21B5" w:rsidRPr="005E21B5">
              <w:rPr>
                <w:rStyle w:val="Hyperlink"/>
                <w:rFonts w:ascii="Verdana" w:hAnsi="Verdana"/>
                <w:webHidden/>
                <w:color w:val="auto"/>
                <w:sz w:val="20"/>
                <w:szCs w:val="20"/>
                <w:u w:val="none"/>
              </w:rPr>
              <w:tab/>
            </w:r>
            <w:r w:rsidR="005E21B5" w:rsidRPr="005E21B5">
              <w:rPr>
                <w:rStyle w:val="Hyperlink"/>
                <w:rFonts w:ascii="Verdana" w:hAnsi="Verdana"/>
                <w:webHidden/>
                <w:color w:val="auto"/>
                <w:sz w:val="20"/>
                <w:szCs w:val="20"/>
                <w:u w:val="none"/>
              </w:rPr>
              <w:fldChar w:fldCharType="begin"/>
            </w:r>
            <w:r w:rsidR="005E21B5" w:rsidRPr="005E21B5">
              <w:rPr>
                <w:rStyle w:val="Hyperlink"/>
                <w:rFonts w:ascii="Verdana" w:hAnsi="Verdana"/>
                <w:webHidden/>
                <w:color w:val="auto"/>
                <w:sz w:val="20"/>
                <w:szCs w:val="20"/>
                <w:u w:val="none"/>
              </w:rPr>
              <w:instrText xml:space="preserve"> PAGEREF _Toc127710285 \h </w:instrText>
            </w:r>
            <w:r w:rsidR="005E21B5" w:rsidRPr="005E21B5">
              <w:rPr>
                <w:rStyle w:val="Hyperlink"/>
                <w:rFonts w:ascii="Verdana" w:hAnsi="Verdana"/>
                <w:webHidden/>
                <w:color w:val="auto"/>
                <w:sz w:val="20"/>
                <w:szCs w:val="20"/>
                <w:u w:val="none"/>
              </w:rPr>
            </w:r>
            <w:r w:rsidR="005E21B5" w:rsidRPr="005E21B5">
              <w:rPr>
                <w:rStyle w:val="Hyperlink"/>
                <w:rFonts w:ascii="Verdana" w:hAnsi="Verdana"/>
                <w:webHidden/>
                <w:color w:val="auto"/>
                <w:sz w:val="20"/>
                <w:szCs w:val="20"/>
                <w:u w:val="none"/>
              </w:rPr>
              <w:fldChar w:fldCharType="separate"/>
            </w:r>
            <w:r w:rsidR="005E21B5" w:rsidRPr="005E21B5">
              <w:rPr>
                <w:rStyle w:val="Hyperlink"/>
                <w:rFonts w:ascii="Verdana" w:hAnsi="Verdana"/>
                <w:webHidden/>
                <w:color w:val="auto"/>
                <w:sz w:val="20"/>
                <w:szCs w:val="20"/>
                <w:u w:val="none"/>
              </w:rPr>
              <w:t>9</w:t>
            </w:r>
            <w:r w:rsidR="005E21B5" w:rsidRPr="005E21B5">
              <w:rPr>
                <w:rStyle w:val="Hyperlink"/>
                <w:rFonts w:ascii="Verdana" w:hAnsi="Verdana"/>
                <w:webHidden/>
                <w:color w:val="auto"/>
                <w:sz w:val="20"/>
                <w:szCs w:val="20"/>
                <w:u w:val="none"/>
              </w:rPr>
              <w:fldChar w:fldCharType="end"/>
            </w:r>
          </w:hyperlink>
        </w:p>
        <w:p w:rsidR="005E21B5" w:rsidRPr="005E21B5" w:rsidRDefault="00000000" w:rsidP="005E21B5">
          <w:pPr>
            <w:pStyle w:val="TOC3"/>
            <w:tabs>
              <w:tab w:val="right" w:leader="dot" w:pos="9350"/>
            </w:tabs>
            <w:rPr>
              <w:rFonts w:eastAsiaTheme="minorEastAsia"/>
              <w:noProof/>
              <w:sz w:val="20"/>
              <w:szCs w:val="20"/>
              <w:lang w:val="en-US"/>
            </w:rPr>
          </w:pPr>
          <w:hyperlink w:anchor="_Toc127710286" w:history="1">
            <w:r w:rsidR="005E21B5" w:rsidRPr="005E21B5">
              <w:rPr>
                <w:rStyle w:val="Hyperlink"/>
                <w:rFonts w:ascii="Verdana" w:hAnsi="Verdana"/>
                <w:noProof/>
                <w:color w:val="auto"/>
                <w:sz w:val="20"/>
                <w:szCs w:val="20"/>
                <w:u w:val="none"/>
              </w:rPr>
              <w:t>Figure 8: Average customer age per segment by gender and region.</w:t>
            </w:r>
            <w:r w:rsidR="005E21B5" w:rsidRPr="005E21B5">
              <w:rPr>
                <w:noProof/>
                <w:webHidden/>
                <w:sz w:val="20"/>
                <w:szCs w:val="20"/>
              </w:rPr>
              <w:tab/>
            </w:r>
            <w:r w:rsidR="005E21B5" w:rsidRPr="005E21B5">
              <w:rPr>
                <w:noProof/>
                <w:webHidden/>
                <w:sz w:val="20"/>
                <w:szCs w:val="20"/>
              </w:rPr>
              <w:fldChar w:fldCharType="begin"/>
            </w:r>
            <w:r w:rsidR="005E21B5" w:rsidRPr="005E21B5">
              <w:rPr>
                <w:noProof/>
                <w:webHidden/>
                <w:sz w:val="20"/>
                <w:szCs w:val="20"/>
              </w:rPr>
              <w:instrText xml:space="preserve"> PAGEREF _Toc127710286 \h </w:instrText>
            </w:r>
            <w:r w:rsidR="005E21B5" w:rsidRPr="005E21B5">
              <w:rPr>
                <w:noProof/>
                <w:webHidden/>
                <w:sz w:val="20"/>
                <w:szCs w:val="20"/>
              </w:rPr>
            </w:r>
            <w:r w:rsidR="005E21B5" w:rsidRPr="005E21B5">
              <w:rPr>
                <w:noProof/>
                <w:webHidden/>
                <w:sz w:val="20"/>
                <w:szCs w:val="20"/>
              </w:rPr>
              <w:fldChar w:fldCharType="separate"/>
            </w:r>
            <w:r w:rsidR="005E21B5" w:rsidRPr="005E21B5">
              <w:rPr>
                <w:noProof/>
                <w:webHidden/>
                <w:sz w:val="20"/>
                <w:szCs w:val="20"/>
              </w:rPr>
              <w:t>9</w:t>
            </w:r>
            <w:r w:rsidR="005E21B5" w:rsidRPr="005E21B5">
              <w:rPr>
                <w:noProof/>
                <w:webHidden/>
                <w:sz w:val="20"/>
                <w:szCs w:val="20"/>
              </w:rPr>
              <w:fldChar w:fldCharType="end"/>
            </w:r>
          </w:hyperlink>
        </w:p>
        <w:p w:rsidR="005E21B5" w:rsidRPr="005E21B5" w:rsidRDefault="00000000" w:rsidP="005E21B5">
          <w:pPr>
            <w:pStyle w:val="TOC3"/>
            <w:tabs>
              <w:tab w:val="right" w:leader="dot" w:pos="9350"/>
            </w:tabs>
            <w:rPr>
              <w:rFonts w:eastAsiaTheme="minorEastAsia"/>
              <w:noProof/>
              <w:sz w:val="20"/>
              <w:szCs w:val="20"/>
              <w:lang w:val="en-US"/>
            </w:rPr>
          </w:pPr>
          <w:hyperlink w:anchor="_Toc127710287" w:history="1">
            <w:r w:rsidR="005E21B5" w:rsidRPr="005E21B5">
              <w:rPr>
                <w:rStyle w:val="Hyperlink"/>
                <w:rFonts w:ascii="Verdana" w:hAnsi="Verdana"/>
                <w:noProof/>
                <w:color w:val="auto"/>
                <w:sz w:val="20"/>
                <w:szCs w:val="20"/>
                <w:u w:val="none"/>
              </w:rPr>
              <w:t>Figure 9: Relationship between customer frequency and total sales.</w:t>
            </w:r>
            <w:r w:rsidR="005E21B5" w:rsidRPr="005E21B5">
              <w:rPr>
                <w:noProof/>
                <w:webHidden/>
                <w:sz w:val="20"/>
                <w:szCs w:val="20"/>
              </w:rPr>
              <w:tab/>
            </w:r>
            <w:r w:rsidR="005E21B5" w:rsidRPr="005E21B5">
              <w:rPr>
                <w:noProof/>
                <w:webHidden/>
                <w:sz w:val="20"/>
                <w:szCs w:val="20"/>
              </w:rPr>
              <w:fldChar w:fldCharType="begin"/>
            </w:r>
            <w:r w:rsidR="005E21B5" w:rsidRPr="005E21B5">
              <w:rPr>
                <w:noProof/>
                <w:webHidden/>
                <w:sz w:val="20"/>
                <w:szCs w:val="20"/>
              </w:rPr>
              <w:instrText xml:space="preserve"> PAGEREF _Toc127710287 \h </w:instrText>
            </w:r>
            <w:r w:rsidR="005E21B5" w:rsidRPr="005E21B5">
              <w:rPr>
                <w:noProof/>
                <w:webHidden/>
                <w:sz w:val="20"/>
                <w:szCs w:val="20"/>
              </w:rPr>
            </w:r>
            <w:r w:rsidR="005E21B5" w:rsidRPr="005E21B5">
              <w:rPr>
                <w:noProof/>
                <w:webHidden/>
                <w:sz w:val="20"/>
                <w:szCs w:val="20"/>
              </w:rPr>
              <w:fldChar w:fldCharType="separate"/>
            </w:r>
            <w:r w:rsidR="005E21B5" w:rsidRPr="005E21B5">
              <w:rPr>
                <w:noProof/>
                <w:webHidden/>
                <w:sz w:val="20"/>
                <w:szCs w:val="20"/>
              </w:rPr>
              <w:t>10</w:t>
            </w:r>
            <w:r w:rsidR="005E21B5" w:rsidRPr="005E21B5">
              <w:rPr>
                <w:noProof/>
                <w:webHidden/>
                <w:sz w:val="20"/>
                <w:szCs w:val="20"/>
              </w:rPr>
              <w:fldChar w:fldCharType="end"/>
            </w:r>
          </w:hyperlink>
        </w:p>
        <w:p w:rsidR="005B0F30" w:rsidRPr="00F36BD5" w:rsidRDefault="00000000" w:rsidP="00F36BD5">
          <w:pPr>
            <w:pStyle w:val="TOC3"/>
            <w:tabs>
              <w:tab w:val="right" w:leader="dot" w:pos="9350"/>
            </w:tabs>
            <w:rPr>
              <w:rFonts w:eastAsiaTheme="minorEastAsia"/>
              <w:noProof/>
              <w:sz w:val="20"/>
              <w:szCs w:val="20"/>
              <w:lang w:val="en-US"/>
            </w:rPr>
          </w:pPr>
          <w:hyperlink w:anchor="_Toc127710289" w:history="1">
            <w:r w:rsidR="005E21B5" w:rsidRPr="005E21B5">
              <w:rPr>
                <w:rStyle w:val="Hyperlink"/>
                <w:rFonts w:ascii="Verdana" w:hAnsi="Verdana"/>
                <w:noProof/>
                <w:color w:val="auto"/>
                <w:sz w:val="20"/>
                <w:szCs w:val="20"/>
                <w:u w:val="none"/>
              </w:rPr>
              <w:t>Figure 10: Sales by Region and Month in 2020.</w:t>
            </w:r>
            <w:r w:rsidR="005E21B5" w:rsidRPr="005E21B5">
              <w:rPr>
                <w:noProof/>
                <w:webHidden/>
                <w:sz w:val="20"/>
                <w:szCs w:val="20"/>
              </w:rPr>
              <w:tab/>
            </w:r>
            <w:r w:rsidR="005E21B5" w:rsidRPr="005E21B5">
              <w:rPr>
                <w:noProof/>
                <w:webHidden/>
                <w:sz w:val="20"/>
                <w:szCs w:val="20"/>
              </w:rPr>
              <w:fldChar w:fldCharType="begin"/>
            </w:r>
            <w:r w:rsidR="005E21B5" w:rsidRPr="005E21B5">
              <w:rPr>
                <w:noProof/>
                <w:webHidden/>
                <w:sz w:val="20"/>
                <w:szCs w:val="20"/>
              </w:rPr>
              <w:instrText xml:space="preserve"> PAGEREF _Toc127710289 \h </w:instrText>
            </w:r>
            <w:r w:rsidR="005E21B5" w:rsidRPr="005E21B5">
              <w:rPr>
                <w:noProof/>
                <w:webHidden/>
                <w:sz w:val="20"/>
                <w:szCs w:val="20"/>
              </w:rPr>
            </w:r>
            <w:r w:rsidR="005E21B5" w:rsidRPr="005E21B5">
              <w:rPr>
                <w:noProof/>
                <w:webHidden/>
                <w:sz w:val="20"/>
                <w:szCs w:val="20"/>
              </w:rPr>
              <w:fldChar w:fldCharType="separate"/>
            </w:r>
            <w:r w:rsidR="005E21B5" w:rsidRPr="005E21B5">
              <w:rPr>
                <w:noProof/>
                <w:webHidden/>
                <w:sz w:val="20"/>
                <w:szCs w:val="20"/>
              </w:rPr>
              <w:t>11</w:t>
            </w:r>
            <w:r w:rsidR="005E21B5" w:rsidRPr="005E21B5">
              <w:rPr>
                <w:noProof/>
                <w:webHidden/>
                <w:sz w:val="20"/>
                <w:szCs w:val="20"/>
              </w:rPr>
              <w:fldChar w:fldCharType="end"/>
            </w:r>
          </w:hyperlink>
        </w:p>
      </w:sdtContent>
    </w:sdt>
    <w:p w:rsidR="005B0F30" w:rsidRPr="003F65E8" w:rsidRDefault="00C8389C" w:rsidP="00F36BD5">
      <w:pPr>
        <w:pStyle w:val="Heading1"/>
        <w:numPr>
          <w:ilvl w:val="0"/>
          <w:numId w:val="3"/>
        </w:numPr>
        <w:spacing w:line="360" w:lineRule="auto"/>
        <w:rPr>
          <w:rFonts w:ascii="Verdana" w:hAnsi="Verdana"/>
          <w:b/>
          <w:color w:val="auto"/>
          <w:sz w:val="22"/>
          <w:szCs w:val="22"/>
        </w:rPr>
      </w:pPr>
      <w:bookmarkStart w:id="0" w:name="_Toc127710800"/>
      <w:r w:rsidRPr="003F65E8">
        <w:rPr>
          <w:rFonts w:ascii="Verdana" w:hAnsi="Verdana"/>
          <w:b/>
          <w:color w:val="auto"/>
          <w:sz w:val="22"/>
          <w:szCs w:val="22"/>
        </w:rPr>
        <w:lastRenderedPageBreak/>
        <w:t>Executive s</w:t>
      </w:r>
      <w:r w:rsidR="005B0F30" w:rsidRPr="003F65E8">
        <w:rPr>
          <w:rFonts w:ascii="Verdana" w:hAnsi="Verdana"/>
          <w:b/>
          <w:color w:val="auto"/>
          <w:sz w:val="22"/>
          <w:szCs w:val="22"/>
        </w:rPr>
        <w:t>ummary</w:t>
      </w:r>
      <w:bookmarkEnd w:id="0"/>
      <w:r w:rsidR="005B0F30" w:rsidRPr="003F65E8">
        <w:rPr>
          <w:rFonts w:ascii="Verdana" w:hAnsi="Verdana"/>
          <w:b/>
          <w:color w:val="auto"/>
          <w:sz w:val="22"/>
          <w:szCs w:val="22"/>
        </w:rPr>
        <w:t xml:space="preserve"> </w:t>
      </w:r>
    </w:p>
    <w:p w:rsidR="00F06BD3" w:rsidRDefault="00C44F5B" w:rsidP="00F36BD5">
      <w:pPr>
        <w:pStyle w:val="ListParagraph"/>
        <w:spacing w:line="360" w:lineRule="auto"/>
        <w:rPr>
          <w:rFonts w:ascii="Verdana" w:hAnsi="Verdana"/>
        </w:rPr>
      </w:pPr>
      <w:r w:rsidRPr="00C8389C">
        <w:rPr>
          <w:rFonts w:ascii="Verdana" w:hAnsi="Verdana"/>
        </w:rPr>
        <w:t xml:space="preserve">This analysis has been conducted on behalf of Wirkkala using sample data in 2020 from both stores in London and Midlands. This report aims to use statistical and analytical techniques to determine whether the data is representative of the perspective region and general population in order to empower data-driven managerial decision-making. Customer relationship management technique, RFM analysis, was conducted in order to categorise customers into four segments based on recency, frequency, and monetary value. </w:t>
      </w:r>
      <w:r w:rsidR="00F36BD5" w:rsidRPr="00F36BD5">
        <w:rPr>
          <w:rFonts w:ascii="Verdana" w:hAnsi="Verdana"/>
        </w:rPr>
        <w:t>Customers were divided into four categories applying customer relationship management strategies based on recency, frequency, and monetary scores. Each segment eligibility criteria were developed using measures of dispersion and central tendency. Wirkkala can make more accurate data-driven judgements by comprehending the tendencies and fluctuations of these distinct client categories.</w:t>
      </w:r>
      <w:r w:rsidR="00F06BD3">
        <w:rPr>
          <w:rFonts w:ascii="Verdana" w:hAnsi="Verdana"/>
        </w:rPr>
        <w:t xml:space="preserve"> </w:t>
      </w:r>
    </w:p>
    <w:p w:rsidR="00C44F5B" w:rsidRPr="00DB5E6F" w:rsidRDefault="00F36BD5" w:rsidP="00DB5E6F">
      <w:pPr>
        <w:pStyle w:val="ListParagraph"/>
        <w:spacing w:line="360" w:lineRule="auto"/>
        <w:rPr>
          <w:rFonts w:ascii="Verdana" w:hAnsi="Verdana"/>
        </w:rPr>
      </w:pPr>
      <w:r w:rsidRPr="00F36BD5">
        <w:rPr>
          <w:rFonts w:ascii="Verdana" w:hAnsi="Verdana"/>
        </w:rPr>
        <w:t>To deal with the data before processing, appropriate data cleaning and transforming procedures were applied, all of which are disclosed in this report. Descriptive and statistical analytic approaches were utilised to acquire insights from this dataset, as well as to create data visualisation models to assist organisation managers; incorporate vital data to influence managerial strategic choices on their business operations, answer their key research questions, and aid in building future expanding opportunities.</w:t>
      </w:r>
      <w:r w:rsidR="00F06BD3">
        <w:rPr>
          <w:rFonts w:ascii="Verdana" w:hAnsi="Verdana"/>
        </w:rPr>
        <w:t xml:space="preserve"> </w:t>
      </w:r>
      <w:r w:rsidR="00DB5E6F" w:rsidRPr="00DB5E6F">
        <w:rPr>
          <w:rFonts w:ascii="Verdana" w:hAnsi="Verdana"/>
        </w:rPr>
        <w:t>Based on the study, appropriate and relevant recommendations for addressing</w:t>
      </w:r>
      <w:r w:rsidR="00DB5E6F">
        <w:rPr>
          <w:rFonts w:ascii="Verdana" w:hAnsi="Verdana"/>
        </w:rPr>
        <w:t xml:space="preserve"> the most effective</w:t>
      </w:r>
      <w:r w:rsidR="00DB5E6F" w:rsidRPr="00DB5E6F">
        <w:rPr>
          <w:rFonts w:ascii="Verdana" w:hAnsi="Verdana"/>
        </w:rPr>
        <w:t xml:space="preserve"> development of a marketing campaign were developed, with a strong emphasis on the age, gender, and geographical factor</w:t>
      </w:r>
      <w:r w:rsidR="00DB5E6F">
        <w:rPr>
          <w:rFonts w:ascii="Verdana" w:hAnsi="Verdana"/>
        </w:rPr>
        <w:t>s between the customer segments</w:t>
      </w:r>
      <w:r w:rsidR="00F06BD3">
        <w:rPr>
          <w:rFonts w:ascii="Verdana" w:hAnsi="Verdana"/>
        </w:rPr>
        <w:t xml:space="preserve">. </w:t>
      </w:r>
    </w:p>
    <w:p w:rsidR="005B0F30" w:rsidRPr="003F65E8" w:rsidRDefault="005B0F30" w:rsidP="00F36BD5">
      <w:pPr>
        <w:pStyle w:val="Heading1"/>
        <w:numPr>
          <w:ilvl w:val="0"/>
          <w:numId w:val="3"/>
        </w:numPr>
        <w:spacing w:line="360" w:lineRule="auto"/>
        <w:rPr>
          <w:rFonts w:ascii="Verdana" w:hAnsi="Verdana"/>
          <w:b/>
          <w:color w:val="auto"/>
          <w:sz w:val="22"/>
          <w:szCs w:val="22"/>
        </w:rPr>
      </w:pPr>
      <w:bookmarkStart w:id="1" w:name="_Toc127710801"/>
      <w:r w:rsidRPr="003F65E8">
        <w:rPr>
          <w:rFonts w:ascii="Verdana" w:hAnsi="Verdana"/>
          <w:b/>
          <w:color w:val="auto"/>
          <w:sz w:val="22"/>
          <w:szCs w:val="22"/>
        </w:rPr>
        <w:t>Introduction</w:t>
      </w:r>
      <w:bookmarkEnd w:id="1"/>
    </w:p>
    <w:p w:rsidR="00DB5E6F" w:rsidRPr="00B72097" w:rsidRDefault="00B72097" w:rsidP="00B72097">
      <w:pPr>
        <w:pStyle w:val="ListParagraph"/>
        <w:spacing w:line="360" w:lineRule="auto"/>
        <w:rPr>
          <w:rFonts w:ascii="Verdana" w:hAnsi="Verdana"/>
        </w:rPr>
      </w:pPr>
      <w:r w:rsidRPr="00B72097">
        <w:rPr>
          <w:rFonts w:ascii="Verdana" w:hAnsi="Verdana"/>
        </w:rPr>
        <w:t xml:space="preserve">This report was created on Wirkkala's behalf utilising 2020 sample data from both shop locations (London and Midlands). The purpose of this report is to employ statistical and analytical approaches to establish if the data is reflective of the respective region and population as a whole in order to empower data-driven management decision-making. RFM analysis, a customer relationship management approach, was applied to divide clients into four groups based on recency, frequency, and monetary score. Analysis </w:t>
      </w:r>
      <w:r w:rsidRPr="00B72097">
        <w:rPr>
          <w:rFonts w:ascii="Verdana" w:hAnsi="Verdana"/>
        </w:rPr>
        <w:lastRenderedPageBreak/>
        <w:t>of the differences between them, which were presented simultaneously this paper, augment the findings and include an interactive digital dashboard.</w:t>
      </w:r>
      <w:r w:rsidR="00DB5E6F">
        <w:rPr>
          <w:rFonts w:ascii="Verdana" w:hAnsi="Verdana"/>
        </w:rPr>
        <w:t xml:space="preserve"> </w:t>
      </w:r>
    </w:p>
    <w:p w:rsidR="005B0F30" w:rsidRPr="003F65E8" w:rsidRDefault="005B0F30" w:rsidP="00F36BD5">
      <w:pPr>
        <w:pStyle w:val="Heading1"/>
        <w:numPr>
          <w:ilvl w:val="0"/>
          <w:numId w:val="3"/>
        </w:numPr>
        <w:spacing w:line="360" w:lineRule="auto"/>
        <w:rPr>
          <w:rFonts w:ascii="Verdana" w:hAnsi="Verdana"/>
          <w:b/>
          <w:color w:val="auto"/>
          <w:sz w:val="22"/>
          <w:szCs w:val="22"/>
        </w:rPr>
      </w:pPr>
      <w:bookmarkStart w:id="2" w:name="_Toc127710802"/>
      <w:r w:rsidRPr="003F65E8">
        <w:rPr>
          <w:rFonts w:ascii="Verdana" w:hAnsi="Verdana"/>
          <w:b/>
          <w:color w:val="auto"/>
          <w:sz w:val="22"/>
          <w:szCs w:val="22"/>
        </w:rPr>
        <w:t>Background</w:t>
      </w:r>
      <w:bookmarkEnd w:id="2"/>
      <w:r w:rsidRPr="003F65E8">
        <w:rPr>
          <w:rFonts w:ascii="Verdana" w:hAnsi="Verdana"/>
          <w:b/>
          <w:color w:val="auto"/>
          <w:sz w:val="22"/>
          <w:szCs w:val="22"/>
        </w:rPr>
        <w:t xml:space="preserve"> </w:t>
      </w:r>
    </w:p>
    <w:p w:rsidR="005B0F30" w:rsidRPr="00F37089" w:rsidRDefault="005B0F30" w:rsidP="00F36BD5">
      <w:pPr>
        <w:pStyle w:val="ListParagraph"/>
        <w:numPr>
          <w:ilvl w:val="1"/>
          <w:numId w:val="3"/>
        </w:numPr>
        <w:spacing w:after="160" w:line="360" w:lineRule="auto"/>
        <w:ind w:left="1418"/>
        <w:outlineLvl w:val="1"/>
        <w:rPr>
          <w:rFonts w:ascii="Verdana" w:hAnsi="Verdana"/>
        </w:rPr>
      </w:pPr>
      <w:bookmarkStart w:id="3" w:name="_Toc127710803"/>
      <w:r w:rsidRPr="00F37089">
        <w:rPr>
          <w:rFonts w:ascii="Verdana" w:hAnsi="Verdana"/>
        </w:rPr>
        <w:t>Background to the case study</w:t>
      </w:r>
      <w:bookmarkEnd w:id="3"/>
      <w:r w:rsidRPr="00F37089">
        <w:rPr>
          <w:rFonts w:ascii="Verdana" w:hAnsi="Verdana"/>
        </w:rPr>
        <w:t xml:space="preserve"> </w:t>
      </w:r>
    </w:p>
    <w:p w:rsidR="002327FF" w:rsidRPr="00C71602" w:rsidRDefault="00C71602" w:rsidP="00E27786">
      <w:pPr>
        <w:pStyle w:val="ListParagraph"/>
        <w:spacing w:line="360" w:lineRule="auto"/>
        <w:rPr>
          <w:rFonts w:ascii="Verdana" w:hAnsi="Verdana"/>
        </w:rPr>
      </w:pPr>
      <w:r w:rsidRPr="00C71602">
        <w:rPr>
          <w:rFonts w:ascii="Verdana" w:hAnsi="Verdana"/>
        </w:rPr>
        <w:t>A growing number of consumers around the world are switching to a plant-based diet or introducing plant-based products (PBPs) into their meals (Bord Bia, 2018; Mi</w:t>
      </w:r>
      <w:r>
        <w:rPr>
          <w:rFonts w:ascii="Verdana" w:hAnsi="Verdana"/>
        </w:rPr>
        <w:t>ntel, 2020a). As a result, the plant-based products</w:t>
      </w:r>
      <w:r w:rsidRPr="00C71602">
        <w:rPr>
          <w:rFonts w:ascii="Verdana" w:hAnsi="Verdana"/>
        </w:rPr>
        <w:t xml:space="preserve"> market sector is gaining significance and is a potentially profitable industry for both new entrants and existing plant-based food and beverage </w:t>
      </w:r>
      <w:r>
        <w:rPr>
          <w:rFonts w:ascii="Verdana" w:hAnsi="Verdana"/>
        </w:rPr>
        <w:t xml:space="preserve">makers (Peschel et al., </w:t>
      </w:r>
      <w:r w:rsidRPr="00C71602">
        <w:rPr>
          <w:rFonts w:ascii="Verdana" w:hAnsi="Verdana"/>
        </w:rPr>
        <w:t xml:space="preserve">2019). In 2018, it was predicted that the European market, with the United Kingdom (UK) holding the highest sub-market share, would expand from €1.5 </w:t>
      </w:r>
      <w:r>
        <w:rPr>
          <w:rFonts w:ascii="Verdana" w:hAnsi="Verdana"/>
        </w:rPr>
        <w:t xml:space="preserve">billion to €2.4 billion by 2025 (Deloitte, </w:t>
      </w:r>
      <w:r w:rsidRPr="00C71602">
        <w:rPr>
          <w:rFonts w:ascii="Verdana" w:hAnsi="Verdana"/>
        </w:rPr>
        <w:t>2019).</w:t>
      </w:r>
      <w:r>
        <w:rPr>
          <w:rFonts w:ascii="Verdana" w:hAnsi="Verdana"/>
        </w:rPr>
        <w:t xml:space="preserve"> As the juice market in the United Kingdom is more and more developing, Wirkkala has full potential to create and maintain strong relationships with customers with an in</w:t>
      </w:r>
      <w:r w:rsidR="00E27786">
        <w:rPr>
          <w:rFonts w:ascii="Verdana" w:hAnsi="Verdana"/>
        </w:rPr>
        <w:t>-</w:t>
      </w:r>
      <w:r>
        <w:rPr>
          <w:rFonts w:ascii="Verdana" w:hAnsi="Verdana"/>
        </w:rPr>
        <w:t xml:space="preserve">dept and </w:t>
      </w:r>
      <w:r w:rsidR="00E27786">
        <w:rPr>
          <w:rFonts w:ascii="Verdana" w:hAnsi="Verdana"/>
        </w:rPr>
        <w:t>informative analysis so as to launch a new marketing strategy. With the sample dataset, the company is able to acquire a portfolio of their customers in both areas, London and Midlands, which supports them in classifying buying behaviours and tendencies as they are the most effective components that contribute to a higher profit margin.</w:t>
      </w:r>
    </w:p>
    <w:p w:rsidR="00283A1F" w:rsidRPr="00C44F5B" w:rsidRDefault="00283A1F" w:rsidP="002327FF">
      <w:pPr>
        <w:pStyle w:val="ListParagraph"/>
        <w:numPr>
          <w:ilvl w:val="0"/>
          <w:numId w:val="6"/>
        </w:numPr>
        <w:spacing w:line="360" w:lineRule="auto"/>
        <w:rPr>
          <w:rFonts w:ascii="Verdana" w:hAnsi="Verdana"/>
        </w:rPr>
      </w:pPr>
      <w:r w:rsidRPr="00C44F5B">
        <w:rPr>
          <w:rFonts w:ascii="Verdana" w:hAnsi="Verdana"/>
        </w:rPr>
        <w:t xml:space="preserve">Research questions: </w:t>
      </w:r>
    </w:p>
    <w:p w:rsidR="00283A1F" w:rsidRDefault="00283A1F" w:rsidP="00F36BD5">
      <w:pPr>
        <w:pStyle w:val="ListParagraph"/>
        <w:numPr>
          <w:ilvl w:val="0"/>
          <w:numId w:val="5"/>
        </w:numPr>
        <w:spacing w:line="360" w:lineRule="auto"/>
        <w:rPr>
          <w:rFonts w:ascii="Verdana" w:hAnsi="Verdana"/>
        </w:rPr>
      </w:pPr>
      <w:r>
        <w:rPr>
          <w:rFonts w:ascii="Verdana" w:hAnsi="Verdana"/>
        </w:rPr>
        <w:t>How responsive each customer segment is to the store products?</w:t>
      </w:r>
    </w:p>
    <w:p w:rsidR="00DB5E6F" w:rsidRDefault="00283A1F" w:rsidP="00DB5E6F">
      <w:pPr>
        <w:pStyle w:val="ListParagraph"/>
        <w:numPr>
          <w:ilvl w:val="0"/>
          <w:numId w:val="5"/>
        </w:numPr>
        <w:spacing w:line="360" w:lineRule="auto"/>
        <w:rPr>
          <w:rFonts w:ascii="Verdana" w:hAnsi="Verdana"/>
        </w:rPr>
      </w:pPr>
      <w:r>
        <w:rPr>
          <w:rFonts w:ascii="Verdana" w:hAnsi="Verdana"/>
        </w:rPr>
        <w:t>Can the sample dataset be the representative for a whole population?</w:t>
      </w:r>
    </w:p>
    <w:p w:rsidR="005B0F30" w:rsidRPr="002327FF" w:rsidRDefault="00283A1F" w:rsidP="002327FF">
      <w:pPr>
        <w:pStyle w:val="ListParagraph"/>
        <w:numPr>
          <w:ilvl w:val="0"/>
          <w:numId w:val="5"/>
        </w:numPr>
        <w:spacing w:line="360" w:lineRule="auto"/>
        <w:rPr>
          <w:rFonts w:ascii="Verdana" w:hAnsi="Verdana"/>
        </w:rPr>
      </w:pPr>
      <w:r w:rsidRPr="00DB5E6F">
        <w:rPr>
          <w:rFonts w:ascii="Verdana" w:hAnsi="Verdana"/>
        </w:rPr>
        <w:t xml:space="preserve">What are the differences between the sales and customer commitment </w:t>
      </w:r>
      <w:r w:rsidR="00C44F5B" w:rsidRPr="00DB5E6F">
        <w:rPr>
          <w:rFonts w:ascii="Verdana" w:hAnsi="Verdana"/>
        </w:rPr>
        <w:t>between London and Midlands?</w:t>
      </w:r>
    </w:p>
    <w:p w:rsidR="005B0F30" w:rsidRPr="00F37089" w:rsidRDefault="005B0F30" w:rsidP="00F36BD5">
      <w:pPr>
        <w:pStyle w:val="ListParagraph"/>
        <w:numPr>
          <w:ilvl w:val="1"/>
          <w:numId w:val="3"/>
        </w:numPr>
        <w:spacing w:line="360" w:lineRule="auto"/>
        <w:ind w:left="1418"/>
        <w:outlineLvl w:val="1"/>
        <w:rPr>
          <w:rFonts w:ascii="Verdana" w:hAnsi="Verdana"/>
        </w:rPr>
      </w:pPr>
      <w:bookmarkStart w:id="4" w:name="_Toc127710804"/>
      <w:r w:rsidRPr="00F37089">
        <w:rPr>
          <w:rFonts w:ascii="Verdana" w:hAnsi="Verdana"/>
        </w:rPr>
        <w:t>Structure of the data</w:t>
      </w:r>
      <w:bookmarkEnd w:id="4"/>
      <w:r w:rsidRPr="00F37089">
        <w:rPr>
          <w:rFonts w:ascii="Verdana" w:hAnsi="Verdana"/>
        </w:rPr>
        <w:t xml:space="preserve"> </w:t>
      </w:r>
    </w:p>
    <w:p w:rsidR="00782E74" w:rsidRPr="00782E74" w:rsidRDefault="00B72097" w:rsidP="00F36BD5">
      <w:pPr>
        <w:pStyle w:val="ListParagraph"/>
        <w:spacing w:line="360" w:lineRule="auto"/>
        <w:ind w:left="1080"/>
        <w:rPr>
          <w:rFonts w:ascii="Verdana" w:hAnsi="Verdana"/>
        </w:rPr>
      </w:pPr>
      <w:r w:rsidRPr="00B72097">
        <w:rPr>
          <w:rFonts w:ascii="Verdana" w:hAnsi="Verdana"/>
        </w:rPr>
        <w:t xml:space="preserve">This sample's data is entirely organised, </w:t>
      </w:r>
      <w:r>
        <w:rPr>
          <w:rFonts w:ascii="Verdana" w:hAnsi="Verdana"/>
        </w:rPr>
        <w:t>enabling</w:t>
      </w:r>
      <w:r w:rsidRPr="00B72097">
        <w:rPr>
          <w:rFonts w:ascii="Verdana" w:hAnsi="Verdana"/>
        </w:rPr>
        <w:t xml:space="preserve"> for a more efficient analysis approach. New sheets, such as the interactive Digital Dashboard and RFM analysis, were included to undertake analysis. Some existing data has been merged to enable for more in-depth analysis, such as combining customer and order data to allow for a regional comparison of yearly sales (find: </w:t>
      </w:r>
      <w:r>
        <w:rPr>
          <w:rFonts w:ascii="Verdana" w:hAnsi="Verdana"/>
        </w:rPr>
        <w:t>Figure 10</w:t>
      </w:r>
      <w:r w:rsidRPr="00B72097">
        <w:rPr>
          <w:rFonts w:ascii="Verdana" w:hAnsi="Verdana"/>
        </w:rPr>
        <w:t xml:space="preserve"> sheet on Excel document). Data from the client datasheet was sorted and extracted by region to enable for regional comparison (find: </w:t>
      </w:r>
      <w:r w:rsidR="00C519ED">
        <w:rPr>
          <w:rFonts w:ascii="Verdana" w:hAnsi="Verdana"/>
        </w:rPr>
        <w:t>Figure 3 sheet and Figure 4</w:t>
      </w:r>
      <w:r w:rsidRPr="00B72097">
        <w:rPr>
          <w:rFonts w:ascii="Verdana" w:hAnsi="Verdana"/>
        </w:rPr>
        <w:t xml:space="preserve"> sheet)</w:t>
      </w:r>
      <w:r>
        <w:rPr>
          <w:rFonts w:ascii="Verdana" w:hAnsi="Verdana"/>
        </w:rPr>
        <w:t>.</w:t>
      </w:r>
    </w:p>
    <w:p w:rsidR="005B0F30" w:rsidRPr="00F37089" w:rsidRDefault="005B0F30" w:rsidP="00F36BD5">
      <w:pPr>
        <w:pStyle w:val="ListParagraph"/>
        <w:numPr>
          <w:ilvl w:val="1"/>
          <w:numId w:val="3"/>
        </w:numPr>
        <w:spacing w:after="160" w:line="360" w:lineRule="auto"/>
        <w:ind w:left="1418"/>
        <w:outlineLvl w:val="1"/>
        <w:rPr>
          <w:rFonts w:ascii="Verdana" w:hAnsi="Verdana"/>
        </w:rPr>
      </w:pPr>
      <w:bookmarkStart w:id="5" w:name="_Toc127710805"/>
      <w:r w:rsidRPr="00F37089">
        <w:rPr>
          <w:rFonts w:ascii="Verdana" w:hAnsi="Verdana"/>
        </w:rPr>
        <w:lastRenderedPageBreak/>
        <w:t>Transforming/Cleaning the data</w:t>
      </w:r>
      <w:bookmarkEnd w:id="5"/>
      <w:r w:rsidRPr="00F37089">
        <w:rPr>
          <w:rFonts w:ascii="Verdana" w:hAnsi="Verdana"/>
        </w:rPr>
        <w:t xml:space="preserve"> </w:t>
      </w:r>
    </w:p>
    <w:p w:rsidR="00B83059" w:rsidRDefault="00B83059" w:rsidP="00F36BD5">
      <w:pPr>
        <w:pStyle w:val="ListParagraph"/>
        <w:spacing w:line="360" w:lineRule="auto"/>
        <w:ind w:left="1080"/>
        <w:rPr>
          <w:rFonts w:ascii="Verdana" w:hAnsi="Verdana"/>
        </w:rPr>
      </w:pPr>
      <w:r>
        <w:rPr>
          <w:rFonts w:ascii="Verdana" w:hAnsi="Verdana"/>
        </w:rPr>
        <w:t xml:space="preserve">Since there is an amalgam of </w:t>
      </w:r>
      <w:r w:rsidR="00F37089">
        <w:rPr>
          <w:rFonts w:ascii="Verdana" w:hAnsi="Verdana"/>
        </w:rPr>
        <w:t>American and United Kingdom birthdates format types in the Customer dataset, the column was converted into UK birthdates format. Moreover, age data was calculated from birthdate and added as a c</w:t>
      </w:r>
      <w:r w:rsidR="007F5285">
        <w:rPr>
          <w:rFonts w:ascii="Verdana" w:hAnsi="Verdana"/>
        </w:rPr>
        <w:t xml:space="preserve">olumn in the Customer dataset. In the inventory dataset, the price dataset and number in inventory dataset were combined in order to calculate the total value of Wirkkala’s inventory. On the other hand, </w:t>
      </w:r>
      <w:r w:rsidR="00AE656C">
        <w:rPr>
          <w:rFonts w:ascii="Verdana" w:hAnsi="Verdana"/>
        </w:rPr>
        <w:t xml:space="preserve">total price data was created by utilising the generated total value column and </w:t>
      </w:r>
      <w:r w:rsidR="008F3375">
        <w:rPr>
          <w:rFonts w:ascii="Verdana" w:hAnsi="Verdana"/>
        </w:rPr>
        <w:t>discount one in orders dataset.</w:t>
      </w:r>
    </w:p>
    <w:p w:rsidR="00D34193" w:rsidRDefault="00C519ED" w:rsidP="00F36BD5">
      <w:pPr>
        <w:pStyle w:val="ListParagraph"/>
        <w:spacing w:line="360" w:lineRule="auto"/>
        <w:ind w:left="1080"/>
        <w:rPr>
          <w:rFonts w:ascii="Verdana" w:hAnsi="Verdana"/>
        </w:rPr>
      </w:pPr>
      <w:r w:rsidRPr="00C519ED">
        <w:rPr>
          <w:rFonts w:ascii="Verdana" w:hAnsi="Verdana"/>
        </w:rPr>
        <w:t>For the dataset, completeness analysis was executed to assess data quality. In the Title (blank values: 79, 27.9%) and First Name (blank values: 34, 10.7%) columns, there was insufficient data.</w:t>
      </w:r>
      <w:r w:rsidR="009813BD">
        <w:rPr>
          <w:rFonts w:ascii="Verdana" w:hAnsi="Verdana"/>
        </w:rPr>
        <w:t xml:space="preserve"> </w:t>
      </w:r>
      <w:r w:rsidR="0061465F" w:rsidRPr="0061465F">
        <w:rPr>
          <w:rFonts w:ascii="Verdana" w:hAnsi="Verdana"/>
        </w:rPr>
        <w:t xml:space="preserve">Moreover, because </w:t>
      </w:r>
      <w:r w:rsidR="0061465F">
        <w:rPr>
          <w:rFonts w:ascii="Verdana" w:hAnsi="Verdana"/>
        </w:rPr>
        <w:t xml:space="preserve">of the inconsistence of </w:t>
      </w:r>
      <w:r w:rsidR="0061465F" w:rsidRPr="0061465F">
        <w:rPr>
          <w:rFonts w:ascii="Verdana" w:hAnsi="Verdana"/>
        </w:rPr>
        <w:t>the Fi</w:t>
      </w:r>
      <w:r w:rsidR="0061465F">
        <w:rPr>
          <w:rFonts w:ascii="Verdana" w:hAnsi="Verdana"/>
        </w:rPr>
        <w:t>rst Name data including</w:t>
      </w:r>
      <w:r w:rsidR="0061465F" w:rsidRPr="0061465F">
        <w:rPr>
          <w:rFonts w:ascii="Verdana" w:hAnsi="Verdana"/>
        </w:rPr>
        <w:t xml:space="preserve"> both full names and initials, the uniqueness factor was low. </w:t>
      </w:r>
      <w:r w:rsidR="0061465F">
        <w:rPr>
          <w:rFonts w:ascii="Verdana" w:hAnsi="Verdana"/>
        </w:rPr>
        <w:t>Both Title and First Name column were elected</w:t>
      </w:r>
      <w:r w:rsidR="0061465F" w:rsidRPr="0061465F">
        <w:rPr>
          <w:rFonts w:ascii="Verdana" w:hAnsi="Verdana"/>
        </w:rPr>
        <w:t xml:space="preserve"> to be hidden from the dataset and eliminated from the study.  The reasoning behind this is that the data fields themselves do not contribute business value because other data fields to identify customers, such as surname and gender, have been utilised, and removing these fields would significantly enhance data quality and completeness.</w:t>
      </w:r>
      <w:r w:rsidR="00D34193">
        <w:rPr>
          <w:rFonts w:ascii="Verdana" w:hAnsi="Verdana"/>
        </w:rPr>
        <w:t xml:space="preserve"> </w:t>
      </w:r>
    </w:p>
    <w:p w:rsidR="00D34193" w:rsidRDefault="00D34193" w:rsidP="00F36BD5">
      <w:pPr>
        <w:pStyle w:val="ListParagraph"/>
        <w:spacing w:line="360" w:lineRule="auto"/>
        <w:ind w:left="1080"/>
        <w:rPr>
          <w:rFonts w:ascii="Verdana" w:hAnsi="Verdana"/>
        </w:rPr>
      </w:pPr>
    </w:p>
    <w:tbl>
      <w:tblPr>
        <w:tblStyle w:val="TableGrid"/>
        <w:tblW w:w="9723" w:type="dxa"/>
        <w:tblInd w:w="-5" w:type="dxa"/>
        <w:tblLook w:val="04A0" w:firstRow="1" w:lastRow="0" w:firstColumn="1" w:lastColumn="0" w:noHBand="0" w:noVBand="1"/>
      </w:tblPr>
      <w:tblGrid>
        <w:gridCol w:w="2127"/>
        <w:gridCol w:w="1984"/>
        <w:gridCol w:w="1669"/>
        <w:gridCol w:w="1968"/>
        <w:gridCol w:w="1975"/>
      </w:tblGrid>
      <w:tr w:rsidR="00D34193" w:rsidRPr="00D34193" w:rsidTr="0078038A">
        <w:trPr>
          <w:trHeight w:val="288"/>
        </w:trPr>
        <w:tc>
          <w:tcPr>
            <w:tcW w:w="2127" w:type="dxa"/>
            <w:noWrap/>
            <w:hideMark/>
          </w:tcPr>
          <w:p w:rsidR="00D34193" w:rsidRPr="00D34193" w:rsidRDefault="00D34193" w:rsidP="00F36BD5">
            <w:pPr>
              <w:pStyle w:val="ListParagraph"/>
              <w:spacing w:line="360" w:lineRule="auto"/>
              <w:ind w:left="29"/>
              <w:rPr>
                <w:rFonts w:ascii="Verdana" w:hAnsi="Verdana"/>
                <w:b/>
                <w:bCs/>
                <w:lang w:val="en-US"/>
              </w:rPr>
            </w:pPr>
            <w:r w:rsidRPr="00D34193">
              <w:rPr>
                <w:rFonts w:ascii="Verdana" w:hAnsi="Verdana"/>
                <w:b/>
                <w:bCs/>
              </w:rPr>
              <w:t>Data</w:t>
            </w:r>
          </w:p>
        </w:tc>
        <w:tc>
          <w:tcPr>
            <w:tcW w:w="1984" w:type="dxa"/>
            <w:noWrap/>
            <w:hideMark/>
          </w:tcPr>
          <w:p w:rsidR="00D34193" w:rsidRPr="00D34193" w:rsidRDefault="00D34193" w:rsidP="00F36BD5">
            <w:pPr>
              <w:pStyle w:val="ListParagraph"/>
              <w:spacing w:line="360" w:lineRule="auto"/>
              <w:ind w:left="112"/>
              <w:rPr>
                <w:rFonts w:ascii="Verdana" w:hAnsi="Verdana"/>
                <w:b/>
                <w:bCs/>
              </w:rPr>
            </w:pPr>
            <w:r w:rsidRPr="00D34193">
              <w:rPr>
                <w:rFonts w:ascii="Verdana" w:hAnsi="Verdana"/>
                <w:b/>
                <w:bCs/>
              </w:rPr>
              <w:t>Type</w:t>
            </w:r>
          </w:p>
        </w:tc>
        <w:tc>
          <w:tcPr>
            <w:tcW w:w="1669" w:type="dxa"/>
            <w:noWrap/>
            <w:hideMark/>
          </w:tcPr>
          <w:p w:rsidR="00D34193" w:rsidRPr="00D34193" w:rsidRDefault="00D34193" w:rsidP="00F36BD5">
            <w:pPr>
              <w:pStyle w:val="ListParagraph"/>
              <w:spacing w:line="360" w:lineRule="auto"/>
              <w:ind w:left="176"/>
              <w:rPr>
                <w:rFonts w:ascii="Verdana" w:hAnsi="Verdana"/>
                <w:b/>
                <w:bCs/>
              </w:rPr>
            </w:pPr>
            <w:r w:rsidRPr="00D34193">
              <w:rPr>
                <w:rFonts w:ascii="Verdana" w:hAnsi="Verdana"/>
                <w:b/>
                <w:bCs/>
              </w:rPr>
              <w:t>Number of values</w:t>
            </w:r>
          </w:p>
        </w:tc>
        <w:tc>
          <w:tcPr>
            <w:tcW w:w="1968" w:type="dxa"/>
            <w:noWrap/>
            <w:hideMark/>
          </w:tcPr>
          <w:p w:rsidR="00D34193" w:rsidRPr="00D34193" w:rsidRDefault="00D34193" w:rsidP="00F36BD5">
            <w:pPr>
              <w:pStyle w:val="ListParagraph"/>
              <w:spacing w:line="360" w:lineRule="auto"/>
              <w:ind w:left="165"/>
              <w:rPr>
                <w:rFonts w:ascii="Verdana" w:hAnsi="Verdana"/>
                <w:b/>
                <w:bCs/>
              </w:rPr>
            </w:pPr>
            <w:r w:rsidRPr="00D34193">
              <w:rPr>
                <w:rFonts w:ascii="Verdana" w:hAnsi="Verdana"/>
                <w:b/>
                <w:bCs/>
              </w:rPr>
              <w:t>Number of blank values</w:t>
            </w:r>
          </w:p>
        </w:tc>
        <w:tc>
          <w:tcPr>
            <w:tcW w:w="1975" w:type="dxa"/>
            <w:noWrap/>
            <w:hideMark/>
          </w:tcPr>
          <w:p w:rsidR="00D34193" w:rsidRPr="00D34193" w:rsidRDefault="00D34193" w:rsidP="00F36BD5">
            <w:pPr>
              <w:pStyle w:val="ListParagraph"/>
              <w:spacing w:line="360" w:lineRule="auto"/>
              <w:ind w:left="30"/>
              <w:rPr>
                <w:rFonts w:ascii="Verdana" w:hAnsi="Verdana"/>
                <w:b/>
                <w:bCs/>
              </w:rPr>
            </w:pPr>
            <w:r w:rsidRPr="00D34193">
              <w:rPr>
                <w:rFonts w:ascii="Verdana" w:hAnsi="Verdana"/>
                <w:b/>
                <w:bCs/>
              </w:rPr>
              <w:t>Completeness (%)</w:t>
            </w:r>
          </w:p>
        </w:tc>
      </w:tr>
      <w:tr w:rsidR="00D34193" w:rsidRPr="00D34193" w:rsidTr="0078038A">
        <w:trPr>
          <w:trHeight w:val="288"/>
        </w:trPr>
        <w:tc>
          <w:tcPr>
            <w:tcW w:w="2127" w:type="dxa"/>
            <w:noWrap/>
            <w:hideMark/>
          </w:tcPr>
          <w:p w:rsidR="00D34193" w:rsidRPr="00D34193" w:rsidRDefault="00D34193" w:rsidP="00F36BD5">
            <w:pPr>
              <w:pStyle w:val="ListParagraph"/>
              <w:spacing w:line="360" w:lineRule="auto"/>
              <w:ind w:left="29"/>
              <w:rPr>
                <w:rFonts w:ascii="Verdana" w:hAnsi="Verdana"/>
              </w:rPr>
            </w:pPr>
            <w:r w:rsidRPr="00D34193">
              <w:rPr>
                <w:rFonts w:ascii="Verdana" w:hAnsi="Verdana"/>
              </w:rPr>
              <w:t>Customer Account Number</w:t>
            </w:r>
          </w:p>
        </w:tc>
        <w:tc>
          <w:tcPr>
            <w:tcW w:w="1984" w:type="dxa"/>
            <w:noWrap/>
            <w:hideMark/>
          </w:tcPr>
          <w:p w:rsidR="00D34193" w:rsidRPr="00D34193" w:rsidRDefault="00D34193" w:rsidP="00F36BD5">
            <w:pPr>
              <w:pStyle w:val="ListParagraph"/>
              <w:spacing w:line="360" w:lineRule="auto"/>
              <w:ind w:left="40"/>
              <w:rPr>
                <w:rFonts w:ascii="Verdana" w:hAnsi="Verdana"/>
              </w:rPr>
            </w:pPr>
            <w:r w:rsidRPr="00D34193">
              <w:rPr>
                <w:rFonts w:ascii="Verdana" w:hAnsi="Verdana"/>
              </w:rPr>
              <w:t>Ratio data</w:t>
            </w:r>
          </w:p>
        </w:tc>
        <w:tc>
          <w:tcPr>
            <w:tcW w:w="1669" w:type="dxa"/>
            <w:noWrap/>
            <w:hideMark/>
          </w:tcPr>
          <w:p w:rsidR="00D34193" w:rsidRPr="00D34193" w:rsidRDefault="00D34193" w:rsidP="00F36BD5">
            <w:pPr>
              <w:pStyle w:val="ListParagraph"/>
              <w:spacing w:line="360" w:lineRule="auto"/>
              <w:ind w:left="33"/>
              <w:rPr>
                <w:rFonts w:ascii="Verdana" w:hAnsi="Verdana"/>
              </w:rPr>
            </w:pPr>
            <w:r w:rsidRPr="00D34193">
              <w:rPr>
                <w:rFonts w:ascii="Verdana" w:hAnsi="Verdana"/>
              </w:rPr>
              <w:t>283</w:t>
            </w:r>
          </w:p>
        </w:tc>
        <w:tc>
          <w:tcPr>
            <w:tcW w:w="1968" w:type="dxa"/>
            <w:noWrap/>
            <w:hideMark/>
          </w:tcPr>
          <w:p w:rsidR="00D34193" w:rsidRPr="00D34193" w:rsidRDefault="00D34193" w:rsidP="00F36BD5">
            <w:pPr>
              <w:pStyle w:val="ListParagraph"/>
              <w:spacing w:line="360" w:lineRule="auto"/>
              <w:ind w:left="0"/>
              <w:rPr>
                <w:rFonts w:ascii="Verdana" w:hAnsi="Verdana"/>
              </w:rPr>
            </w:pPr>
            <w:r w:rsidRPr="00D34193">
              <w:rPr>
                <w:rFonts w:ascii="Verdana" w:hAnsi="Verdana"/>
              </w:rPr>
              <w:t>0</w:t>
            </w:r>
          </w:p>
        </w:tc>
        <w:tc>
          <w:tcPr>
            <w:tcW w:w="1975" w:type="dxa"/>
            <w:noWrap/>
            <w:hideMark/>
          </w:tcPr>
          <w:p w:rsidR="00D34193" w:rsidRPr="00D34193" w:rsidRDefault="00D34193" w:rsidP="00F36BD5">
            <w:pPr>
              <w:pStyle w:val="ListParagraph"/>
              <w:spacing w:line="360" w:lineRule="auto"/>
              <w:ind w:left="30"/>
              <w:rPr>
                <w:rFonts w:ascii="Verdana" w:hAnsi="Verdana"/>
              </w:rPr>
            </w:pPr>
            <w:r w:rsidRPr="00D34193">
              <w:rPr>
                <w:rFonts w:ascii="Verdana" w:hAnsi="Verdana"/>
              </w:rPr>
              <w:t>100%</w:t>
            </w:r>
          </w:p>
        </w:tc>
      </w:tr>
      <w:tr w:rsidR="00D34193" w:rsidRPr="00D34193" w:rsidTr="0078038A">
        <w:trPr>
          <w:trHeight w:val="288"/>
        </w:trPr>
        <w:tc>
          <w:tcPr>
            <w:tcW w:w="2127" w:type="dxa"/>
            <w:noWrap/>
            <w:hideMark/>
          </w:tcPr>
          <w:p w:rsidR="00D34193" w:rsidRPr="00D34193" w:rsidRDefault="00D34193" w:rsidP="00F36BD5">
            <w:pPr>
              <w:pStyle w:val="ListParagraph"/>
              <w:spacing w:line="360" w:lineRule="auto"/>
              <w:ind w:left="29"/>
              <w:rPr>
                <w:rFonts w:ascii="Verdana" w:hAnsi="Verdana"/>
              </w:rPr>
            </w:pPr>
            <w:r w:rsidRPr="00D34193">
              <w:rPr>
                <w:rFonts w:ascii="Verdana" w:hAnsi="Verdana"/>
              </w:rPr>
              <w:t>Title</w:t>
            </w:r>
          </w:p>
        </w:tc>
        <w:tc>
          <w:tcPr>
            <w:tcW w:w="1984" w:type="dxa"/>
            <w:noWrap/>
            <w:hideMark/>
          </w:tcPr>
          <w:p w:rsidR="00D34193" w:rsidRPr="00D34193" w:rsidRDefault="00D34193" w:rsidP="00F36BD5">
            <w:pPr>
              <w:pStyle w:val="ListParagraph"/>
              <w:spacing w:line="360" w:lineRule="auto"/>
              <w:ind w:left="40"/>
              <w:rPr>
                <w:rFonts w:ascii="Verdana" w:hAnsi="Verdana"/>
              </w:rPr>
            </w:pPr>
            <w:r w:rsidRPr="00D34193">
              <w:rPr>
                <w:rFonts w:ascii="Verdana" w:hAnsi="Verdana"/>
              </w:rPr>
              <w:t>Nominal data</w:t>
            </w:r>
          </w:p>
        </w:tc>
        <w:tc>
          <w:tcPr>
            <w:tcW w:w="1669" w:type="dxa"/>
            <w:noWrap/>
            <w:hideMark/>
          </w:tcPr>
          <w:p w:rsidR="00D34193" w:rsidRPr="00D34193" w:rsidRDefault="00D34193" w:rsidP="00F36BD5">
            <w:pPr>
              <w:pStyle w:val="ListParagraph"/>
              <w:spacing w:line="360" w:lineRule="auto"/>
              <w:ind w:left="33"/>
              <w:rPr>
                <w:rFonts w:ascii="Verdana" w:hAnsi="Verdana"/>
              </w:rPr>
            </w:pPr>
            <w:r w:rsidRPr="00D34193">
              <w:rPr>
                <w:rFonts w:ascii="Verdana" w:hAnsi="Verdana"/>
              </w:rPr>
              <w:t>204</w:t>
            </w:r>
          </w:p>
        </w:tc>
        <w:tc>
          <w:tcPr>
            <w:tcW w:w="1968" w:type="dxa"/>
            <w:noWrap/>
            <w:hideMark/>
          </w:tcPr>
          <w:p w:rsidR="00D34193" w:rsidRPr="00D34193" w:rsidRDefault="00D34193" w:rsidP="00F36BD5">
            <w:pPr>
              <w:pStyle w:val="ListParagraph"/>
              <w:spacing w:line="360" w:lineRule="auto"/>
              <w:ind w:left="0"/>
              <w:rPr>
                <w:rFonts w:ascii="Verdana" w:hAnsi="Verdana"/>
              </w:rPr>
            </w:pPr>
            <w:r w:rsidRPr="00D34193">
              <w:rPr>
                <w:rFonts w:ascii="Verdana" w:hAnsi="Verdana"/>
              </w:rPr>
              <w:t>79</w:t>
            </w:r>
          </w:p>
        </w:tc>
        <w:tc>
          <w:tcPr>
            <w:tcW w:w="1975" w:type="dxa"/>
            <w:noWrap/>
            <w:hideMark/>
          </w:tcPr>
          <w:p w:rsidR="00D34193" w:rsidRPr="00D34193" w:rsidRDefault="00D34193" w:rsidP="00F36BD5">
            <w:pPr>
              <w:pStyle w:val="ListParagraph"/>
              <w:spacing w:line="360" w:lineRule="auto"/>
              <w:ind w:left="30"/>
              <w:rPr>
                <w:rFonts w:ascii="Verdana" w:hAnsi="Verdana"/>
              </w:rPr>
            </w:pPr>
            <w:r w:rsidRPr="00D34193">
              <w:rPr>
                <w:rFonts w:ascii="Verdana" w:hAnsi="Verdana"/>
              </w:rPr>
              <w:t>72.1%</w:t>
            </w:r>
          </w:p>
        </w:tc>
      </w:tr>
      <w:tr w:rsidR="00D34193" w:rsidRPr="00D34193" w:rsidTr="0078038A">
        <w:trPr>
          <w:trHeight w:val="288"/>
        </w:trPr>
        <w:tc>
          <w:tcPr>
            <w:tcW w:w="2127" w:type="dxa"/>
            <w:noWrap/>
            <w:hideMark/>
          </w:tcPr>
          <w:p w:rsidR="00D34193" w:rsidRPr="00D34193" w:rsidRDefault="00D34193" w:rsidP="00F36BD5">
            <w:pPr>
              <w:pStyle w:val="ListParagraph"/>
              <w:spacing w:line="360" w:lineRule="auto"/>
              <w:ind w:left="29"/>
              <w:rPr>
                <w:rFonts w:ascii="Verdana" w:hAnsi="Verdana"/>
              </w:rPr>
            </w:pPr>
            <w:r w:rsidRPr="00D34193">
              <w:rPr>
                <w:rFonts w:ascii="Verdana" w:hAnsi="Verdana"/>
              </w:rPr>
              <w:t xml:space="preserve">First Name </w:t>
            </w:r>
          </w:p>
        </w:tc>
        <w:tc>
          <w:tcPr>
            <w:tcW w:w="1984" w:type="dxa"/>
            <w:noWrap/>
            <w:hideMark/>
          </w:tcPr>
          <w:p w:rsidR="00D34193" w:rsidRPr="00D34193" w:rsidRDefault="00D34193" w:rsidP="00F36BD5">
            <w:pPr>
              <w:pStyle w:val="ListParagraph"/>
              <w:spacing w:line="360" w:lineRule="auto"/>
              <w:ind w:left="40"/>
              <w:rPr>
                <w:rFonts w:ascii="Verdana" w:hAnsi="Verdana"/>
              </w:rPr>
            </w:pPr>
            <w:r w:rsidRPr="00D34193">
              <w:rPr>
                <w:rFonts w:ascii="Verdana" w:hAnsi="Verdana"/>
              </w:rPr>
              <w:t>Nominal data</w:t>
            </w:r>
          </w:p>
        </w:tc>
        <w:tc>
          <w:tcPr>
            <w:tcW w:w="1669" w:type="dxa"/>
            <w:noWrap/>
            <w:hideMark/>
          </w:tcPr>
          <w:p w:rsidR="00D34193" w:rsidRPr="00D34193" w:rsidRDefault="00D34193" w:rsidP="00F36BD5">
            <w:pPr>
              <w:pStyle w:val="ListParagraph"/>
              <w:spacing w:line="360" w:lineRule="auto"/>
              <w:ind w:left="33"/>
              <w:rPr>
                <w:rFonts w:ascii="Verdana" w:hAnsi="Verdana"/>
              </w:rPr>
            </w:pPr>
            <w:r w:rsidRPr="00D34193">
              <w:rPr>
                <w:rFonts w:ascii="Verdana" w:hAnsi="Verdana"/>
              </w:rPr>
              <w:t>283</w:t>
            </w:r>
          </w:p>
        </w:tc>
        <w:tc>
          <w:tcPr>
            <w:tcW w:w="1968" w:type="dxa"/>
            <w:noWrap/>
            <w:hideMark/>
          </w:tcPr>
          <w:p w:rsidR="00D34193" w:rsidRPr="00D34193" w:rsidRDefault="00D34193" w:rsidP="00F36BD5">
            <w:pPr>
              <w:pStyle w:val="ListParagraph"/>
              <w:spacing w:line="360" w:lineRule="auto"/>
              <w:ind w:left="0"/>
              <w:rPr>
                <w:rFonts w:ascii="Verdana" w:hAnsi="Verdana"/>
              </w:rPr>
            </w:pPr>
            <w:r w:rsidRPr="00D34193">
              <w:rPr>
                <w:rFonts w:ascii="Verdana" w:hAnsi="Verdana"/>
              </w:rPr>
              <w:t>34</w:t>
            </w:r>
          </w:p>
        </w:tc>
        <w:tc>
          <w:tcPr>
            <w:tcW w:w="1975" w:type="dxa"/>
            <w:noWrap/>
            <w:hideMark/>
          </w:tcPr>
          <w:p w:rsidR="00D34193" w:rsidRPr="00D34193" w:rsidRDefault="00D34193" w:rsidP="00F36BD5">
            <w:pPr>
              <w:pStyle w:val="ListParagraph"/>
              <w:spacing w:line="360" w:lineRule="auto"/>
              <w:ind w:left="30"/>
              <w:rPr>
                <w:rFonts w:ascii="Verdana" w:hAnsi="Verdana"/>
              </w:rPr>
            </w:pPr>
            <w:r w:rsidRPr="00D34193">
              <w:rPr>
                <w:rFonts w:ascii="Verdana" w:hAnsi="Verdana"/>
              </w:rPr>
              <w:t>89.3%</w:t>
            </w:r>
          </w:p>
        </w:tc>
      </w:tr>
      <w:tr w:rsidR="00D34193" w:rsidRPr="00D34193" w:rsidTr="0078038A">
        <w:trPr>
          <w:trHeight w:val="288"/>
        </w:trPr>
        <w:tc>
          <w:tcPr>
            <w:tcW w:w="2127" w:type="dxa"/>
            <w:noWrap/>
            <w:hideMark/>
          </w:tcPr>
          <w:p w:rsidR="00D34193" w:rsidRPr="00D34193" w:rsidRDefault="00D34193" w:rsidP="00F36BD5">
            <w:pPr>
              <w:pStyle w:val="ListParagraph"/>
              <w:spacing w:line="360" w:lineRule="auto"/>
              <w:ind w:left="29"/>
              <w:rPr>
                <w:rFonts w:ascii="Verdana" w:hAnsi="Verdana"/>
              </w:rPr>
            </w:pPr>
            <w:r w:rsidRPr="00D34193">
              <w:rPr>
                <w:rFonts w:ascii="Verdana" w:hAnsi="Verdana"/>
              </w:rPr>
              <w:t xml:space="preserve">Last Name </w:t>
            </w:r>
          </w:p>
        </w:tc>
        <w:tc>
          <w:tcPr>
            <w:tcW w:w="1984" w:type="dxa"/>
            <w:noWrap/>
            <w:hideMark/>
          </w:tcPr>
          <w:p w:rsidR="00D34193" w:rsidRPr="00D34193" w:rsidRDefault="00D34193" w:rsidP="00F36BD5">
            <w:pPr>
              <w:pStyle w:val="ListParagraph"/>
              <w:spacing w:line="360" w:lineRule="auto"/>
              <w:ind w:left="40"/>
              <w:rPr>
                <w:rFonts w:ascii="Verdana" w:hAnsi="Verdana"/>
              </w:rPr>
            </w:pPr>
            <w:r w:rsidRPr="00D34193">
              <w:rPr>
                <w:rFonts w:ascii="Verdana" w:hAnsi="Verdana"/>
              </w:rPr>
              <w:t>Nominal data</w:t>
            </w:r>
          </w:p>
        </w:tc>
        <w:tc>
          <w:tcPr>
            <w:tcW w:w="1669" w:type="dxa"/>
            <w:noWrap/>
            <w:hideMark/>
          </w:tcPr>
          <w:p w:rsidR="00D34193" w:rsidRPr="00D34193" w:rsidRDefault="00D34193" w:rsidP="00F36BD5">
            <w:pPr>
              <w:pStyle w:val="ListParagraph"/>
              <w:spacing w:line="360" w:lineRule="auto"/>
              <w:ind w:left="33"/>
              <w:rPr>
                <w:rFonts w:ascii="Verdana" w:hAnsi="Verdana"/>
              </w:rPr>
            </w:pPr>
            <w:r w:rsidRPr="00D34193">
              <w:rPr>
                <w:rFonts w:ascii="Verdana" w:hAnsi="Verdana"/>
              </w:rPr>
              <w:t>283</w:t>
            </w:r>
          </w:p>
        </w:tc>
        <w:tc>
          <w:tcPr>
            <w:tcW w:w="1968" w:type="dxa"/>
            <w:noWrap/>
            <w:hideMark/>
          </w:tcPr>
          <w:p w:rsidR="00D34193" w:rsidRPr="00D34193" w:rsidRDefault="00D34193" w:rsidP="00F36BD5">
            <w:pPr>
              <w:pStyle w:val="ListParagraph"/>
              <w:spacing w:line="360" w:lineRule="auto"/>
              <w:ind w:left="0"/>
              <w:rPr>
                <w:rFonts w:ascii="Verdana" w:hAnsi="Verdana"/>
              </w:rPr>
            </w:pPr>
            <w:r w:rsidRPr="00D34193">
              <w:rPr>
                <w:rFonts w:ascii="Verdana" w:hAnsi="Verdana"/>
              </w:rPr>
              <w:t>0</w:t>
            </w:r>
          </w:p>
        </w:tc>
        <w:tc>
          <w:tcPr>
            <w:tcW w:w="1975" w:type="dxa"/>
            <w:noWrap/>
            <w:hideMark/>
          </w:tcPr>
          <w:p w:rsidR="00D34193" w:rsidRPr="00D34193" w:rsidRDefault="00D34193" w:rsidP="00F36BD5">
            <w:pPr>
              <w:pStyle w:val="ListParagraph"/>
              <w:spacing w:line="360" w:lineRule="auto"/>
              <w:ind w:left="30"/>
              <w:rPr>
                <w:rFonts w:ascii="Verdana" w:hAnsi="Verdana"/>
              </w:rPr>
            </w:pPr>
            <w:r w:rsidRPr="00D34193">
              <w:rPr>
                <w:rFonts w:ascii="Verdana" w:hAnsi="Verdana"/>
              </w:rPr>
              <w:t>100%</w:t>
            </w:r>
          </w:p>
        </w:tc>
      </w:tr>
      <w:tr w:rsidR="00D34193" w:rsidRPr="00D34193" w:rsidTr="0078038A">
        <w:trPr>
          <w:trHeight w:val="288"/>
        </w:trPr>
        <w:tc>
          <w:tcPr>
            <w:tcW w:w="2127" w:type="dxa"/>
            <w:noWrap/>
            <w:hideMark/>
          </w:tcPr>
          <w:p w:rsidR="00D34193" w:rsidRPr="00D34193" w:rsidRDefault="00D34193" w:rsidP="00F36BD5">
            <w:pPr>
              <w:pStyle w:val="ListParagraph"/>
              <w:spacing w:line="360" w:lineRule="auto"/>
              <w:ind w:left="29"/>
              <w:rPr>
                <w:rFonts w:ascii="Verdana" w:hAnsi="Verdana"/>
              </w:rPr>
            </w:pPr>
            <w:r w:rsidRPr="00D34193">
              <w:rPr>
                <w:rFonts w:ascii="Verdana" w:hAnsi="Verdana"/>
              </w:rPr>
              <w:t>Birthdate</w:t>
            </w:r>
          </w:p>
        </w:tc>
        <w:tc>
          <w:tcPr>
            <w:tcW w:w="1984" w:type="dxa"/>
            <w:noWrap/>
            <w:hideMark/>
          </w:tcPr>
          <w:p w:rsidR="00D34193" w:rsidRPr="00D34193" w:rsidRDefault="00D34193" w:rsidP="00F36BD5">
            <w:pPr>
              <w:pStyle w:val="ListParagraph"/>
              <w:spacing w:line="360" w:lineRule="auto"/>
              <w:ind w:left="40"/>
              <w:rPr>
                <w:rFonts w:ascii="Verdana" w:hAnsi="Verdana"/>
              </w:rPr>
            </w:pPr>
            <w:r w:rsidRPr="00D34193">
              <w:rPr>
                <w:rFonts w:ascii="Verdana" w:hAnsi="Verdana"/>
              </w:rPr>
              <w:t xml:space="preserve">Interval data </w:t>
            </w:r>
          </w:p>
        </w:tc>
        <w:tc>
          <w:tcPr>
            <w:tcW w:w="1669" w:type="dxa"/>
            <w:noWrap/>
            <w:hideMark/>
          </w:tcPr>
          <w:p w:rsidR="00D34193" w:rsidRPr="00D34193" w:rsidRDefault="00D34193" w:rsidP="00F36BD5">
            <w:pPr>
              <w:pStyle w:val="ListParagraph"/>
              <w:spacing w:line="360" w:lineRule="auto"/>
              <w:ind w:left="33"/>
              <w:rPr>
                <w:rFonts w:ascii="Verdana" w:hAnsi="Verdana"/>
              </w:rPr>
            </w:pPr>
            <w:r w:rsidRPr="00D34193">
              <w:rPr>
                <w:rFonts w:ascii="Verdana" w:hAnsi="Verdana"/>
              </w:rPr>
              <w:t>283</w:t>
            </w:r>
          </w:p>
        </w:tc>
        <w:tc>
          <w:tcPr>
            <w:tcW w:w="1968" w:type="dxa"/>
            <w:noWrap/>
            <w:hideMark/>
          </w:tcPr>
          <w:p w:rsidR="00D34193" w:rsidRPr="00D34193" w:rsidRDefault="00D34193" w:rsidP="00F36BD5">
            <w:pPr>
              <w:pStyle w:val="ListParagraph"/>
              <w:spacing w:line="360" w:lineRule="auto"/>
              <w:ind w:left="0"/>
              <w:rPr>
                <w:rFonts w:ascii="Verdana" w:hAnsi="Verdana"/>
              </w:rPr>
            </w:pPr>
            <w:r w:rsidRPr="00D34193">
              <w:rPr>
                <w:rFonts w:ascii="Verdana" w:hAnsi="Verdana"/>
              </w:rPr>
              <w:t>0</w:t>
            </w:r>
          </w:p>
        </w:tc>
        <w:tc>
          <w:tcPr>
            <w:tcW w:w="1975" w:type="dxa"/>
            <w:noWrap/>
            <w:hideMark/>
          </w:tcPr>
          <w:p w:rsidR="00D34193" w:rsidRPr="00D34193" w:rsidRDefault="00D34193" w:rsidP="00F36BD5">
            <w:pPr>
              <w:pStyle w:val="ListParagraph"/>
              <w:spacing w:line="360" w:lineRule="auto"/>
              <w:ind w:left="30"/>
              <w:rPr>
                <w:rFonts w:ascii="Verdana" w:hAnsi="Verdana"/>
              </w:rPr>
            </w:pPr>
            <w:r w:rsidRPr="00D34193">
              <w:rPr>
                <w:rFonts w:ascii="Verdana" w:hAnsi="Verdana"/>
              </w:rPr>
              <w:t>100%</w:t>
            </w:r>
          </w:p>
        </w:tc>
      </w:tr>
      <w:tr w:rsidR="00D34193" w:rsidRPr="00D34193" w:rsidTr="0078038A">
        <w:trPr>
          <w:trHeight w:val="288"/>
        </w:trPr>
        <w:tc>
          <w:tcPr>
            <w:tcW w:w="2127" w:type="dxa"/>
            <w:noWrap/>
            <w:hideMark/>
          </w:tcPr>
          <w:p w:rsidR="00D34193" w:rsidRPr="00D34193" w:rsidRDefault="00D34193" w:rsidP="00F36BD5">
            <w:pPr>
              <w:pStyle w:val="ListParagraph"/>
              <w:spacing w:line="360" w:lineRule="auto"/>
              <w:ind w:left="29"/>
              <w:rPr>
                <w:rFonts w:ascii="Verdana" w:hAnsi="Verdana"/>
              </w:rPr>
            </w:pPr>
            <w:r w:rsidRPr="00D34193">
              <w:rPr>
                <w:rFonts w:ascii="Verdana" w:hAnsi="Verdana"/>
              </w:rPr>
              <w:t>Gender</w:t>
            </w:r>
          </w:p>
        </w:tc>
        <w:tc>
          <w:tcPr>
            <w:tcW w:w="1984" w:type="dxa"/>
            <w:noWrap/>
            <w:hideMark/>
          </w:tcPr>
          <w:p w:rsidR="00D34193" w:rsidRPr="00D34193" w:rsidRDefault="00C519ED" w:rsidP="00F36BD5">
            <w:pPr>
              <w:pStyle w:val="ListParagraph"/>
              <w:spacing w:line="360" w:lineRule="auto"/>
              <w:ind w:left="40"/>
              <w:rPr>
                <w:rFonts w:ascii="Verdana" w:hAnsi="Verdana"/>
              </w:rPr>
            </w:pPr>
            <w:r>
              <w:rPr>
                <w:rFonts w:ascii="Verdana" w:hAnsi="Verdana"/>
              </w:rPr>
              <w:t>Nominal</w:t>
            </w:r>
            <w:r w:rsidR="00D34193" w:rsidRPr="00D34193">
              <w:rPr>
                <w:rFonts w:ascii="Verdana" w:hAnsi="Verdana"/>
              </w:rPr>
              <w:t xml:space="preserve"> data</w:t>
            </w:r>
          </w:p>
        </w:tc>
        <w:tc>
          <w:tcPr>
            <w:tcW w:w="1669" w:type="dxa"/>
            <w:noWrap/>
            <w:hideMark/>
          </w:tcPr>
          <w:p w:rsidR="00D34193" w:rsidRPr="00D34193" w:rsidRDefault="00D34193" w:rsidP="00F36BD5">
            <w:pPr>
              <w:pStyle w:val="ListParagraph"/>
              <w:spacing w:line="360" w:lineRule="auto"/>
              <w:ind w:left="33"/>
              <w:rPr>
                <w:rFonts w:ascii="Verdana" w:hAnsi="Verdana"/>
              </w:rPr>
            </w:pPr>
            <w:r w:rsidRPr="00D34193">
              <w:rPr>
                <w:rFonts w:ascii="Verdana" w:hAnsi="Verdana"/>
              </w:rPr>
              <w:t>283</w:t>
            </w:r>
          </w:p>
        </w:tc>
        <w:tc>
          <w:tcPr>
            <w:tcW w:w="1968" w:type="dxa"/>
            <w:noWrap/>
            <w:hideMark/>
          </w:tcPr>
          <w:p w:rsidR="00D34193" w:rsidRPr="00D34193" w:rsidRDefault="00D34193" w:rsidP="00F36BD5">
            <w:pPr>
              <w:pStyle w:val="ListParagraph"/>
              <w:spacing w:line="360" w:lineRule="auto"/>
              <w:ind w:left="0"/>
              <w:rPr>
                <w:rFonts w:ascii="Verdana" w:hAnsi="Verdana"/>
              </w:rPr>
            </w:pPr>
            <w:r w:rsidRPr="00D34193">
              <w:rPr>
                <w:rFonts w:ascii="Verdana" w:hAnsi="Verdana"/>
              </w:rPr>
              <w:t>0</w:t>
            </w:r>
          </w:p>
        </w:tc>
        <w:tc>
          <w:tcPr>
            <w:tcW w:w="1975" w:type="dxa"/>
            <w:noWrap/>
            <w:hideMark/>
          </w:tcPr>
          <w:p w:rsidR="00D34193" w:rsidRPr="00D34193" w:rsidRDefault="00D34193" w:rsidP="00F36BD5">
            <w:pPr>
              <w:pStyle w:val="ListParagraph"/>
              <w:spacing w:line="360" w:lineRule="auto"/>
              <w:ind w:left="30"/>
              <w:rPr>
                <w:rFonts w:ascii="Verdana" w:hAnsi="Verdana"/>
              </w:rPr>
            </w:pPr>
            <w:r w:rsidRPr="00D34193">
              <w:rPr>
                <w:rFonts w:ascii="Verdana" w:hAnsi="Verdana"/>
              </w:rPr>
              <w:t>100%</w:t>
            </w:r>
          </w:p>
        </w:tc>
      </w:tr>
      <w:tr w:rsidR="00D34193" w:rsidRPr="00D34193" w:rsidTr="0078038A">
        <w:trPr>
          <w:trHeight w:val="288"/>
        </w:trPr>
        <w:tc>
          <w:tcPr>
            <w:tcW w:w="2127" w:type="dxa"/>
            <w:noWrap/>
            <w:hideMark/>
          </w:tcPr>
          <w:p w:rsidR="00D34193" w:rsidRPr="00D34193" w:rsidRDefault="00D34193" w:rsidP="00F36BD5">
            <w:pPr>
              <w:pStyle w:val="ListParagraph"/>
              <w:spacing w:line="360" w:lineRule="auto"/>
              <w:ind w:left="29"/>
              <w:rPr>
                <w:rFonts w:ascii="Verdana" w:hAnsi="Verdana"/>
              </w:rPr>
            </w:pPr>
            <w:r w:rsidRPr="00D34193">
              <w:rPr>
                <w:rFonts w:ascii="Verdana" w:hAnsi="Verdana"/>
              </w:rPr>
              <w:t>Postal Area</w:t>
            </w:r>
          </w:p>
        </w:tc>
        <w:tc>
          <w:tcPr>
            <w:tcW w:w="1984" w:type="dxa"/>
            <w:noWrap/>
            <w:hideMark/>
          </w:tcPr>
          <w:p w:rsidR="00D34193" w:rsidRPr="00D34193" w:rsidRDefault="00D34193" w:rsidP="00F36BD5">
            <w:pPr>
              <w:pStyle w:val="ListParagraph"/>
              <w:spacing w:line="360" w:lineRule="auto"/>
              <w:ind w:left="40"/>
              <w:rPr>
                <w:rFonts w:ascii="Verdana" w:hAnsi="Verdana"/>
              </w:rPr>
            </w:pPr>
            <w:r w:rsidRPr="00D34193">
              <w:rPr>
                <w:rFonts w:ascii="Verdana" w:hAnsi="Verdana"/>
              </w:rPr>
              <w:t xml:space="preserve">Interval data </w:t>
            </w:r>
          </w:p>
        </w:tc>
        <w:tc>
          <w:tcPr>
            <w:tcW w:w="1669" w:type="dxa"/>
            <w:noWrap/>
            <w:hideMark/>
          </w:tcPr>
          <w:p w:rsidR="00D34193" w:rsidRPr="00D34193" w:rsidRDefault="00D34193" w:rsidP="00F36BD5">
            <w:pPr>
              <w:pStyle w:val="ListParagraph"/>
              <w:spacing w:line="360" w:lineRule="auto"/>
              <w:ind w:left="33"/>
              <w:rPr>
                <w:rFonts w:ascii="Verdana" w:hAnsi="Verdana"/>
              </w:rPr>
            </w:pPr>
            <w:r w:rsidRPr="00D34193">
              <w:rPr>
                <w:rFonts w:ascii="Verdana" w:hAnsi="Verdana"/>
              </w:rPr>
              <w:t>283</w:t>
            </w:r>
          </w:p>
        </w:tc>
        <w:tc>
          <w:tcPr>
            <w:tcW w:w="1968" w:type="dxa"/>
            <w:noWrap/>
            <w:hideMark/>
          </w:tcPr>
          <w:p w:rsidR="00D34193" w:rsidRPr="00D34193" w:rsidRDefault="00D34193" w:rsidP="00F36BD5">
            <w:pPr>
              <w:pStyle w:val="ListParagraph"/>
              <w:spacing w:line="360" w:lineRule="auto"/>
              <w:ind w:left="0"/>
              <w:rPr>
                <w:rFonts w:ascii="Verdana" w:hAnsi="Verdana"/>
              </w:rPr>
            </w:pPr>
            <w:r w:rsidRPr="00D34193">
              <w:rPr>
                <w:rFonts w:ascii="Verdana" w:hAnsi="Verdana"/>
              </w:rPr>
              <w:t>0</w:t>
            </w:r>
          </w:p>
        </w:tc>
        <w:tc>
          <w:tcPr>
            <w:tcW w:w="1975" w:type="dxa"/>
            <w:noWrap/>
            <w:hideMark/>
          </w:tcPr>
          <w:p w:rsidR="00D34193" w:rsidRPr="00D34193" w:rsidRDefault="00D34193" w:rsidP="00F36BD5">
            <w:pPr>
              <w:pStyle w:val="ListParagraph"/>
              <w:spacing w:line="360" w:lineRule="auto"/>
              <w:ind w:left="30"/>
              <w:rPr>
                <w:rFonts w:ascii="Verdana" w:hAnsi="Verdana"/>
              </w:rPr>
            </w:pPr>
            <w:r w:rsidRPr="00D34193">
              <w:rPr>
                <w:rFonts w:ascii="Verdana" w:hAnsi="Verdana"/>
              </w:rPr>
              <w:t>100%</w:t>
            </w:r>
          </w:p>
        </w:tc>
      </w:tr>
      <w:tr w:rsidR="00D34193" w:rsidRPr="00D34193" w:rsidTr="0078038A">
        <w:trPr>
          <w:trHeight w:val="288"/>
        </w:trPr>
        <w:tc>
          <w:tcPr>
            <w:tcW w:w="2127" w:type="dxa"/>
            <w:noWrap/>
            <w:hideMark/>
          </w:tcPr>
          <w:p w:rsidR="00D34193" w:rsidRPr="00D34193" w:rsidRDefault="00D34193" w:rsidP="00F36BD5">
            <w:pPr>
              <w:pStyle w:val="ListParagraph"/>
              <w:spacing w:line="360" w:lineRule="auto"/>
              <w:ind w:left="29"/>
              <w:rPr>
                <w:rFonts w:ascii="Verdana" w:hAnsi="Verdana"/>
              </w:rPr>
            </w:pPr>
            <w:r w:rsidRPr="00D34193">
              <w:rPr>
                <w:rFonts w:ascii="Verdana" w:hAnsi="Verdana"/>
              </w:rPr>
              <w:t>Region</w:t>
            </w:r>
          </w:p>
        </w:tc>
        <w:tc>
          <w:tcPr>
            <w:tcW w:w="1984" w:type="dxa"/>
            <w:noWrap/>
            <w:hideMark/>
          </w:tcPr>
          <w:p w:rsidR="00D34193" w:rsidRPr="00D34193" w:rsidRDefault="00D34193" w:rsidP="00F36BD5">
            <w:pPr>
              <w:pStyle w:val="ListParagraph"/>
              <w:spacing w:line="360" w:lineRule="auto"/>
              <w:ind w:left="40"/>
              <w:rPr>
                <w:rFonts w:ascii="Verdana" w:hAnsi="Verdana"/>
              </w:rPr>
            </w:pPr>
            <w:r w:rsidRPr="00D34193">
              <w:rPr>
                <w:rFonts w:ascii="Verdana" w:hAnsi="Verdana"/>
              </w:rPr>
              <w:t>Nominal data</w:t>
            </w:r>
          </w:p>
        </w:tc>
        <w:tc>
          <w:tcPr>
            <w:tcW w:w="1669" w:type="dxa"/>
            <w:noWrap/>
            <w:hideMark/>
          </w:tcPr>
          <w:p w:rsidR="00D34193" w:rsidRPr="00D34193" w:rsidRDefault="00D34193" w:rsidP="00F36BD5">
            <w:pPr>
              <w:pStyle w:val="ListParagraph"/>
              <w:spacing w:line="360" w:lineRule="auto"/>
              <w:ind w:left="33"/>
              <w:rPr>
                <w:rFonts w:ascii="Verdana" w:hAnsi="Verdana"/>
              </w:rPr>
            </w:pPr>
            <w:r w:rsidRPr="00D34193">
              <w:rPr>
                <w:rFonts w:ascii="Verdana" w:hAnsi="Verdana"/>
              </w:rPr>
              <w:t>283</w:t>
            </w:r>
          </w:p>
        </w:tc>
        <w:tc>
          <w:tcPr>
            <w:tcW w:w="1968" w:type="dxa"/>
            <w:noWrap/>
            <w:hideMark/>
          </w:tcPr>
          <w:p w:rsidR="00D34193" w:rsidRPr="00D34193" w:rsidRDefault="00D34193" w:rsidP="00F36BD5">
            <w:pPr>
              <w:pStyle w:val="ListParagraph"/>
              <w:spacing w:line="360" w:lineRule="auto"/>
              <w:ind w:left="0"/>
              <w:rPr>
                <w:rFonts w:ascii="Verdana" w:hAnsi="Verdana"/>
              </w:rPr>
            </w:pPr>
            <w:r w:rsidRPr="00D34193">
              <w:rPr>
                <w:rFonts w:ascii="Verdana" w:hAnsi="Verdana"/>
              </w:rPr>
              <w:t>0</w:t>
            </w:r>
          </w:p>
        </w:tc>
        <w:tc>
          <w:tcPr>
            <w:tcW w:w="1975" w:type="dxa"/>
            <w:noWrap/>
            <w:hideMark/>
          </w:tcPr>
          <w:p w:rsidR="00D34193" w:rsidRPr="00D34193" w:rsidRDefault="00D34193" w:rsidP="00F36BD5">
            <w:pPr>
              <w:pStyle w:val="ListParagraph"/>
              <w:spacing w:line="360" w:lineRule="auto"/>
              <w:ind w:left="30"/>
              <w:rPr>
                <w:rFonts w:ascii="Verdana" w:hAnsi="Verdana"/>
              </w:rPr>
            </w:pPr>
            <w:r w:rsidRPr="00D34193">
              <w:rPr>
                <w:rFonts w:ascii="Verdana" w:hAnsi="Verdana"/>
              </w:rPr>
              <w:t>100%</w:t>
            </w:r>
          </w:p>
        </w:tc>
      </w:tr>
      <w:tr w:rsidR="00D34193" w:rsidRPr="00D34193" w:rsidTr="0078038A">
        <w:trPr>
          <w:trHeight w:val="288"/>
        </w:trPr>
        <w:tc>
          <w:tcPr>
            <w:tcW w:w="2127" w:type="dxa"/>
            <w:noWrap/>
            <w:hideMark/>
          </w:tcPr>
          <w:p w:rsidR="00D34193" w:rsidRPr="00D34193" w:rsidRDefault="00D34193" w:rsidP="00F36BD5">
            <w:pPr>
              <w:pStyle w:val="ListParagraph"/>
              <w:spacing w:line="360" w:lineRule="auto"/>
              <w:ind w:left="29"/>
              <w:rPr>
                <w:rFonts w:ascii="Verdana" w:hAnsi="Verdana"/>
              </w:rPr>
            </w:pPr>
            <w:r w:rsidRPr="00D34193">
              <w:rPr>
                <w:rFonts w:ascii="Verdana" w:hAnsi="Verdana"/>
              </w:rPr>
              <w:t>Age</w:t>
            </w:r>
          </w:p>
        </w:tc>
        <w:tc>
          <w:tcPr>
            <w:tcW w:w="1984" w:type="dxa"/>
            <w:noWrap/>
            <w:hideMark/>
          </w:tcPr>
          <w:p w:rsidR="00D34193" w:rsidRPr="00D34193" w:rsidRDefault="00D34193" w:rsidP="00F36BD5">
            <w:pPr>
              <w:pStyle w:val="ListParagraph"/>
              <w:spacing w:line="360" w:lineRule="auto"/>
              <w:ind w:left="40"/>
              <w:rPr>
                <w:rFonts w:ascii="Verdana" w:hAnsi="Verdana"/>
              </w:rPr>
            </w:pPr>
            <w:r w:rsidRPr="00D34193">
              <w:rPr>
                <w:rFonts w:ascii="Verdana" w:hAnsi="Verdana"/>
              </w:rPr>
              <w:t>Ratio data</w:t>
            </w:r>
          </w:p>
        </w:tc>
        <w:tc>
          <w:tcPr>
            <w:tcW w:w="1669" w:type="dxa"/>
            <w:noWrap/>
            <w:hideMark/>
          </w:tcPr>
          <w:p w:rsidR="00D34193" w:rsidRPr="00D34193" w:rsidRDefault="00D34193" w:rsidP="00F36BD5">
            <w:pPr>
              <w:pStyle w:val="ListParagraph"/>
              <w:spacing w:line="360" w:lineRule="auto"/>
              <w:ind w:left="33"/>
              <w:rPr>
                <w:rFonts w:ascii="Verdana" w:hAnsi="Verdana"/>
              </w:rPr>
            </w:pPr>
            <w:r w:rsidRPr="00D34193">
              <w:rPr>
                <w:rFonts w:ascii="Verdana" w:hAnsi="Verdana"/>
              </w:rPr>
              <w:t>283</w:t>
            </w:r>
          </w:p>
        </w:tc>
        <w:tc>
          <w:tcPr>
            <w:tcW w:w="1968" w:type="dxa"/>
            <w:noWrap/>
            <w:hideMark/>
          </w:tcPr>
          <w:p w:rsidR="00D34193" w:rsidRPr="00D34193" w:rsidRDefault="00D34193" w:rsidP="00F36BD5">
            <w:pPr>
              <w:pStyle w:val="ListParagraph"/>
              <w:spacing w:line="360" w:lineRule="auto"/>
              <w:ind w:left="0"/>
              <w:rPr>
                <w:rFonts w:ascii="Verdana" w:hAnsi="Verdana"/>
              </w:rPr>
            </w:pPr>
            <w:r w:rsidRPr="00D34193">
              <w:rPr>
                <w:rFonts w:ascii="Verdana" w:hAnsi="Verdana"/>
              </w:rPr>
              <w:t>0</w:t>
            </w:r>
          </w:p>
        </w:tc>
        <w:tc>
          <w:tcPr>
            <w:tcW w:w="1975" w:type="dxa"/>
            <w:noWrap/>
            <w:hideMark/>
          </w:tcPr>
          <w:p w:rsidR="00D34193" w:rsidRPr="00D34193" w:rsidRDefault="00D34193" w:rsidP="00F36BD5">
            <w:pPr>
              <w:pStyle w:val="ListParagraph"/>
              <w:spacing w:line="360" w:lineRule="auto"/>
              <w:ind w:left="30"/>
              <w:rPr>
                <w:rFonts w:ascii="Verdana" w:hAnsi="Verdana"/>
              </w:rPr>
            </w:pPr>
            <w:r w:rsidRPr="00D34193">
              <w:rPr>
                <w:rFonts w:ascii="Verdana" w:hAnsi="Verdana"/>
              </w:rPr>
              <w:t>100%</w:t>
            </w:r>
          </w:p>
        </w:tc>
      </w:tr>
      <w:tr w:rsidR="0078038A" w:rsidRPr="0078038A" w:rsidTr="0078038A">
        <w:trPr>
          <w:trHeight w:val="288"/>
        </w:trPr>
        <w:tc>
          <w:tcPr>
            <w:tcW w:w="2127" w:type="dxa"/>
            <w:noWrap/>
            <w:hideMark/>
          </w:tcPr>
          <w:p w:rsidR="0078038A" w:rsidRPr="0078038A" w:rsidRDefault="0078038A" w:rsidP="00F36BD5">
            <w:pPr>
              <w:pStyle w:val="ListParagraph"/>
              <w:spacing w:line="360" w:lineRule="auto"/>
              <w:ind w:left="29"/>
              <w:rPr>
                <w:rFonts w:ascii="Verdana" w:hAnsi="Verdana"/>
              </w:rPr>
            </w:pPr>
            <w:r w:rsidRPr="0078038A">
              <w:rPr>
                <w:rFonts w:ascii="Verdana" w:hAnsi="Verdana"/>
              </w:rPr>
              <w:lastRenderedPageBreak/>
              <w:t xml:space="preserve">Purchase date </w:t>
            </w:r>
          </w:p>
        </w:tc>
        <w:tc>
          <w:tcPr>
            <w:tcW w:w="1984" w:type="dxa"/>
            <w:noWrap/>
            <w:hideMark/>
          </w:tcPr>
          <w:p w:rsidR="0078038A" w:rsidRPr="0078038A" w:rsidRDefault="0078038A" w:rsidP="00F36BD5">
            <w:pPr>
              <w:pStyle w:val="ListParagraph"/>
              <w:spacing w:line="360" w:lineRule="auto"/>
              <w:ind w:left="40"/>
              <w:rPr>
                <w:rFonts w:ascii="Verdana" w:hAnsi="Verdana"/>
              </w:rPr>
            </w:pPr>
            <w:r w:rsidRPr="0078038A">
              <w:rPr>
                <w:rFonts w:ascii="Verdana" w:hAnsi="Verdana"/>
              </w:rPr>
              <w:t>Interval data</w:t>
            </w:r>
          </w:p>
        </w:tc>
        <w:tc>
          <w:tcPr>
            <w:tcW w:w="1669" w:type="dxa"/>
            <w:noWrap/>
            <w:hideMark/>
          </w:tcPr>
          <w:p w:rsidR="0078038A" w:rsidRPr="0078038A" w:rsidRDefault="0078038A" w:rsidP="00F36BD5">
            <w:pPr>
              <w:pStyle w:val="ListParagraph"/>
              <w:spacing w:line="360" w:lineRule="auto"/>
              <w:ind w:left="29"/>
              <w:rPr>
                <w:rFonts w:ascii="Verdana" w:hAnsi="Verdana"/>
              </w:rPr>
            </w:pPr>
            <w:r w:rsidRPr="0078038A">
              <w:rPr>
                <w:rFonts w:ascii="Verdana" w:hAnsi="Verdana"/>
              </w:rPr>
              <w:t>1226</w:t>
            </w:r>
          </w:p>
        </w:tc>
        <w:tc>
          <w:tcPr>
            <w:tcW w:w="1968" w:type="dxa"/>
            <w:noWrap/>
            <w:hideMark/>
          </w:tcPr>
          <w:p w:rsidR="0078038A" w:rsidRPr="0078038A" w:rsidRDefault="0078038A" w:rsidP="00F36BD5">
            <w:pPr>
              <w:pStyle w:val="ListParagraph"/>
              <w:spacing w:line="360" w:lineRule="auto"/>
              <w:ind w:left="29"/>
              <w:rPr>
                <w:rFonts w:ascii="Verdana" w:hAnsi="Verdana"/>
              </w:rPr>
            </w:pPr>
            <w:r w:rsidRPr="0078038A">
              <w:rPr>
                <w:rFonts w:ascii="Verdana" w:hAnsi="Verdana"/>
              </w:rPr>
              <w:t>0</w:t>
            </w:r>
          </w:p>
        </w:tc>
        <w:tc>
          <w:tcPr>
            <w:tcW w:w="1975" w:type="dxa"/>
            <w:noWrap/>
            <w:hideMark/>
          </w:tcPr>
          <w:p w:rsidR="0078038A" w:rsidRPr="0078038A" w:rsidRDefault="0078038A" w:rsidP="00F36BD5">
            <w:pPr>
              <w:pStyle w:val="ListParagraph"/>
              <w:spacing w:line="360" w:lineRule="auto"/>
              <w:ind w:left="29"/>
              <w:rPr>
                <w:rFonts w:ascii="Verdana" w:hAnsi="Verdana"/>
              </w:rPr>
            </w:pPr>
            <w:r w:rsidRPr="0078038A">
              <w:rPr>
                <w:rFonts w:ascii="Verdana" w:hAnsi="Verdana"/>
              </w:rPr>
              <w:t>100%</w:t>
            </w:r>
          </w:p>
        </w:tc>
      </w:tr>
      <w:tr w:rsidR="0078038A" w:rsidRPr="0078038A" w:rsidTr="0078038A">
        <w:trPr>
          <w:trHeight w:val="288"/>
        </w:trPr>
        <w:tc>
          <w:tcPr>
            <w:tcW w:w="2127" w:type="dxa"/>
            <w:noWrap/>
            <w:hideMark/>
          </w:tcPr>
          <w:p w:rsidR="0078038A" w:rsidRPr="0078038A" w:rsidRDefault="0078038A" w:rsidP="00F36BD5">
            <w:pPr>
              <w:pStyle w:val="ListParagraph"/>
              <w:spacing w:line="360" w:lineRule="auto"/>
              <w:ind w:left="29"/>
              <w:rPr>
                <w:rFonts w:ascii="Verdana" w:hAnsi="Verdana"/>
              </w:rPr>
            </w:pPr>
            <w:r w:rsidRPr="0078038A">
              <w:rPr>
                <w:rFonts w:ascii="Verdana" w:hAnsi="Verdana"/>
              </w:rPr>
              <w:t>Stock code</w:t>
            </w:r>
          </w:p>
        </w:tc>
        <w:tc>
          <w:tcPr>
            <w:tcW w:w="1984" w:type="dxa"/>
            <w:noWrap/>
            <w:hideMark/>
          </w:tcPr>
          <w:p w:rsidR="0078038A" w:rsidRPr="0078038A" w:rsidRDefault="0078038A" w:rsidP="00F36BD5">
            <w:pPr>
              <w:pStyle w:val="ListParagraph"/>
              <w:spacing w:line="360" w:lineRule="auto"/>
              <w:ind w:left="40"/>
              <w:rPr>
                <w:rFonts w:ascii="Verdana" w:hAnsi="Verdana"/>
              </w:rPr>
            </w:pPr>
            <w:r w:rsidRPr="0078038A">
              <w:rPr>
                <w:rFonts w:ascii="Verdana" w:hAnsi="Verdana"/>
              </w:rPr>
              <w:t xml:space="preserve">Nominal data </w:t>
            </w:r>
          </w:p>
        </w:tc>
        <w:tc>
          <w:tcPr>
            <w:tcW w:w="1669" w:type="dxa"/>
            <w:noWrap/>
            <w:hideMark/>
          </w:tcPr>
          <w:p w:rsidR="0078038A" w:rsidRPr="0078038A" w:rsidRDefault="0078038A" w:rsidP="00F36BD5">
            <w:pPr>
              <w:pStyle w:val="ListParagraph"/>
              <w:spacing w:line="360" w:lineRule="auto"/>
              <w:ind w:left="29"/>
              <w:rPr>
                <w:rFonts w:ascii="Verdana" w:hAnsi="Verdana"/>
              </w:rPr>
            </w:pPr>
            <w:r w:rsidRPr="0078038A">
              <w:rPr>
                <w:rFonts w:ascii="Verdana" w:hAnsi="Verdana"/>
              </w:rPr>
              <w:t>1226</w:t>
            </w:r>
          </w:p>
        </w:tc>
        <w:tc>
          <w:tcPr>
            <w:tcW w:w="1968" w:type="dxa"/>
            <w:noWrap/>
            <w:hideMark/>
          </w:tcPr>
          <w:p w:rsidR="0078038A" w:rsidRPr="0078038A" w:rsidRDefault="0078038A" w:rsidP="00F36BD5">
            <w:pPr>
              <w:pStyle w:val="ListParagraph"/>
              <w:spacing w:line="360" w:lineRule="auto"/>
              <w:ind w:left="29"/>
              <w:rPr>
                <w:rFonts w:ascii="Verdana" w:hAnsi="Verdana"/>
              </w:rPr>
            </w:pPr>
            <w:r w:rsidRPr="0078038A">
              <w:rPr>
                <w:rFonts w:ascii="Verdana" w:hAnsi="Verdana"/>
              </w:rPr>
              <w:t>0</w:t>
            </w:r>
          </w:p>
        </w:tc>
        <w:tc>
          <w:tcPr>
            <w:tcW w:w="1975" w:type="dxa"/>
            <w:noWrap/>
            <w:hideMark/>
          </w:tcPr>
          <w:p w:rsidR="0078038A" w:rsidRPr="0078038A" w:rsidRDefault="0078038A" w:rsidP="00F36BD5">
            <w:pPr>
              <w:pStyle w:val="ListParagraph"/>
              <w:spacing w:line="360" w:lineRule="auto"/>
              <w:ind w:left="29"/>
              <w:rPr>
                <w:rFonts w:ascii="Verdana" w:hAnsi="Verdana"/>
              </w:rPr>
            </w:pPr>
            <w:r w:rsidRPr="0078038A">
              <w:rPr>
                <w:rFonts w:ascii="Verdana" w:hAnsi="Verdana"/>
              </w:rPr>
              <w:t>100%</w:t>
            </w:r>
          </w:p>
        </w:tc>
      </w:tr>
      <w:tr w:rsidR="0078038A" w:rsidRPr="0078038A" w:rsidTr="0078038A">
        <w:trPr>
          <w:trHeight w:val="288"/>
        </w:trPr>
        <w:tc>
          <w:tcPr>
            <w:tcW w:w="2127" w:type="dxa"/>
            <w:noWrap/>
            <w:hideMark/>
          </w:tcPr>
          <w:p w:rsidR="0078038A" w:rsidRPr="0078038A" w:rsidRDefault="0078038A" w:rsidP="00F36BD5">
            <w:pPr>
              <w:pStyle w:val="ListParagraph"/>
              <w:spacing w:line="360" w:lineRule="auto"/>
              <w:ind w:left="29"/>
              <w:rPr>
                <w:rFonts w:ascii="Verdana" w:hAnsi="Verdana"/>
              </w:rPr>
            </w:pPr>
            <w:r w:rsidRPr="0078038A">
              <w:rPr>
                <w:rFonts w:ascii="Verdana" w:hAnsi="Verdana"/>
              </w:rPr>
              <w:t xml:space="preserve">Quantity </w:t>
            </w:r>
          </w:p>
        </w:tc>
        <w:tc>
          <w:tcPr>
            <w:tcW w:w="1984" w:type="dxa"/>
            <w:noWrap/>
            <w:hideMark/>
          </w:tcPr>
          <w:p w:rsidR="0078038A" w:rsidRPr="0078038A" w:rsidRDefault="0078038A" w:rsidP="00F36BD5">
            <w:pPr>
              <w:pStyle w:val="ListParagraph"/>
              <w:spacing w:line="360" w:lineRule="auto"/>
              <w:ind w:left="40"/>
              <w:rPr>
                <w:rFonts w:ascii="Verdana" w:hAnsi="Verdana"/>
              </w:rPr>
            </w:pPr>
            <w:r w:rsidRPr="0078038A">
              <w:rPr>
                <w:rFonts w:ascii="Verdana" w:hAnsi="Verdana"/>
              </w:rPr>
              <w:t>Ratio data</w:t>
            </w:r>
          </w:p>
        </w:tc>
        <w:tc>
          <w:tcPr>
            <w:tcW w:w="1669" w:type="dxa"/>
            <w:noWrap/>
            <w:hideMark/>
          </w:tcPr>
          <w:p w:rsidR="0078038A" w:rsidRPr="0078038A" w:rsidRDefault="0078038A" w:rsidP="00F36BD5">
            <w:pPr>
              <w:pStyle w:val="ListParagraph"/>
              <w:spacing w:line="360" w:lineRule="auto"/>
              <w:ind w:left="29"/>
              <w:rPr>
                <w:rFonts w:ascii="Verdana" w:hAnsi="Verdana"/>
              </w:rPr>
            </w:pPr>
            <w:r w:rsidRPr="0078038A">
              <w:rPr>
                <w:rFonts w:ascii="Verdana" w:hAnsi="Verdana"/>
              </w:rPr>
              <w:t>1226</w:t>
            </w:r>
          </w:p>
        </w:tc>
        <w:tc>
          <w:tcPr>
            <w:tcW w:w="1968" w:type="dxa"/>
            <w:noWrap/>
            <w:hideMark/>
          </w:tcPr>
          <w:p w:rsidR="0078038A" w:rsidRPr="0078038A" w:rsidRDefault="0078038A" w:rsidP="00F36BD5">
            <w:pPr>
              <w:pStyle w:val="ListParagraph"/>
              <w:spacing w:line="360" w:lineRule="auto"/>
              <w:ind w:left="29"/>
              <w:rPr>
                <w:rFonts w:ascii="Verdana" w:hAnsi="Verdana"/>
              </w:rPr>
            </w:pPr>
            <w:r w:rsidRPr="0078038A">
              <w:rPr>
                <w:rFonts w:ascii="Verdana" w:hAnsi="Verdana"/>
              </w:rPr>
              <w:t>0</w:t>
            </w:r>
          </w:p>
        </w:tc>
        <w:tc>
          <w:tcPr>
            <w:tcW w:w="1975" w:type="dxa"/>
            <w:noWrap/>
            <w:hideMark/>
          </w:tcPr>
          <w:p w:rsidR="0078038A" w:rsidRPr="0078038A" w:rsidRDefault="0078038A" w:rsidP="00F36BD5">
            <w:pPr>
              <w:pStyle w:val="ListParagraph"/>
              <w:spacing w:line="360" w:lineRule="auto"/>
              <w:ind w:left="29"/>
              <w:rPr>
                <w:rFonts w:ascii="Verdana" w:hAnsi="Verdana"/>
              </w:rPr>
            </w:pPr>
            <w:r w:rsidRPr="0078038A">
              <w:rPr>
                <w:rFonts w:ascii="Verdana" w:hAnsi="Verdana"/>
              </w:rPr>
              <w:t>100%</w:t>
            </w:r>
          </w:p>
        </w:tc>
      </w:tr>
      <w:tr w:rsidR="0078038A" w:rsidRPr="0078038A" w:rsidTr="0078038A">
        <w:trPr>
          <w:trHeight w:val="288"/>
        </w:trPr>
        <w:tc>
          <w:tcPr>
            <w:tcW w:w="2127" w:type="dxa"/>
            <w:noWrap/>
            <w:hideMark/>
          </w:tcPr>
          <w:p w:rsidR="0078038A" w:rsidRPr="0078038A" w:rsidRDefault="0078038A" w:rsidP="00F36BD5">
            <w:pPr>
              <w:pStyle w:val="ListParagraph"/>
              <w:spacing w:line="360" w:lineRule="auto"/>
              <w:ind w:left="29"/>
              <w:rPr>
                <w:rFonts w:ascii="Verdana" w:hAnsi="Verdana"/>
              </w:rPr>
            </w:pPr>
            <w:r w:rsidRPr="0078038A">
              <w:rPr>
                <w:rFonts w:ascii="Verdana" w:hAnsi="Verdana"/>
              </w:rPr>
              <w:t>Discount voucher</w:t>
            </w:r>
          </w:p>
        </w:tc>
        <w:tc>
          <w:tcPr>
            <w:tcW w:w="1984" w:type="dxa"/>
            <w:noWrap/>
            <w:hideMark/>
          </w:tcPr>
          <w:p w:rsidR="0078038A" w:rsidRPr="0078038A" w:rsidRDefault="0078038A" w:rsidP="00F36BD5">
            <w:pPr>
              <w:pStyle w:val="ListParagraph"/>
              <w:spacing w:line="360" w:lineRule="auto"/>
              <w:ind w:left="40"/>
              <w:rPr>
                <w:rFonts w:ascii="Verdana" w:hAnsi="Verdana"/>
              </w:rPr>
            </w:pPr>
            <w:r w:rsidRPr="0078038A">
              <w:rPr>
                <w:rFonts w:ascii="Verdana" w:hAnsi="Verdana"/>
              </w:rPr>
              <w:t>Ratio data</w:t>
            </w:r>
          </w:p>
        </w:tc>
        <w:tc>
          <w:tcPr>
            <w:tcW w:w="1669" w:type="dxa"/>
            <w:noWrap/>
            <w:hideMark/>
          </w:tcPr>
          <w:p w:rsidR="0078038A" w:rsidRPr="0078038A" w:rsidRDefault="0078038A" w:rsidP="00F36BD5">
            <w:pPr>
              <w:pStyle w:val="ListParagraph"/>
              <w:spacing w:line="360" w:lineRule="auto"/>
              <w:ind w:left="29"/>
              <w:rPr>
                <w:rFonts w:ascii="Verdana" w:hAnsi="Verdana"/>
              </w:rPr>
            </w:pPr>
            <w:r w:rsidRPr="0078038A">
              <w:rPr>
                <w:rFonts w:ascii="Verdana" w:hAnsi="Verdana"/>
              </w:rPr>
              <w:t>1226</w:t>
            </w:r>
          </w:p>
        </w:tc>
        <w:tc>
          <w:tcPr>
            <w:tcW w:w="1968" w:type="dxa"/>
            <w:noWrap/>
            <w:hideMark/>
          </w:tcPr>
          <w:p w:rsidR="0078038A" w:rsidRPr="0078038A" w:rsidRDefault="0078038A" w:rsidP="00F36BD5">
            <w:pPr>
              <w:pStyle w:val="ListParagraph"/>
              <w:spacing w:line="360" w:lineRule="auto"/>
              <w:ind w:left="29"/>
              <w:rPr>
                <w:rFonts w:ascii="Verdana" w:hAnsi="Verdana"/>
              </w:rPr>
            </w:pPr>
            <w:r w:rsidRPr="0078038A">
              <w:rPr>
                <w:rFonts w:ascii="Verdana" w:hAnsi="Verdana"/>
              </w:rPr>
              <w:t>0</w:t>
            </w:r>
          </w:p>
        </w:tc>
        <w:tc>
          <w:tcPr>
            <w:tcW w:w="1975" w:type="dxa"/>
            <w:noWrap/>
            <w:hideMark/>
          </w:tcPr>
          <w:p w:rsidR="0078038A" w:rsidRPr="0078038A" w:rsidRDefault="0078038A" w:rsidP="00F36BD5">
            <w:pPr>
              <w:pStyle w:val="ListParagraph"/>
              <w:spacing w:line="360" w:lineRule="auto"/>
              <w:ind w:left="29"/>
              <w:rPr>
                <w:rFonts w:ascii="Verdana" w:hAnsi="Verdana"/>
              </w:rPr>
            </w:pPr>
            <w:r w:rsidRPr="0078038A">
              <w:rPr>
                <w:rFonts w:ascii="Verdana" w:hAnsi="Verdana"/>
              </w:rPr>
              <w:t>100%</w:t>
            </w:r>
          </w:p>
        </w:tc>
      </w:tr>
      <w:tr w:rsidR="0078038A" w:rsidRPr="0078038A" w:rsidTr="0078038A">
        <w:trPr>
          <w:trHeight w:val="288"/>
        </w:trPr>
        <w:tc>
          <w:tcPr>
            <w:tcW w:w="2127" w:type="dxa"/>
            <w:noWrap/>
            <w:hideMark/>
          </w:tcPr>
          <w:p w:rsidR="0078038A" w:rsidRPr="0078038A" w:rsidRDefault="0078038A" w:rsidP="00F36BD5">
            <w:pPr>
              <w:pStyle w:val="ListParagraph"/>
              <w:spacing w:line="360" w:lineRule="auto"/>
              <w:ind w:left="29"/>
              <w:rPr>
                <w:rFonts w:ascii="Verdana" w:hAnsi="Verdana"/>
              </w:rPr>
            </w:pPr>
            <w:r w:rsidRPr="0078038A">
              <w:rPr>
                <w:rFonts w:ascii="Verdana" w:hAnsi="Verdana"/>
              </w:rPr>
              <w:t xml:space="preserve">Description </w:t>
            </w:r>
          </w:p>
        </w:tc>
        <w:tc>
          <w:tcPr>
            <w:tcW w:w="1984" w:type="dxa"/>
            <w:noWrap/>
            <w:hideMark/>
          </w:tcPr>
          <w:p w:rsidR="0078038A" w:rsidRPr="0078038A" w:rsidRDefault="0078038A" w:rsidP="00F36BD5">
            <w:pPr>
              <w:pStyle w:val="ListParagraph"/>
              <w:spacing w:line="360" w:lineRule="auto"/>
              <w:ind w:left="29"/>
              <w:rPr>
                <w:rFonts w:ascii="Verdana" w:hAnsi="Verdana"/>
              </w:rPr>
            </w:pPr>
            <w:r w:rsidRPr="0078038A">
              <w:rPr>
                <w:rFonts w:ascii="Verdana" w:hAnsi="Verdana"/>
              </w:rPr>
              <w:t>Nominal data</w:t>
            </w:r>
          </w:p>
        </w:tc>
        <w:tc>
          <w:tcPr>
            <w:tcW w:w="1669" w:type="dxa"/>
            <w:noWrap/>
            <w:hideMark/>
          </w:tcPr>
          <w:p w:rsidR="0078038A" w:rsidRPr="0078038A" w:rsidRDefault="0078038A" w:rsidP="00F36BD5">
            <w:pPr>
              <w:pStyle w:val="ListParagraph"/>
              <w:spacing w:line="360" w:lineRule="auto"/>
              <w:ind w:left="29"/>
              <w:rPr>
                <w:rFonts w:ascii="Verdana" w:hAnsi="Verdana"/>
              </w:rPr>
            </w:pPr>
            <w:r w:rsidRPr="0078038A">
              <w:rPr>
                <w:rFonts w:ascii="Verdana" w:hAnsi="Verdana"/>
              </w:rPr>
              <w:t>23</w:t>
            </w:r>
          </w:p>
        </w:tc>
        <w:tc>
          <w:tcPr>
            <w:tcW w:w="1968" w:type="dxa"/>
            <w:noWrap/>
            <w:hideMark/>
          </w:tcPr>
          <w:p w:rsidR="0078038A" w:rsidRPr="0078038A" w:rsidRDefault="0078038A" w:rsidP="00F36BD5">
            <w:pPr>
              <w:pStyle w:val="ListParagraph"/>
              <w:spacing w:line="360" w:lineRule="auto"/>
              <w:ind w:left="29"/>
              <w:rPr>
                <w:rFonts w:ascii="Verdana" w:hAnsi="Verdana"/>
              </w:rPr>
            </w:pPr>
            <w:r w:rsidRPr="0078038A">
              <w:rPr>
                <w:rFonts w:ascii="Verdana" w:hAnsi="Verdana"/>
              </w:rPr>
              <w:t>0</w:t>
            </w:r>
          </w:p>
        </w:tc>
        <w:tc>
          <w:tcPr>
            <w:tcW w:w="1975" w:type="dxa"/>
            <w:noWrap/>
            <w:hideMark/>
          </w:tcPr>
          <w:p w:rsidR="0078038A" w:rsidRPr="0078038A" w:rsidRDefault="0078038A" w:rsidP="00F36BD5">
            <w:pPr>
              <w:pStyle w:val="ListParagraph"/>
              <w:spacing w:line="360" w:lineRule="auto"/>
              <w:ind w:left="29"/>
              <w:rPr>
                <w:rFonts w:ascii="Verdana" w:hAnsi="Verdana"/>
              </w:rPr>
            </w:pPr>
            <w:r w:rsidRPr="0078038A">
              <w:rPr>
                <w:rFonts w:ascii="Verdana" w:hAnsi="Verdana"/>
              </w:rPr>
              <w:t>100%</w:t>
            </w:r>
          </w:p>
        </w:tc>
      </w:tr>
      <w:tr w:rsidR="0078038A" w:rsidRPr="0078038A" w:rsidTr="0078038A">
        <w:trPr>
          <w:trHeight w:val="288"/>
        </w:trPr>
        <w:tc>
          <w:tcPr>
            <w:tcW w:w="2127" w:type="dxa"/>
            <w:noWrap/>
            <w:hideMark/>
          </w:tcPr>
          <w:p w:rsidR="0078038A" w:rsidRPr="0078038A" w:rsidRDefault="0078038A" w:rsidP="00F36BD5">
            <w:pPr>
              <w:pStyle w:val="ListParagraph"/>
              <w:spacing w:line="360" w:lineRule="auto"/>
              <w:ind w:left="29"/>
              <w:rPr>
                <w:rFonts w:ascii="Verdana" w:hAnsi="Verdana"/>
              </w:rPr>
            </w:pPr>
            <w:r w:rsidRPr="0078038A">
              <w:rPr>
                <w:rFonts w:ascii="Verdana" w:hAnsi="Verdana"/>
              </w:rPr>
              <w:t>Price</w:t>
            </w:r>
          </w:p>
        </w:tc>
        <w:tc>
          <w:tcPr>
            <w:tcW w:w="1984" w:type="dxa"/>
            <w:noWrap/>
            <w:hideMark/>
          </w:tcPr>
          <w:p w:rsidR="0078038A" w:rsidRPr="0078038A" w:rsidRDefault="0078038A" w:rsidP="00F36BD5">
            <w:pPr>
              <w:pStyle w:val="ListParagraph"/>
              <w:spacing w:line="360" w:lineRule="auto"/>
              <w:ind w:left="29"/>
              <w:rPr>
                <w:rFonts w:ascii="Verdana" w:hAnsi="Verdana"/>
              </w:rPr>
            </w:pPr>
            <w:r w:rsidRPr="0078038A">
              <w:rPr>
                <w:rFonts w:ascii="Verdana" w:hAnsi="Verdana"/>
              </w:rPr>
              <w:t>Ratio data</w:t>
            </w:r>
          </w:p>
        </w:tc>
        <w:tc>
          <w:tcPr>
            <w:tcW w:w="1669" w:type="dxa"/>
            <w:noWrap/>
            <w:hideMark/>
          </w:tcPr>
          <w:p w:rsidR="0078038A" w:rsidRPr="0078038A" w:rsidRDefault="0078038A" w:rsidP="00F36BD5">
            <w:pPr>
              <w:pStyle w:val="ListParagraph"/>
              <w:spacing w:line="360" w:lineRule="auto"/>
              <w:ind w:left="29"/>
              <w:rPr>
                <w:rFonts w:ascii="Verdana" w:hAnsi="Verdana"/>
              </w:rPr>
            </w:pPr>
            <w:r w:rsidRPr="0078038A">
              <w:rPr>
                <w:rFonts w:ascii="Verdana" w:hAnsi="Verdana"/>
              </w:rPr>
              <w:t>23</w:t>
            </w:r>
          </w:p>
        </w:tc>
        <w:tc>
          <w:tcPr>
            <w:tcW w:w="1968" w:type="dxa"/>
            <w:noWrap/>
            <w:hideMark/>
          </w:tcPr>
          <w:p w:rsidR="0078038A" w:rsidRPr="0078038A" w:rsidRDefault="0078038A" w:rsidP="00F36BD5">
            <w:pPr>
              <w:pStyle w:val="ListParagraph"/>
              <w:spacing w:line="360" w:lineRule="auto"/>
              <w:ind w:left="29"/>
              <w:rPr>
                <w:rFonts w:ascii="Verdana" w:hAnsi="Verdana"/>
              </w:rPr>
            </w:pPr>
            <w:r w:rsidRPr="0078038A">
              <w:rPr>
                <w:rFonts w:ascii="Verdana" w:hAnsi="Verdana"/>
              </w:rPr>
              <w:t>0</w:t>
            </w:r>
          </w:p>
        </w:tc>
        <w:tc>
          <w:tcPr>
            <w:tcW w:w="1975" w:type="dxa"/>
            <w:noWrap/>
            <w:hideMark/>
          </w:tcPr>
          <w:p w:rsidR="0078038A" w:rsidRPr="0078038A" w:rsidRDefault="0078038A" w:rsidP="00F36BD5">
            <w:pPr>
              <w:pStyle w:val="ListParagraph"/>
              <w:spacing w:line="360" w:lineRule="auto"/>
              <w:ind w:left="29"/>
              <w:rPr>
                <w:rFonts w:ascii="Verdana" w:hAnsi="Verdana"/>
              </w:rPr>
            </w:pPr>
            <w:r w:rsidRPr="0078038A">
              <w:rPr>
                <w:rFonts w:ascii="Verdana" w:hAnsi="Verdana"/>
              </w:rPr>
              <w:t>100%</w:t>
            </w:r>
          </w:p>
        </w:tc>
      </w:tr>
      <w:tr w:rsidR="0078038A" w:rsidRPr="0078038A" w:rsidTr="0078038A">
        <w:trPr>
          <w:trHeight w:val="288"/>
        </w:trPr>
        <w:tc>
          <w:tcPr>
            <w:tcW w:w="2127" w:type="dxa"/>
            <w:noWrap/>
            <w:hideMark/>
          </w:tcPr>
          <w:p w:rsidR="0078038A" w:rsidRPr="0078038A" w:rsidRDefault="0078038A" w:rsidP="00F36BD5">
            <w:pPr>
              <w:pStyle w:val="ListParagraph"/>
              <w:spacing w:line="360" w:lineRule="auto"/>
              <w:ind w:left="29"/>
              <w:rPr>
                <w:rFonts w:ascii="Verdana" w:hAnsi="Verdana"/>
              </w:rPr>
            </w:pPr>
            <w:r w:rsidRPr="0078038A">
              <w:rPr>
                <w:rFonts w:ascii="Verdana" w:hAnsi="Verdana"/>
              </w:rPr>
              <w:t xml:space="preserve">Number in inventory </w:t>
            </w:r>
          </w:p>
        </w:tc>
        <w:tc>
          <w:tcPr>
            <w:tcW w:w="1984" w:type="dxa"/>
            <w:noWrap/>
            <w:hideMark/>
          </w:tcPr>
          <w:p w:rsidR="0078038A" w:rsidRPr="0078038A" w:rsidRDefault="0078038A" w:rsidP="00F36BD5">
            <w:pPr>
              <w:pStyle w:val="ListParagraph"/>
              <w:spacing w:line="360" w:lineRule="auto"/>
              <w:ind w:left="29"/>
              <w:rPr>
                <w:rFonts w:ascii="Verdana" w:hAnsi="Verdana"/>
              </w:rPr>
            </w:pPr>
            <w:r w:rsidRPr="0078038A">
              <w:rPr>
                <w:rFonts w:ascii="Verdana" w:hAnsi="Verdana"/>
              </w:rPr>
              <w:t>Ratio data</w:t>
            </w:r>
          </w:p>
        </w:tc>
        <w:tc>
          <w:tcPr>
            <w:tcW w:w="1669" w:type="dxa"/>
            <w:noWrap/>
            <w:hideMark/>
          </w:tcPr>
          <w:p w:rsidR="0078038A" w:rsidRPr="0078038A" w:rsidRDefault="0078038A" w:rsidP="00F36BD5">
            <w:pPr>
              <w:pStyle w:val="ListParagraph"/>
              <w:spacing w:line="360" w:lineRule="auto"/>
              <w:ind w:left="29"/>
              <w:rPr>
                <w:rFonts w:ascii="Verdana" w:hAnsi="Verdana"/>
              </w:rPr>
            </w:pPr>
            <w:r w:rsidRPr="0078038A">
              <w:rPr>
                <w:rFonts w:ascii="Verdana" w:hAnsi="Verdana"/>
              </w:rPr>
              <w:t>23</w:t>
            </w:r>
          </w:p>
        </w:tc>
        <w:tc>
          <w:tcPr>
            <w:tcW w:w="1968" w:type="dxa"/>
            <w:noWrap/>
            <w:hideMark/>
          </w:tcPr>
          <w:p w:rsidR="0078038A" w:rsidRPr="0078038A" w:rsidRDefault="0078038A" w:rsidP="00F36BD5">
            <w:pPr>
              <w:pStyle w:val="ListParagraph"/>
              <w:spacing w:line="360" w:lineRule="auto"/>
              <w:ind w:left="29"/>
              <w:rPr>
                <w:rFonts w:ascii="Verdana" w:hAnsi="Verdana"/>
              </w:rPr>
            </w:pPr>
            <w:r w:rsidRPr="0078038A">
              <w:rPr>
                <w:rFonts w:ascii="Verdana" w:hAnsi="Verdana"/>
              </w:rPr>
              <w:t>0</w:t>
            </w:r>
          </w:p>
        </w:tc>
        <w:tc>
          <w:tcPr>
            <w:tcW w:w="1975" w:type="dxa"/>
            <w:noWrap/>
            <w:hideMark/>
          </w:tcPr>
          <w:p w:rsidR="0078038A" w:rsidRPr="0078038A" w:rsidRDefault="0078038A" w:rsidP="00F36BD5">
            <w:pPr>
              <w:pStyle w:val="ListParagraph"/>
              <w:spacing w:line="360" w:lineRule="auto"/>
              <w:ind w:left="29"/>
              <w:rPr>
                <w:rFonts w:ascii="Verdana" w:hAnsi="Verdana"/>
              </w:rPr>
            </w:pPr>
            <w:r w:rsidRPr="0078038A">
              <w:rPr>
                <w:rFonts w:ascii="Verdana" w:hAnsi="Verdana"/>
              </w:rPr>
              <w:t>100%</w:t>
            </w:r>
          </w:p>
        </w:tc>
      </w:tr>
    </w:tbl>
    <w:p w:rsidR="005B0F30" w:rsidRPr="0061465F" w:rsidRDefault="00CC0DA5" w:rsidP="0061465F">
      <w:pPr>
        <w:pStyle w:val="ListParagraph"/>
        <w:spacing w:line="360" w:lineRule="auto"/>
        <w:ind w:left="1080"/>
        <w:outlineLvl w:val="2"/>
        <w:rPr>
          <w:rFonts w:ascii="Verdana" w:hAnsi="Verdana"/>
        </w:rPr>
      </w:pPr>
      <w:bookmarkStart w:id="6" w:name="_Toc127710275"/>
      <w:bookmarkStart w:id="7" w:name="_Toc127710806"/>
      <w:r>
        <w:rPr>
          <w:rFonts w:ascii="Verdana" w:hAnsi="Verdana"/>
        </w:rPr>
        <w:t>Figure 1: Data fields, types and quality</w:t>
      </w:r>
      <w:bookmarkEnd w:id="6"/>
      <w:bookmarkEnd w:id="7"/>
      <w:r>
        <w:rPr>
          <w:rFonts w:ascii="Verdana" w:hAnsi="Verdana"/>
        </w:rPr>
        <w:t xml:space="preserve"> </w:t>
      </w:r>
    </w:p>
    <w:p w:rsidR="005B0F30" w:rsidRPr="003F65E8" w:rsidRDefault="005B0F30" w:rsidP="00F36BD5">
      <w:pPr>
        <w:pStyle w:val="Heading1"/>
        <w:numPr>
          <w:ilvl w:val="0"/>
          <w:numId w:val="3"/>
        </w:numPr>
        <w:spacing w:line="360" w:lineRule="auto"/>
        <w:rPr>
          <w:rFonts w:ascii="Verdana" w:hAnsi="Verdana"/>
          <w:b/>
          <w:color w:val="auto"/>
          <w:sz w:val="22"/>
          <w:szCs w:val="22"/>
        </w:rPr>
      </w:pPr>
      <w:bookmarkStart w:id="8" w:name="_Toc127710807"/>
      <w:r w:rsidRPr="003F65E8">
        <w:rPr>
          <w:rFonts w:ascii="Verdana" w:hAnsi="Verdana"/>
          <w:b/>
          <w:color w:val="auto"/>
          <w:sz w:val="22"/>
          <w:szCs w:val="22"/>
        </w:rPr>
        <w:t>Data Analysis and Results</w:t>
      </w:r>
      <w:bookmarkEnd w:id="8"/>
      <w:r w:rsidRPr="003F65E8">
        <w:rPr>
          <w:rFonts w:ascii="Verdana" w:hAnsi="Verdana"/>
          <w:b/>
          <w:color w:val="auto"/>
          <w:sz w:val="22"/>
          <w:szCs w:val="22"/>
        </w:rPr>
        <w:t xml:space="preserve"> </w:t>
      </w:r>
    </w:p>
    <w:p w:rsidR="005B0F30" w:rsidRPr="00F37089" w:rsidRDefault="005B0F30" w:rsidP="00F36BD5">
      <w:pPr>
        <w:pStyle w:val="ListParagraph"/>
        <w:numPr>
          <w:ilvl w:val="1"/>
          <w:numId w:val="3"/>
        </w:numPr>
        <w:spacing w:after="160" w:line="360" w:lineRule="auto"/>
        <w:ind w:left="1418"/>
        <w:outlineLvl w:val="1"/>
        <w:rPr>
          <w:rFonts w:ascii="Verdana" w:hAnsi="Verdana"/>
        </w:rPr>
      </w:pPr>
      <w:bookmarkStart w:id="9" w:name="_Toc127710808"/>
      <w:r w:rsidRPr="00F37089">
        <w:rPr>
          <w:rFonts w:ascii="Verdana" w:hAnsi="Verdana"/>
        </w:rPr>
        <w:t xml:space="preserve">Customer </w:t>
      </w:r>
      <w:r w:rsidR="00CC0DA5">
        <w:rPr>
          <w:rFonts w:ascii="Verdana" w:hAnsi="Verdana"/>
        </w:rPr>
        <w:t>demographics</w:t>
      </w:r>
      <w:bookmarkEnd w:id="9"/>
      <w:r w:rsidRPr="00F37089">
        <w:rPr>
          <w:rFonts w:ascii="Verdana" w:hAnsi="Verdana"/>
        </w:rPr>
        <w:t xml:space="preserve"> </w:t>
      </w:r>
    </w:p>
    <w:p w:rsidR="005B0F30" w:rsidRDefault="00CC0DA5" w:rsidP="00F36BD5">
      <w:pPr>
        <w:pStyle w:val="ListParagraph"/>
        <w:spacing w:line="360" w:lineRule="auto"/>
        <w:ind w:left="1080"/>
        <w:rPr>
          <w:rFonts w:ascii="Verdana" w:hAnsi="Verdana"/>
        </w:rPr>
      </w:pPr>
      <w:r>
        <w:rPr>
          <w:rFonts w:ascii="Verdana" w:hAnsi="Verdana"/>
        </w:rPr>
        <w:t xml:space="preserve">Figure 2 demonstrates a snapshot of the interactive graph on the digital dashboard (see Excel document: Digital Dashboard), </w:t>
      </w:r>
      <w:r w:rsidR="0061465F" w:rsidRPr="0061465F">
        <w:rPr>
          <w:rFonts w:ascii="Verdana" w:hAnsi="Verdana"/>
        </w:rPr>
        <w:t>displaying general consumer demographics with age, location, and gender as variables. The 50-59 age group is the most distinct in both areas, with a relatively greater number in the Midlands than in London.</w:t>
      </w:r>
    </w:p>
    <w:p w:rsidR="00C449A2" w:rsidRDefault="00E2047C" w:rsidP="00F36BD5">
      <w:pPr>
        <w:pStyle w:val="ListParagraph"/>
        <w:spacing w:line="360" w:lineRule="auto"/>
        <w:ind w:left="1080"/>
        <w:rPr>
          <w:rFonts w:ascii="Verdana" w:hAnsi="Verdana"/>
        </w:rPr>
      </w:pPr>
      <w:r>
        <w:rPr>
          <w:rFonts w:ascii="Verdana" w:hAnsi="Verdana"/>
          <w:noProof/>
        </w:rPr>
        <w:drawing>
          <wp:inline distT="0" distB="0" distL="0" distR="0" wp14:anchorId="7E48ADF7">
            <wp:extent cx="5346700" cy="3499485"/>
            <wp:effectExtent l="0" t="0" r="6350" b="5715"/>
            <wp:docPr id="1672558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6700" cy="3499485"/>
                    </a:xfrm>
                    <a:prstGeom prst="rect">
                      <a:avLst/>
                    </a:prstGeom>
                    <a:noFill/>
                  </pic:spPr>
                </pic:pic>
              </a:graphicData>
            </a:graphic>
          </wp:inline>
        </w:drawing>
      </w:r>
    </w:p>
    <w:p w:rsidR="00C449A2" w:rsidRDefault="00C449A2" w:rsidP="00F36BD5">
      <w:pPr>
        <w:pStyle w:val="ListParagraph"/>
        <w:spacing w:line="360" w:lineRule="auto"/>
        <w:ind w:left="1080"/>
        <w:outlineLvl w:val="2"/>
        <w:rPr>
          <w:rFonts w:ascii="Verdana" w:hAnsi="Verdana"/>
        </w:rPr>
      </w:pPr>
      <w:bookmarkStart w:id="10" w:name="_Toc127710278"/>
      <w:bookmarkStart w:id="11" w:name="_Toc127710809"/>
      <w:r>
        <w:rPr>
          <w:rFonts w:ascii="Verdana" w:hAnsi="Verdana"/>
        </w:rPr>
        <w:t>Figure 2: Customer demographics by age, region and gender</w:t>
      </w:r>
      <w:r w:rsidR="000B5687">
        <w:rPr>
          <w:rFonts w:ascii="Verdana" w:hAnsi="Verdana"/>
        </w:rPr>
        <w:t>.</w:t>
      </w:r>
      <w:bookmarkEnd w:id="10"/>
      <w:bookmarkEnd w:id="11"/>
    </w:p>
    <w:p w:rsidR="00C449A2" w:rsidRDefault="00C449A2" w:rsidP="00F36BD5">
      <w:pPr>
        <w:pStyle w:val="ListParagraph"/>
        <w:spacing w:line="360" w:lineRule="auto"/>
        <w:ind w:left="1080"/>
        <w:rPr>
          <w:rFonts w:ascii="Verdana" w:hAnsi="Verdana"/>
        </w:rPr>
      </w:pPr>
    </w:p>
    <w:p w:rsidR="00C449A2" w:rsidRDefault="00C449A2" w:rsidP="00F36BD5">
      <w:pPr>
        <w:pStyle w:val="ListParagraph"/>
        <w:spacing w:line="360" w:lineRule="auto"/>
        <w:ind w:left="1080"/>
        <w:rPr>
          <w:rFonts w:ascii="Verdana" w:hAnsi="Verdana"/>
        </w:rPr>
      </w:pPr>
      <w:r>
        <w:rPr>
          <w:rFonts w:ascii="Verdana" w:hAnsi="Verdana"/>
        </w:rPr>
        <w:lastRenderedPageBreak/>
        <w:t xml:space="preserve">Figure 3 and 4 below further illustrate </w:t>
      </w:r>
      <w:r w:rsidR="0061465F" w:rsidRPr="0061465F">
        <w:rPr>
          <w:rFonts w:ascii="Verdana" w:hAnsi="Verdana"/>
        </w:rPr>
        <w:t xml:space="preserve">the age distribution of </w:t>
      </w:r>
      <w:r w:rsidR="0061465F">
        <w:rPr>
          <w:rFonts w:ascii="Verdana" w:hAnsi="Verdana"/>
        </w:rPr>
        <w:t>customers in the separate areas</w:t>
      </w:r>
      <w:r>
        <w:rPr>
          <w:rFonts w:ascii="Verdana" w:hAnsi="Verdana"/>
        </w:rPr>
        <w:t>. In the Midlands, two outliers were identified:</w:t>
      </w:r>
      <w:r w:rsidR="00D16926">
        <w:rPr>
          <w:rFonts w:ascii="Verdana" w:hAnsi="Verdana"/>
        </w:rPr>
        <w:t xml:space="preserve"> 33 (&lt;1.5*IQR below Q1) and 78 (&gt;1/5*IQR above Q3)</w:t>
      </w:r>
      <w:r>
        <w:rPr>
          <w:rFonts w:ascii="Verdana" w:hAnsi="Verdana"/>
        </w:rPr>
        <w:t>. The IQR shows that 50% of custo</w:t>
      </w:r>
      <w:r w:rsidR="00D16926">
        <w:rPr>
          <w:rFonts w:ascii="Verdana" w:hAnsi="Verdana"/>
        </w:rPr>
        <w:t>mers in London are between 42 – 59</w:t>
      </w:r>
      <w:r>
        <w:rPr>
          <w:rFonts w:ascii="Verdana" w:hAnsi="Verdana"/>
        </w:rPr>
        <w:t xml:space="preserve"> years, compared t</w:t>
      </w:r>
      <w:r w:rsidR="00D16926">
        <w:rPr>
          <w:rFonts w:ascii="Verdana" w:hAnsi="Verdana"/>
        </w:rPr>
        <w:t xml:space="preserve">o 49 </w:t>
      </w:r>
      <w:r>
        <w:rPr>
          <w:rFonts w:ascii="Verdana" w:hAnsi="Verdana"/>
        </w:rPr>
        <w:t>-</w:t>
      </w:r>
      <w:r w:rsidR="00D16926">
        <w:rPr>
          <w:rFonts w:ascii="Verdana" w:hAnsi="Verdana"/>
        </w:rPr>
        <w:t xml:space="preserve"> 59</w:t>
      </w:r>
      <w:r>
        <w:rPr>
          <w:rFonts w:ascii="Verdana" w:hAnsi="Verdana"/>
        </w:rPr>
        <w:t xml:space="preserve"> years in the Midlands. </w:t>
      </w:r>
    </w:p>
    <w:tbl>
      <w:tblPr>
        <w:tblStyle w:val="TableGrid"/>
        <w:tblW w:w="10490"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5387"/>
      </w:tblGrid>
      <w:tr w:rsidR="00D16926" w:rsidRPr="00D16926" w:rsidTr="00E2047C">
        <w:tc>
          <w:tcPr>
            <w:tcW w:w="5103" w:type="dxa"/>
          </w:tcPr>
          <w:p w:rsidR="005E21B5" w:rsidRPr="00D16926" w:rsidRDefault="00E2047C" w:rsidP="00F36BD5">
            <w:pPr>
              <w:pStyle w:val="Heading3"/>
              <w:spacing w:line="360" w:lineRule="auto"/>
              <w:rPr>
                <w:rFonts w:ascii="Verdana" w:hAnsi="Verdana"/>
                <w:color w:val="auto"/>
              </w:rPr>
            </w:pPr>
            <w:bookmarkStart w:id="12" w:name="_Toc127710280"/>
            <w:r>
              <w:rPr>
                <w:rFonts w:ascii="Verdana" w:hAnsi="Verdana"/>
                <w:noProof/>
                <w:color w:val="auto"/>
              </w:rPr>
              <w:drawing>
                <wp:inline distT="0" distB="0" distL="0" distR="0" wp14:anchorId="19D47C86">
                  <wp:extent cx="2978864" cy="2750128"/>
                  <wp:effectExtent l="0" t="0" r="0" b="0"/>
                  <wp:docPr id="4610633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4132" cy="2764224"/>
                          </a:xfrm>
                          <a:prstGeom prst="rect">
                            <a:avLst/>
                          </a:prstGeom>
                          <a:noFill/>
                        </pic:spPr>
                      </pic:pic>
                    </a:graphicData>
                  </a:graphic>
                </wp:inline>
              </w:drawing>
            </w:r>
          </w:p>
          <w:p w:rsidR="00E12EE0" w:rsidRPr="00D16926" w:rsidRDefault="00E12EE0" w:rsidP="00F36BD5">
            <w:pPr>
              <w:pStyle w:val="Heading3"/>
              <w:spacing w:line="360" w:lineRule="auto"/>
              <w:rPr>
                <w:rFonts w:ascii="Verdana" w:hAnsi="Verdana"/>
                <w:color w:val="auto"/>
                <w:sz w:val="22"/>
                <w:szCs w:val="22"/>
              </w:rPr>
            </w:pPr>
            <w:bookmarkStart w:id="13" w:name="_Toc127710811"/>
            <w:r w:rsidRPr="00D16926">
              <w:rPr>
                <w:rFonts w:ascii="Verdana" w:hAnsi="Verdana"/>
                <w:color w:val="auto"/>
                <w:sz w:val="22"/>
                <w:szCs w:val="22"/>
              </w:rPr>
              <w:t>Figure 3: L</w:t>
            </w:r>
            <w:r w:rsidR="000B5687" w:rsidRPr="00D16926">
              <w:rPr>
                <w:rFonts w:ascii="Verdana" w:hAnsi="Verdana"/>
                <w:color w:val="auto"/>
                <w:sz w:val="22"/>
                <w:szCs w:val="22"/>
              </w:rPr>
              <w:t>ondon customer age distribution.</w:t>
            </w:r>
            <w:bookmarkEnd w:id="12"/>
            <w:bookmarkEnd w:id="13"/>
          </w:p>
        </w:tc>
        <w:tc>
          <w:tcPr>
            <w:tcW w:w="5387" w:type="dxa"/>
          </w:tcPr>
          <w:p w:rsidR="005E21B5" w:rsidRPr="00D16926" w:rsidRDefault="00E2047C" w:rsidP="00F36BD5">
            <w:pPr>
              <w:pStyle w:val="Heading3"/>
              <w:spacing w:line="360" w:lineRule="auto"/>
              <w:rPr>
                <w:rFonts w:ascii="Verdana" w:hAnsi="Verdana"/>
                <w:color w:val="auto"/>
              </w:rPr>
            </w:pPr>
            <w:bookmarkStart w:id="14" w:name="_Toc127710282"/>
            <w:r>
              <w:rPr>
                <w:rFonts w:ascii="Verdana" w:hAnsi="Verdana"/>
                <w:noProof/>
                <w:color w:val="auto"/>
              </w:rPr>
              <w:drawing>
                <wp:inline distT="0" distB="0" distL="0" distR="0" wp14:anchorId="637BCF5A">
                  <wp:extent cx="2867891" cy="2802270"/>
                  <wp:effectExtent l="0" t="0" r="8890" b="0"/>
                  <wp:docPr id="4148491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8214" cy="2812357"/>
                          </a:xfrm>
                          <a:prstGeom prst="rect">
                            <a:avLst/>
                          </a:prstGeom>
                          <a:noFill/>
                        </pic:spPr>
                      </pic:pic>
                    </a:graphicData>
                  </a:graphic>
                </wp:inline>
              </w:drawing>
            </w:r>
          </w:p>
          <w:p w:rsidR="00E12EE0" w:rsidRPr="00D16926" w:rsidRDefault="00E12EE0" w:rsidP="00F36BD5">
            <w:pPr>
              <w:pStyle w:val="Heading3"/>
              <w:spacing w:line="360" w:lineRule="auto"/>
              <w:rPr>
                <w:rFonts w:ascii="Verdana" w:hAnsi="Verdana"/>
                <w:color w:val="auto"/>
                <w:sz w:val="22"/>
                <w:szCs w:val="22"/>
              </w:rPr>
            </w:pPr>
            <w:bookmarkStart w:id="15" w:name="_Toc127710813"/>
            <w:r w:rsidRPr="00D16926">
              <w:rPr>
                <w:rFonts w:ascii="Verdana" w:hAnsi="Verdana"/>
                <w:color w:val="auto"/>
                <w:sz w:val="22"/>
                <w:szCs w:val="22"/>
              </w:rPr>
              <w:t xml:space="preserve">Figure 4: </w:t>
            </w:r>
            <w:proofErr w:type="gramStart"/>
            <w:r w:rsidRPr="00D16926">
              <w:rPr>
                <w:rFonts w:ascii="Verdana" w:hAnsi="Verdana"/>
                <w:color w:val="auto"/>
                <w:sz w:val="22"/>
                <w:szCs w:val="22"/>
              </w:rPr>
              <w:t>Mid</w:t>
            </w:r>
            <w:r w:rsidR="000B5687" w:rsidRPr="00D16926">
              <w:rPr>
                <w:rFonts w:ascii="Verdana" w:hAnsi="Verdana"/>
                <w:color w:val="auto"/>
                <w:sz w:val="22"/>
                <w:szCs w:val="22"/>
              </w:rPr>
              <w:t>lands</w:t>
            </w:r>
            <w:proofErr w:type="gramEnd"/>
            <w:r w:rsidR="000B5687" w:rsidRPr="00D16926">
              <w:rPr>
                <w:rFonts w:ascii="Verdana" w:hAnsi="Verdana"/>
                <w:color w:val="auto"/>
                <w:sz w:val="22"/>
                <w:szCs w:val="22"/>
              </w:rPr>
              <w:t xml:space="preserve"> customer age distribution.</w:t>
            </w:r>
            <w:bookmarkEnd w:id="14"/>
            <w:bookmarkEnd w:id="15"/>
            <w:r w:rsidR="000B5687" w:rsidRPr="00D16926">
              <w:rPr>
                <w:rFonts w:ascii="Verdana" w:hAnsi="Verdana"/>
                <w:color w:val="auto"/>
                <w:sz w:val="22"/>
                <w:szCs w:val="22"/>
              </w:rPr>
              <w:t xml:space="preserve"> </w:t>
            </w:r>
          </w:p>
        </w:tc>
      </w:tr>
    </w:tbl>
    <w:p w:rsidR="00C449A2" w:rsidRPr="00CC0DA5" w:rsidRDefault="00C449A2" w:rsidP="00F36BD5">
      <w:pPr>
        <w:pStyle w:val="ListParagraph"/>
        <w:spacing w:line="360" w:lineRule="auto"/>
        <w:ind w:left="1080"/>
        <w:rPr>
          <w:rFonts w:ascii="Verdana" w:hAnsi="Verdana"/>
        </w:rPr>
      </w:pPr>
    </w:p>
    <w:p w:rsidR="00CC0DA5" w:rsidRPr="003F65E8" w:rsidRDefault="00CC0DA5" w:rsidP="00F36BD5">
      <w:pPr>
        <w:pStyle w:val="ListParagraph"/>
        <w:numPr>
          <w:ilvl w:val="1"/>
          <w:numId w:val="3"/>
        </w:numPr>
        <w:spacing w:line="360" w:lineRule="auto"/>
        <w:ind w:left="1418"/>
        <w:rPr>
          <w:rFonts w:ascii="Verdana" w:hAnsi="Verdana"/>
          <w:b/>
        </w:rPr>
      </w:pPr>
      <w:r w:rsidRPr="003F65E8">
        <w:rPr>
          <w:rFonts w:ascii="Verdana" w:hAnsi="Verdana"/>
          <w:b/>
        </w:rPr>
        <w:t>Customer Segmentation</w:t>
      </w:r>
    </w:p>
    <w:p w:rsidR="00E12EE0" w:rsidRDefault="00E12EE0" w:rsidP="00F36BD5">
      <w:pPr>
        <w:pStyle w:val="ListParagraph"/>
        <w:spacing w:line="360" w:lineRule="auto"/>
        <w:ind w:left="1134"/>
        <w:rPr>
          <w:rFonts w:ascii="Verdana" w:hAnsi="Verdana"/>
        </w:rPr>
      </w:pPr>
      <w:r>
        <w:rPr>
          <w:rFonts w:ascii="Verdana" w:hAnsi="Verdana"/>
        </w:rPr>
        <w:t xml:space="preserve">In this section, there are three criteria which were </w:t>
      </w:r>
      <w:r w:rsidR="00303618">
        <w:rPr>
          <w:rFonts w:ascii="Verdana" w:hAnsi="Verdana"/>
        </w:rPr>
        <w:t>considered in order to classify</w:t>
      </w:r>
      <w:r>
        <w:rPr>
          <w:rFonts w:ascii="Verdana" w:hAnsi="Verdana"/>
        </w:rPr>
        <w:t xml:space="preserve"> customers into 4 value segments: recency (max purchased date), frequency (count of purchase date) and monetary value (sum of total price). </w:t>
      </w:r>
    </w:p>
    <w:p w:rsidR="00E12EE0" w:rsidRDefault="00303618" w:rsidP="00F36BD5">
      <w:pPr>
        <w:pStyle w:val="ListParagraph"/>
        <w:spacing w:line="360" w:lineRule="auto"/>
        <w:ind w:left="1134"/>
        <w:rPr>
          <w:rFonts w:ascii="Verdana" w:hAnsi="Verdana"/>
        </w:rPr>
      </w:pPr>
      <w:r>
        <w:rPr>
          <w:rFonts w:ascii="Verdana" w:hAnsi="Verdana"/>
        </w:rPr>
        <w:t>The four customer segments were described as</w:t>
      </w:r>
      <w:r w:rsidR="00E12EE0">
        <w:rPr>
          <w:rFonts w:ascii="Verdana" w:hAnsi="Verdana"/>
        </w:rPr>
        <w:t xml:space="preserve"> </w:t>
      </w:r>
      <w:r>
        <w:rPr>
          <w:rFonts w:ascii="Verdana" w:hAnsi="Verdana"/>
        </w:rPr>
        <w:t>below</w:t>
      </w:r>
      <w:r w:rsidR="00E12EE0">
        <w:rPr>
          <w:rFonts w:ascii="Verdana" w:hAnsi="Verdana"/>
        </w:rPr>
        <w:t xml:space="preserve">: </w:t>
      </w:r>
    </w:p>
    <w:p w:rsidR="00E12EE0" w:rsidRDefault="00E12EE0" w:rsidP="00F36BD5">
      <w:pPr>
        <w:pStyle w:val="ListParagraph"/>
        <w:numPr>
          <w:ilvl w:val="0"/>
          <w:numId w:val="4"/>
        </w:numPr>
        <w:spacing w:line="360" w:lineRule="auto"/>
        <w:rPr>
          <w:rFonts w:ascii="Verdana" w:hAnsi="Verdana"/>
        </w:rPr>
      </w:pPr>
      <w:r>
        <w:rPr>
          <w:rFonts w:ascii="Verdana" w:hAnsi="Verdana"/>
        </w:rPr>
        <w:t xml:space="preserve">Segment </w:t>
      </w:r>
      <w:r w:rsidR="00BE6B83">
        <w:rPr>
          <w:rFonts w:ascii="Verdana" w:hAnsi="Verdana"/>
        </w:rPr>
        <w:t xml:space="preserve">4, </w:t>
      </w:r>
      <w:r w:rsidR="0061465F">
        <w:rPr>
          <w:rFonts w:ascii="Verdana" w:hAnsi="Verdana"/>
        </w:rPr>
        <w:t>Loyal</w:t>
      </w:r>
      <w:r w:rsidR="00BE6B83">
        <w:rPr>
          <w:rFonts w:ascii="Verdana" w:hAnsi="Verdana"/>
        </w:rPr>
        <w:t xml:space="preserve"> custome</w:t>
      </w:r>
      <w:r w:rsidR="002327FF">
        <w:rPr>
          <w:rFonts w:ascii="Verdana" w:hAnsi="Verdana"/>
        </w:rPr>
        <w:t>r: high priority, profitable, strong bargaining power, regular</w:t>
      </w:r>
      <w:r w:rsidR="00BE6B83">
        <w:rPr>
          <w:rFonts w:ascii="Verdana" w:hAnsi="Verdana"/>
        </w:rPr>
        <w:t xml:space="preserve"> purchasers. </w:t>
      </w:r>
    </w:p>
    <w:p w:rsidR="00EC6A08" w:rsidRDefault="00BE6B83" w:rsidP="00F36BD5">
      <w:pPr>
        <w:pStyle w:val="ListParagraph"/>
        <w:numPr>
          <w:ilvl w:val="0"/>
          <w:numId w:val="4"/>
        </w:numPr>
        <w:spacing w:line="360" w:lineRule="auto"/>
        <w:rPr>
          <w:rFonts w:ascii="Verdana" w:hAnsi="Verdana"/>
        </w:rPr>
      </w:pPr>
      <w:r>
        <w:rPr>
          <w:rFonts w:ascii="Verdana" w:hAnsi="Verdana"/>
        </w:rPr>
        <w:t>Segment 3, Satisfied customer: medium p</w:t>
      </w:r>
      <w:r w:rsidR="002327FF">
        <w:rPr>
          <w:rFonts w:ascii="Verdana" w:hAnsi="Verdana"/>
        </w:rPr>
        <w:t>riority</w:t>
      </w:r>
      <w:r w:rsidR="00EC6A08">
        <w:rPr>
          <w:rFonts w:ascii="Verdana" w:hAnsi="Verdana"/>
        </w:rPr>
        <w:t xml:space="preserve">, organisational interest </w:t>
      </w:r>
    </w:p>
    <w:p w:rsidR="00EC6A08" w:rsidRDefault="00EC6A08" w:rsidP="00F36BD5">
      <w:pPr>
        <w:pStyle w:val="ListParagraph"/>
        <w:numPr>
          <w:ilvl w:val="0"/>
          <w:numId w:val="4"/>
        </w:numPr>
        <w:spacing w:line="360" w:lineRule="auto"/>
        <w:rPr>
          <w:rFonts w:ascii="Verdana" w:hAnsi="Verdana"/>
        </w:rPr>
      </w:pPr>
      <w:r>
        <w:rPr>
          <w:rFonts w:ascii="Verdana" w:hAnsi="Verdana"/>
        </w:rPr>
        <w:t xml:space="preserve">Segment 2, </w:t>
      </w:r>
      <w:r w:rsidR="00303618">
        <w:rPr>
          <w:rFonts w:ascii="Verdana" w:hAnsi="Verdana"/>
        </w:rPr>
        <w:t>Irregular</w:t>
      </w:r>
      <w:r w:rsidR="002327FF">
        <w:rPr>
          <w:rFonts w:ascii="Verdana" w:hAnsi="Verdana"/>
        </w:rPr>
        <w:t xml:space="preserve"> customer: medium priority, irregular</w:t>
      </w:r>
      <w:r>
        <w:rPr>
          <w:rFonts w:ascii="Verdana" w:hAnsi="Verdana"/>
        </w:rPr>
        <w:t xml:space="preserve"> customer with lower sales contribution</w:t>
      </w:r>
    </w:p>
    <w:p w:rsidR="00EC6A08" w:rsidRDefault="00EC6A08" w:rsidP="00F36BD5">
      <w:pPr>
        <w:pStyle w:val="ListParagraph"/>
        <w:numPr>
          <w:ilvl w:val="0"/>
          <w:numId w:val="4"/>
        </w:numPr>
        <w:spacing w:line="360" w:lineRule="auto"/>
        <w:rPr>
          <w:rFonts w:ascii="Verdana" w:hAnsi="Verdana"/>
        </w:rPr>
      </w:pPr>
      <w:r>
        <w:rPr>
          <w:rFonts w:ascii="Verdana" w:hAnsi="Verdana"/>
        </w:rPr>
        <w:t>Segment 1, Disengaged customer: low prio</w:t>
      </w:r>
      <w:r w:rsidR="002327FF">
        <w:rPr>
          <w:rFonts w:ascii="Verdana" w:hAnsi="Verdana"/>
        </w:rPr>
        <w:t>rity, emphasis on re-attracting more</w:t>
      </w:r>
      <w:r>
        <w:rPr>
          <w:rFonts w:ascii="Verdana" w:hAnsi="Verdana"/>
        </w:rPr>
        <w:t xml:space="preserve">, single shop purchasers </w:t>
      </w:r>
    </w:p>
    <w:p w:rsidR="0035081E" w:rsidRDefault="00187240" w:rsidP="00F36BD5">
      <w:pPr>
        <w:spacing w:line="360" w:lineRule="auto"/>
        <w:ind w:left="1134"/>
        <w:rPr>
          <w:rFonts w:ascii="Verdana" w:hAnsi="Verdana"/>
        </w:rPr>
      </w:pPr>
      <w:r w:rsidRPr="00187240">
        <w:rPr>
          <w:rFonts w:ascii="Verdana" w:hAnsi="Verdana"/>
        </w:rPr>
        <w:lastRenderedPageBreak/>
        <w:t>Measures of dispersion and central tendency for each criterion were applied to derive segment classifications for each R, F, and M. (Excel functions: Min, Q1, Median, Q3, Max). Figure 5 depicts the following seg</w:t>
      </w:r>
      <w:r>
        <w:rPr>
          <w:rFonts w:ascii="Verdana" w:hAnsi="Verdana"/>
        </w:rPr>
        <w:t>ment criteria for each variable</w:t>
      </w:r>
      <w:r w:rsidR="0035081E">
        <w:rPr>
          <w:rFonts w:ascii="Verdana" w:hAnsi="Verdana"/>
        </w:rPr>
        <w:t>.</w:t>
      </w:r>
    </w:p>
    <w:tbl>
      <w:tblPr>
        <w:tblW w:w="11580"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2"/>
        <w:gridCol w:w="1718"/>
        <w:gridCol w:w="671"/>
        <w:gridCol w:w="702"/>
        <w:gridCol w:w="2170"/>
        <w:gridCol w:w="664"/>
        <w:gridCol w:w="904"/>
        <w:gridCol w:w="8"/>
        <w:gridCol w:w="1968"/>
        <w:gridCol w:w="692"/>
        <w:gridCol w:w="681"/>
      </w:tblGrid>
      <w:tr w:rsidR="0035081E" w:rsidRPr="009F5990" w:rsidTr="00166A48">
        <w:trPr>
          <w:trHeight w:val="288"/>
        </w:trPr>
        <w:tc>
          <w:tcPr>
            <w:tcW w:w="1402" w:type="dxa"/>
            <w:vMerge w:val="restart"/>
            <w:shd w:val="clear" w:color="auto" w:fill="auto"/>
            <w:noWrap/>
            <w:vAlign w:val="bottom"/>
            <w:hideMark/>
          </w:tcPr>
          <w:p w:rsidR="0035081E" w:rsidRPr="009F5990" w:rsidRDefault="0035081E" w:rsidP="00F36BD5">
            <w:pPr>
              <w:spacing w:after="0" w:line="360" w:lineRule="auto"/>
              <w:jc w:val="center"/>
              <w:rPr>
                <w:rFonts w:ascii="Verdana" w:eastAsia="Times New Roman" w:hAnsi="Verdana" w:cs="Calibri"/>
                <w:b/>
                <w:color w:val="000000"/>
                <w:lang w:val="en-US"/>
              </w:rPr>
            </w:pPr>
            <w:r w:rsidRPr="009F5990">
              <w:rPr>
                <w:rFonts w:ascii="Verdana" w:eastAsia="Times New Roman" w:hAnsi="Verdana" w:cs="Calibri"/>
                <w:b/>
                <w:color w:val="000000"/>
                <w:lang w:val="en-US"/>
              </w:rPr>
              <w:t xml:space="preserve">Customer Segment </w:t>
            </w:r>
          </w:p>
        </w:tc>
        <w:tc>
          <w:tcPr>
            <w:tcW w:w="1718" w:type="dxa"/>
            <w:vMerge w:val="restart"/>
            <w:shd w:val="clear" w:color="auto" w:fill="auto"/>
            <w:noWrap/>
            <w:vAlign w:val="bottom"/>
            <w:hideMark/>
          </w:tcPr>
          <w:p w:rsidR="0035081E" w:rsidRPr="009F5990" w:rsidRDefault="0035081E" w:rsidP="00F36BD5">
            <w:pPr>
              <w:spacing w:after="0" w:line="360" w:lineRule="auto"/>
              <w:jc w:val="center"/>
              <w:rPr>
                <w:rFonts w:ascii="Verdana" w:eastAsia="Times New Roman" w:hAnsi="Verdana" w:cs="Calibri"/>
                <w:b/>
                <w:color w:val="000000"/>
                <w:lang w:val="en-US"/>
              </w:rPr>
            </w:pPr>
            <w:r w:rsidRPr="009F5990">
              <w:rPr>
                <w:rFonts w:ascii="Verdana" w:eastAsia="Times New Roman" w:hAnsi="Verdana" w:cs="Calibri"/>
                <w:b/>
                <w:color w:val="000000"/>
                <w:lang w:val="en-US"/>
              </w:rPr>
              <w:t>R</w:t>
            </w:r>
          </w:p>
        </w:tc>
        <w:tc>
          <w:tcPr>
            <w:tcW w:w="1373" w:type="dxa"/>
            <w:gridSpan w:val="2"/>
            <w:shd w:val="clear" w:color="auto" w:fill="auto"/>
            <w:noWrap/>
            <w:vAlign w:val="bottom"/>
            <w:hideMark/>
          </w:tcPr>
          <w:p w:rsidR="0035081E" w:rsidRPr="009F5990" w:rsidRDefault="0035081E" w:rsidP="00F36BD5">
            <w:pPr>
              <w:spacing w:after="0" w:line="360" w:lineRule="auto"/>
              <w:jc w:val="center"/>
              <w:rPr>
                <w:rFonts w:ascii="Verdana" w:eastAsia="Times New Roman" w:hAnsi="Verdana" w:cs="Calibri"/>
                <w:b/>
                <w:color w:val="000000"/>
                <w:lang w:val="en-US"/>
              </w:rPr>
            </w:pPr>
            <w:r w:rsidRPr="009F5990">
              <w:rPr>
                <w:rFonts w:ascii="Verdana" w:eastAsia="Times New Roman" w:hAnsi="Verdana" w:cs="Calibri"/>
                <w:b/>
                <w:color w:val="000000"/>
                <w:lang w:val="en-US"/>
              </w:rPr>
              <w:t>No. of customer</w:t>
            </w:r>
          </w:p>
        </w:tc>
        <w:tc>
          <w:tcPr>
            <w:tcW w:w="2170" w:type="dxa"/>
            <w:tcBorders>
              <w:bottom w:val="nil"/>
            </w:tcBorders>
            <w:shd w:val="clear" w:color="auto" w:fill="auto"/>
            <w:noWrap/>
            <w:vAlign w:val="bottom"/>
            <w:hideMark/>
          </w:tcPr>
          <w:p w:rsidR="0035081E" w:rsidRPr="009F5990" w:rsidRDefault="0035081E" w:rsidP="00F36BD5">
            <w:pPr>
              <w:spacing w:after="0" w:line="360" w:lineRule="auto"/>
              <w:jc w:val="center"/>
              <w:rPr>
                <w:rFonts w:ascii="Verdana" w:eastAsia="Times New Roman" w:hAnsi="Verdana" w:cs="Calibri"/>
                <w:b/>
                <w:color w:val="000000"/>
                <w:lang w:val="en-US"/>
              </w:rPr>
            </w:pPr>
          </w:p>
        </w:tc>
        <w:tc>
          <w:tcPr>
            <w:tcW w:w="1568" w:type="dxa"/>
            <w:gridSpan w:val="2"/>
            <w:shd w:val="clear" w:color="auto" w:fill="auto"/>
            <w:noWrap/>
            <w:vAlign w:val="bottom"/>
            <w:hideMark/>
          </w:tcPr>
          <w:p w:rsidR="0035081E" w:rsidRPr="009F5990" w:rsidRDefault="0035081E" w:rsidP="00F36BD5">
            <w:pPr>
              <w:spacing w:after="0" w:line="360" w:lineRule="auto"/>
              <w:jc w:val="center"/>
              <w:rPr>
                <w:rFonts w:ascii="Verdana" w:eastAsia="Times New Roman" w:hAnsi="Verdana" w:cs="Calibri"/>
                <w:b/>
                <w:color w:val="000000"/>
                <w:lang w:val="en-US"/>
              </w:rPr>
            </w:pPr>
            <w:r w:rsidRPr="009F5990">
              <w:rPr>
                <w:rFonts w:ascii="Verdana" w:eastAsia="Times New Roman" w:hAnsi="Verdana" w:cs="Calibri"/>
                <w:b/>
                <w:color w:val="000000"/>
                <w:lang w:val="en-US"/>
              </w:rPr>
              <w:t xml:space="preserve">No. of customer </w:t>
            </w:r>
          </w:p>
        </w:tc>
        <w:tc>
          <w:tcPr>
            <w:tcW w:w="1976" w:type="dxa"/>
            <w:gridSpan w:val="2"/>
            <w:tcBorders>
              <w:bottom w:val="nil"/>
            </w:tcBorders>
            <w:shd w:val="clear" w:color="auto" w:fill="auto"/>
            <w:noWrap/>
            <w:vAlign w:val="bottom"/>
            <w:hideMark/>
          </w:tcPr>
          <w:p w:rsidR="0035081E" w:rsidRPr="009F5990" w:rsidRDefault="0035081E" w:rsidP="00F36BD5">
            <w:pPr>
              <w:spacing w:after="0" w:line="360" w:lineRule="auto"/>
              <w:jc w:val="center"/>
              <w:rPr>
                <w:rFonts w:ascii="Verdana" w:eastAsia="Times New Roman" w:hAnsi="Verdana" w:cs="Calibri"/>
                <w:b/>
                <w:color w:val="000000"/>
                <w:lang w:val="en-US"/>
              </w:rPr>
            </w:pPr>
          </w:p>
        </w:tc>
        <w:tc>
          <w:tcPr>
            <w:tcW w:w="1373" w:type="dxa"/>
            <w:gridSpan w:val="2"/>
            <w:shd w:val="clear" w:color="auto" w:fill="auto"/>
            <w:noWrap/>
            <w:vAlign w:val="bottom"/>
            <w:hideMark/>
          </w:tcPr>
          <w:p w:rsidR="0035081E" w:rsidRPr="009F5990" w:rsidRDefault="0035081E" w:rsidP="00F36BD5">
            <w:pPr>
              <w:spacing w:after="0" w:line="360" w:lineRule="auto"/>
              <w:jc w:val="center"/>
              <w:rPr>
                <w:rFonts w:ascii="Verdana" w:eastAsia="Times New Roman" w:hAnsi="Verdana" w:cs="Calibri"/>
                <w:b/>
                <w:color w:val="000000"/>
                <w:lang w:val="en-US"/>
              </w:rPr>
            </w:pPr>
            <w:r w:rsidRPr="009F5990">
              <w:rPr>
                <w:rFonts w:ascii="Verdana" w:eastAsia="Times New Roman" w:hAnsi="Verdana" w:cs="Calibri"/>
                <w:b/>
                <w:color w:val="000000"/>
                <w:lang w:val="en-US"/>
              </w:rPr>
              <w:t>No. of customer</w:t>
            </w:r>
          </w:p>
        </w:tc>
      </w:tr>
      <w:tr w:rsidR="00166A48" w:rsidRPr="009F5990" w:rsidTr="00166A48">
        <w:trPr>
          <w:trHeight w:val="288"/>
        </w:trPr>
        <w:tc>
          <w:tcPr>
            <w:tcW w:w="1402" w:type="dxa"/>
            <w:vMerge/>
            <w:vAlign w:val="center"/>
            <w:hideMark/>
          </w:tcPr>
          <w:p w:rsidR="0035081E" w:rsidRPr="009F5990" w:rsidRDefault="0035081E" w:rsidP="00F36BD5">
            <w:pPr>
              <w:spacing w:after="0" w:line="360" w:lineRule="auto"/>
              <w:rPr>
                <w:rFonts w:ascii="Verdana" w:eastAsia="Times New Roman" w:hAnsi="Verdana" w:cs="Calibri"/>
                <w:color w:val="000000"/>
                <w:lang w:val="en-US"/>
              </w:rPr>
            </w:pPr>
          </w:p>
        </w:tc>
        <w:tc>
          <w:tcPr>
            <w:tcW w:w="1718" w:type="dxa"/>
            <w:vMerge/>
            <w:vAlign w:val="center"/>
            <w:hideMark/>
          </w:tcPr>
          <w:p w:rsidR="0035081E" w:rsidRPr="009F5990" w:rsidRDefault="0035081E" w:rsidP="00F36BD5">
            <w:pPr>
              <w:spacing w:after="0" w:line="360" w:lineRule="auto"/>
              <w:rPr>
                <w:rFonts w:ascii="Verdana" w:eastAsia="Times New Roman" w:hAnsi="Verdana" w:cs="Calibri"/>
                <w:b/>
                <w:color w:val="000000"/>
                <w:lang w:val="en-US"/>
              </w:rPr>
            </w:pPr>
          </w:p>
        </w:tc>
        <w:tc>
          <w:tcPr>
            <w:tcW w:w="671" w:type="dxa"/>
            <w:shd w:val="clear" w:color="auto" w:fill="auto"/>
            <w:noWrap/>
            <w:vAlign w:val="bottom"/>
            <w:hideMark/>
          </w:tcPr>
          <w:p w:rsidR="0035081E" w:rsidRPr="009F5990" w:rsidRDefault="009F5990" w:rsidP="00F36BD5">
            <w:pPr>
              <w:spacing w:after="0" w:line="360" w:lineRule="auto"/>
              <w:rPr>
                <w:rFonts w:ascii="Verdana" w:eastAsia="Times New Roman" w:hAnsi="Verdana" w:cs="Calibri"/>
                <w:b/>
                <w:color w:val="000000"/>
                <w:lang w:val="en-US"/>
              </w:rPr>
            </w:pPr>
            <w:r>
              <w:rPr>
                <w:rFonts w:ascii="Verdana" w:eastAsia="Times New Roman" w:hAnsi="Verdana" w:cs="Calibri"/>
                <w:b/>
                <w:color w:val="000000"/>
                <w:lang w:val="en-US"/>
              </w:rPr>
              <w:t>Lon</w:t>
            </w:r>
          </w:p>
        </w:tc>
        <w:tc>
          <w:tcPr>
            <w:tcW w:w="702" w:type="dxa"/>
            <w:shd w:val="clear" w:color="auto" w:fill="auto"/>
            <w:noWrap/>
            <w:vAlign w:val="bottom"/>
            <w:hideMark/>
          </w:tcPr>
          <w:p w:rsidR="0035081E" w:rsidRPr="009F5990" w:rsidRDefault="009F5990" w:rsidP="00F36BD5">
            <w:pPr>
              <w:spacing w:after="0" w:line="360" w:lineRule="auto"/>
              <w:rPr>
                <w:rFonts w:ascii="Verdana" w:eastAsia="Times New Roman" w:hAnsi="Verdana" w:cs="Calibri"/>
                <w:b/>
                <w:color w:val="000000"/>
                <w:lang w:val="en-US"/>
              </w:rPr>
            </w:pPr>
            <w:r>
              <w:rPr>
                <w:rFonts w:ascii="Verdana" w:eastAsia="Times New Roman" w:hAnsi="Verdana" w:cs="Calibri"/>
                <w:b/>
                <w:color w:val="000000"/>
                <w:lang w:val="en-US"/>
              </w:rPr>
              <w:t>Mid</w:t>
            </w:r>
          </w:p>
        </w:tc>
        <w:tc>
          <w:tcPr>
            <w:tcW w:w="2170" w:type="dxa"/>
            <w:tcBorders>
              <w:top w:val="nil"/>
            </w:tcBorders>
            <w:vAlign w:val="center"/>
            <w:hideMark/>
          </w:tcPr>
          <w:p w:rsidR="0035081E" w:rsidRPr="009F5990" w:rsidRDefault="009F5990" w:rsidP="00F36BD5">
            <w:pPr>
              <w:spacing w:after="0" w:line="360" w:lineRule="auto"/>
              <w:jc w:val="center"/>
              <w:rPr>
                <w:rFonts w:ascii="Verdana" w:eastAsia="Times New Roman" w:hAnsi="Verdana" w:cs="Calibri"/>
                <w:b/>
                <w:color w:val="000000"/>
                <w:lang w:val="en-US"/>
              </w:rPr>
            </w:pPr>
            <w:r>
              <w:rPr>
                <w:rFonts w:ascii="Verdana" w:eastAsia="Times New Roman" w:hAnsi="Verdana" w:cs="Calibri"/>
                <w:b/>
                <w:color w:val="000000"/>
                <w:lang w:val="en-US"/>
              </w:rPr>
              <w:t>F</w:t>
            </w:r>
          </w:p>
        </w:tc>
        <w:tc>
          <w:tcPr>
            <w:tcW w:w="664" w:type="dxa"/>
            <w:shd w:val="clear" w:color="auto" w:fill="auto"/>
            <w:noWrap/>
            <w:vAlign w:val="bottom"/>
            <w:hideMark/>
          </w:tcPr>
          <w:p w:rsidR="0035081E" w:rsidRPr="009F5990" w:rsidRDefault="009F5990" w:rsidP="00F36BD5">
            <w:pPr>
              <w:spacing w:after="0" w:line="360" w:lineRule="auto"/>
              <w:rPr>
                <w:rFonts w:ascii="Verdana" w:eastAsia="Times New Roman" w:hAnsi="Verdana" w:cs="Calibri"/>
                <w:b/>
                <w:color w:val="000000"/>
                <w:lang w:val="en-US"/>
              </w:rPr>
            </w:pPr>
            <w:r>
              <w:rPr>
                <w:rFonts w:ascii="Verdana" w:eastAsia="Times New Roman" w:hAnsi="Verdana" w:cs="Calibri"/>
                <w:b/>
                <w:color w:val="000000"/>
                <w:lang w:val="en-US"/>
              </w:rPr>
              <w:t>Lon</w:t>
            </w:r>
          </w:p>
        </w:tc>
        <w:tc>
          <w:tcPr>
            <w:tcW w:w="912" w:type="dxa"/>
            <w:gridSpan w:val="2"/>
            <w:shd w:val="clear" w:color="auto" w:fill="auto"/>
            <w:noWrap/>
            <w:vAlign w:val="bottom"/>
            <w:hideMark/>
          </w:tcPr>
          <w:p w:rsidR="0035081E" w:rsidRPr="009F5990" w:rsidRDefault="009F5990" w:rsidP="00F36BD5">
            <w:pPr>
              <w:spacing w:after="0" w:line="360" w:lineRule="auto"/>
              <w:rPr>
                <w:rFonts w:ascii="Verdana" w:eastAsia="Times New Roman" w:hAnsi="Verdana" w:cs="Calibri"/>
                <w:b/>
                <w:color w:val="000000"/>
                <w:lang w:val="en-US"/>
              </w:rPr>
            </w:pPr>
            <w:r>
              <w:rPr>
                <w:rFonts w:ascii="Verdana" w:eastAsia="Times New Roman" w:hAnsi="Verdana" w:cs="Calibri"/>
                <w:b/>
                <w:color w:val="000000"/>
                <w:lang w:val="en-US"/>
              </w:rPr>
              <w:t>Mid</w:t>
            </w:r>
          </w:p>
        </w:tc>
        <w:tc>
          <w:tcPr>
            <w:tcW w:w="1968" w:type="dxa"/>
            <w:tcBorders>
              <w:top w:val="nil"/>
            </w:tcBorders>
            <w:vAlign w:val="center"/>
            <w:hideMark/>
          </w:tcPr>
          <w:p w:rsidR="0035081E" w:rsidRPr="009F5990" w:rsidRDefault="009F5990" w:rsidP="00F36BD5">
            <w:pPr>
              <w:spacing w:after="0" w:line="360" w:lineRule="auto"/>
              <w:jc w:val="center"/>
              <w:rPr>
                <w:rFonts w:ascii="Verdana" w:eastAsia="Times New Roman" w:hAnsi="Verdana" w:cs="Calibri"/>
                <w:b/>
                <w:color w:val="000000"/>
                <w:lang w:val="en-US"/>
              </w:rPr>
            </w:pPr>
            <w:r>
              <w:rPr>
                <w:rFonts w:ascii="Verdana" w:eastAsia="Times New Roman" w:hAnsi="Verdana" w:cs="Calibri"/>
                <w:b/>
                <w:color w:val="000000"/>
                <w:lang w:val="en-US"/>
              </w:rPr>
              <w:t>M</w:t>
            </w:r>
          </w:p>
        </w:tc>
        <w:tc>
          <w:tcPr>
            <w:tcW w:w="692" w:type="dxa"/>
            <w:shd w:val="clear" w:color="auto" w:fill="auto"/>
            <w:noWrap/>
            <w:vAlign w:val="bottom"/>
            <w:hideMark/>
          </w:tcPr>
          <w:p w:rsidR="0035081E" w:rsidRPr="009F5990" w:rsidRDefault="00166A48" w:rsidP="00F36BD5">
            <w:pPr>
              <w:spacing w:after="0" w:line="360" w:lineRule="auto"/>
              <w:rPr>
                <w:rFonts w:ascii="Verdana" w:eastAsia="Times New Roman" w:hAnsi="Verdana" w:cs="Calibri"/>
                <w:b/>
                <w:color w:val="000000"/>
                <w:lang w:val="en-US"/>
              </w:rPr>
            </w:pPr>
            <w:r>
              <w:rPr>
                <w:rFonts w:ascii="Verdana" w:eastAsia="Times New Roman" w:hAnsi="Verdana" w:cs="Calibri"/>
                <w:b/>
                <w:color w:val="000000"/>
                <w:lang w:val="en-US"/>
              </w:rPr>
              <w:t>Lon</w:t>
            </w:r>
          </w:p>
        </w:tc>
        <w:tc>
          <w:tcPr>
            <w:tcW w:w="681" w:type="dxa"/>
            <w:shd w:val="clear" w:color="auto" w:fill="auto"/>
            <w:noWrap/>
            <w:vAlign w:val="bottom"/>
            <w:hideMark/>
          </w:tcPr>
          <w:p w:rsidR="0035081E" w:rsidRPr="009F5990" w:rsidRDefault="00166A48" w:rsidP="00F36BD5">
            <w:pPr>
              <w:spacing w:after="0" w:line="360" w:lineRule="auto"/>
              <w:rPr>
                <w:rFonts w:ascii="Verdana" w:eastAsia="Times New Roman" w:hAnsi="Verdana" w:cs="Calibri"/>
                <w:b/>
                <w:color w:val="000000"/>
                <w:lang w:val="en-US"/>
              </w:rPr>
            </w:pPr>
            <w:r>
              <w:rPr>
                <w:rFonts w:ascii="Verdana" w:eastAsia="Times New Roman" w:hAnsi="Verdana" w:cs="Calibri"/>
                <w:b/>
                <w:color w:val="000000"/>
                <w:lang w:val="en-US"/>
              </w:rPr>
              <w:t>Mid</w:t>
            </w:r>
          </w:p>
        </w:tc>
      </w:tr>
      <w:tr w:rsidR="0035081E" w:rsidRPr="009F5990" w:rsidTr="00166A48">
        <w:trPr>
          <w:trHeight w:val="864"/>
        </w:trPr>
        <w:tc>
          <w:tcPr>
            <w:tcW w:w="1402" w:type="dxa"/>
            <w:shd w:val="clear" w:color="auto" w:fill="auto"/>
            <w:noWrap/>
            <w:vAlign w:val="bottom"/>
            <w:hideMark/>
          </w:tcPr>
          <w:p w:rsidR="0035081E" w:rsidRPr="00D16926" w:rsidRDefault="0035081E" w:rsidP="00F36BD5">
            <w:pPr>
              <w:spacing w:after="0" w:line="360" w:lineRule="auto"/>
              <w:jc w:val="center"/>
              <w:rPr>
                <w:rFonts w:ascii="Verdana" w:eastAsia="Times New Roman" w:hAnsi="Verdana" w:cs="Calibri"/>
                <w:b/>
                <w:i/>
                <w:color w:val="000000"/>
                <w:lang w:val="en-US"/>
              </w:rPr>
            </w:pPr>
            <w:r w:rsidRPr="00D16926">
              <w:rPr>
                <w:rFonts w:ascii="Verdana" w:eastAsia="Times New Roman" w:hAnsi="Verdana" w:cs="Calibri"/>
                <w:b/>
                <w:i/>
                <w:color w:val="000000"/>
                <w:lang w:val="en-US"/>
              </w:rPr>
              <w:t>1</w:t>
            </w:r>
          </w:p>
        </w:tc>
        <w:tc>
          <w:tcPr>
            <w:tcW w:w="1718" w:type="dxa"/>
            <w:shd w:val="clear" w:color="auto" w:fill="auto"/>
            <w:vAlign w:val="bottom"/>
            <w:hideMark/>
          </w:tcPr>
          <w:p w:rsidR="0035081E" w:rsidRPr="009F5990" w:rsidRDefault="0035081E" w:rsidP="00F36BD5">
            <w:pPr>
              <w:spacing w:after="0" w:line="360" w:lineRule="auto"/>
              <w:rPr>
                <w:rFonts w:ascii="Verdana" w:eastAsia="Times New Roman" w:hAnsi="Verdana" w:cs="Calibri"/>
                <w:color w:val="000000"/>
                <w:lang w:val="en-US"/>
              </w:rPr>
            </w:pPr>
            <w:r w:rsidRPr="009F5990">
              <w:rPr>
                <w:rFonts w:ascii="Verdana" w:eastAsia="Times New Roman" w:hAnsi="Verdana" w:cs="Calibri"/>
                <w:color w:val="000000"/>
                <w:lang w:val="en-US"/>
              </w:rPr>
              <w:t xml:space="preserve">Purchased more than 116 days </w:t>
            </w:r>
          </w:p>
        </w:tc>
        <w:tc>
          <w:tcPr>
            <w:tcW w:w="671" w:type="dxa"/>
            <w:shd w:val="clear" w:color="auto" w:fill="auto"/>
            <w:noWrap/>
            <w:vAlign w:val="bottom"/>
            <w:hideMark/>
          </w:tcPr>
          <w:p w:rsidR="0035081E" w:rsidRPr="009F5990" w:rsidRDefault="0035081E" w:rsidP="00F36BD5">
            <w:pPr>
              <w:spacing w:after="0" w:line="360" w:lineRule="auto"/>
              <w:jc w:val="center"/>
              <w:rPr>
                <w:rFonts w:ascii="Verdana" w:eastAsia="Times New Roman" w:hAnsi="Verdana" w:cs="Calibri"/>
                <w:color w:val="000000"/>
                <w:lang w:val="en-US"/>
              </w:rPr>
            </w:pPr>
            <w:r w:rsidRPr="009F5990">
              <w:rPr>
                <w:rFonts w:ascii="Verdana" w:eastAsia="Times New Roman" w:hAnsi="Verdana" w:cs="Calibri"/>
                <w:color w:val="000000"/>
                <w:lang w:val="en-US"/>
              </w:rPr>
              <w:t>34</w:t>
            </w:r>
          </w:p>
        </w:tc>
        <w:tc>
          <w:tcPr>
            <w:tcW w:w="702" w:type="dxa"/>
            <w:shd w:val="clear" w:color="auto" w:fill="auto"/>
            <w:noWrap/>
            <w:vAlign w:val="bottom"/>
            <w:hideMark/>
          </w:tcPr>
          <w:p w:rsidR="0035081E" w:rsidRPr="009F5990" w:rsidRDefault="0035081E" w:rsidP="00F36BD5">
            <w:pPr>
              <w:spacing w:after="0" w:line="360" w:lineRule="auto"/>
              <w:jc w:val="center"/>
              <w:rPr>
                <w:rFonts w:ascii="Verdana" w:eastAsia="Times New Roman" w:hAnsi="Verdana" w:cs="Calibri"/>
                <w:color w:val="000000"/>
                <w:lang w:val="en-US"/>
              </w:rPr>
            </w:pPr>
            <w:r w:rsidRPr="009F5990">
              <w:rPr>
                <w:rFonts w:ascii="Verdana" w:eastAsia="Times New Roman" w:hAnsi="Verdana" w:cs="Calibri"/>
                <w:color w:val="000000"/>
                <w:lang w:val="en-US"/>
              </w:rPr>
              <w:t>28</w:t>
            </w:r>
          </w:p>
        </w:tc>
        <w:tc>
          <w:tcPr>
            <w:tcW w:w="2170" w:type="dxa"/>
            <w:shd w:val="clear" w:color="auto" w:fill="auto"/>
            <w:vAlign w:val="bottom"/>
            <w:hideMark/>
          </w:tcPr>
          <w:p w:rsidR="0035081E" w:rsidRPr="009F5990" w:rsidRDefault="0035081E" w:rsidP="00F36BD5">
            <w:pPr>
              <w:spacing w:after="0" w:line="360" w:lineRule="auto"/>
              <w:rPr>
                <w:rFonts w:ascii="Verdana" w:eastAsia="Times New Roman" w:hAnsi="Verdana" w:cs="Calibri"/>
                <w:color w:val="000000"/>
                <w:lang w:val="en-US"/>
              </w:rPr>
            </w:pPr>
            <w:r w:rsidRPr="009F5990">
              <w:rPr>
                <w:rFonts w:ascii="Verdana" w:eastAsia="Times New Roman" w:hAnsi="Verdana" w:cs="Calibri"/>
                <w:color w:val="000000"/>
                <w:lang w:val="en-US"/>
              </w:rPr>
              <w:t xml:space="preserve">Purchased less than 4 times within the month </w:t>
            </w:r>
          </w:p>
        </w:tc>
        <w:tc>
          <w:tcPr>
            <w:tcW w:w="664" w:type="dxa"/>
            <w:shd w:val="clear" w:color="auto" w:fill="auto"/>
            <w:noWrap/>
            <w:vAlign w:val="bottom"/>
            <w:hideMark/>
          </w:tcPr>
          <w:p w:rsidR="0035081E" w:rsidRPr="009F5990" w:rsidRDefault="0035081E" w:rsidP="00F36BD5">
            <w:pPr>
              <w:spacing w:after="0" w:line="360" w:lineRule="auto"/>
              <w:jc w:val="center"/>
              <w:rPr>
                <w:rFonts w:ascii="Verdana" w:eastAsia="Times New Roman" w:hAnsi="Verdana" w:cs="Calibri"/>
                <w:color w:val="000000"/>
                <w:lang w:val="en-US"/>
              </w:rPr>
            </w:pPr>
            <w:r w:rsidRPr="009F5990">
              <w:rPr>
                <w:rFonts w:ascii="Verdana" w:eastAsia="Times New Roman" w:hAnsi="Verdana" w:cs="Calibri"/>
                <w:color w:val="000000"/>
                <w:lang w:val="en-US"/>
              </w:rPr>
              <w:t>36</w:t>
            </w:r>
          </w:p>
        </w:tc>
        <w:tc>
          <w:tcPr>
            <w:tcW w:w="912" w:type="dxa"/>
            <w:gridSpan w:val="2"/>
            <w:shd w:val="clear" w:color="auto" w:fill="auto"/>
            <w:noWrap/>
            <w:vAlign w:val="bottom"/>
            <w:hideMark/>
          </w:tcPr>
          <w:p w:rsidR="0035081E" w:rsidRPr="009F5990" w:rsidRDefault="0035081E" w:rsidP="00F36BD5">
            <w:pPr>
              <w:spacing w:after="0" w:line="360" w:lineRule="auto"/>
              <w:jc w:val="center"/>
              <w:rPr>
                <w:rFonts w:ascii="Verdana" w:eastAsia="Times New Roman" w:hAnsi="Verdana" w:cs="Calibri"/>
                <w:color w:val="000000"/>
                <w:lang w:val="en-US"/>
              </w:rPr>
            </w:pPr>
            <w:r w:rsidRPr="009F5990">
              <w:rPr>
                <w:rFonts w:ascii="Verdana" w:eastAsia="Times New Roman" w:hAnsi="Verdana" w:cs="Calibri"/>
                <w:color w:val="000000"/>
                <w:lang w:val="en-US"/>
              </w:rPr>
              <w:t>14</w:t>
            </w:r>
          </w:p>
        </w:tc>
        <w:tc>
          <w:tcPr>
            <w:tcW w:w="1968" w:type="dxa"/>
            <w:shd w:val="clear" w:color="auto" w:fill="auto"/>
            <w:vAlign w:val="bottom"/>
            <w:hideMark/>
          </w:tcPr>
          <w:p w:rsidR="0035081E" w:rsidRPr="009F5990" w:rsidRDefault="0035081E" w:rsidP="00F36BD5">
            <w:pPr>
              <w:spacing w:after="0" w:line="360" w:lineRule="auto"/>
              <w:rPr>
                <w:rFonts w:ascii="Verdana" w:eastAsia="Times New Roman" w:hAnsi="Verdana" w:cs="Calibri"/>
                <w:color w:val="000000"/>
                <w:lang w:val="en-US"/>
              </w:rPr>
            </w:pPr>
            <w:r w:rsidRPr="009F5990">
              <w:rPr>
                <w:rFonts w:ascii="Verdana" w:eastAsia="Times New Roman" w:hAnsi="Verdana" w:cs="Calibri"/>
                <w:color w:val="000000"/>
                <w:lang w:val="en-US"/>
              </w:rPr>
              <w:t xml:space="preserve">Spent less than £8.86 within the month </w:t>
            </w:r>
          </w:p>
        </w:tc>
        <w:tc>
          <w:tcPr>
            <w:tcW w:w="692" w:type="dxa"/>
            <w:shd w:val="clear" w:color="auto" w:fill="auto"/>
            <w:noWrap/>
            <w:vAlign w:val="bottom"/>
            <w:hideMark/>
          </w:tcPr>
          <w:p w:rsidR="0035081E" w:rsidRPr="009F5990" w:rsidRDefault="0035081E" w:rsidP="00F36BD5">
            <w:pPr>
              <w:spacing w:after="0" w:line="360" w:lineRule="auto"/>
              <w:jc w:val="center"/>
              <w:rPr>
                <w:rFonts w:ascii="Verdana" w:eastAsia="Times New Roman" w:hAnsi="Verdana" w:cs="Calibri"/>
                <w:color w:val="000000"/>
                <w:lang w:val="en-US"/>
              </w:rPr>
            </w:pPr>
            <w:r w:rsidRPr="009F5990">
              <w:rPr>
                <w:rFonts w:ascii="Verdana" w:eastAsia="Times New Roman" w:hAnsi="Verdana" w:cs="Calibri"/>
                <w:color w:val="000000"/>
                <w:lang w:val="en-US"/>
              </w:rPr>
              <w:t>33</w:t>
            </w:r>
          </w:p>
        </w:tc>
        <w:tc>
          <w:tcPr>
            <w:tcW w:w="681" w:type="dxa"/>
            <w:shd w:val="clear" w:color="auto" w:fill="auto"/>
            <w:noWrap/>
            <w:vAlign w:val="bottom"/>
            <w:hideMark/>
          </w:tcPr>
          <w:p w:rsidR="0035081E" w:rsidRPr="009F5990" w:rsidRDefault="0035081E" w:rsidP="00F36BD5">
            <w:pPr>
              <w:spacing w:after="0" w:line="360" w:lineRule="auto"/>
              <w:jc w:val="center"/>
              <w:rPr>
                <w:rFonts w:ascii="Verdana" w:eastAsia="Times New Roman" w:hAnsi="Verdana" w:cs="Calibri"/>
                <w:color w:val="000000"/>
                <w:lang w:val="en-US"/>
              </w:rPr>
            </w:pPr>
            <w:r w:rsidRPr="009F5990">
              <w:rPr>
                <w:rFonts w:ascii="Verdana" w:eastAsia="Times New Roman" w:hAnsi="Verdana" w:cs="Calibri"/>
                <w:color w:val="000000"/>
                <w:lang w:val="en-US"/>
              </w:rPr>
              <w:t>33</w:t>
            </w:r>
          </w:p>
        </w:tc>
      </w:tr>
      <w:tr w:rsidR="0035081E" w:rsidRPr="009F5990" w:rsidTr="00166A48">
        <w:trPr>
          <w:trHeight w:val="864"/>
        </w:trPr>
        <w:tc>
          <w:tcPr>
            <w:tcW w:w="1402" w:type="dxa"/>
            <w:shd w:val="clear" w:color="auto" w:fill="auto"/>
            <w:noWrap/>
            <w:vAlign w:val="bottom"/>
            <w:hideMark/>
          </w:tcPr>
          <w:p w:rsidR="0035081E" w:rsidRPr="00D16926" w:rsidRDefault="0035081E" w:rsidP="00F36BD5">
            <w:pPr>
              <w:spacing w:after="0" w:line="360" w:lineRule="auto"/>
              <w:jc w:val="center"/>
              <w:rPr>
                <w:rFonts w:ascii="Verdana" w:eastAsia="Times New Roman" w:hAnsi="Verdana" w:cs="Calibri"/>
                <w:b/>
                <w:i/>
                <w:color w:val="000000"/>
                <w:lang w:val="en-US"/>
              </w:rPr>
            </w:pPr>
            <w:r w:rsidRPr="00D16926">
              <w:rPr>
                <w:rFonts w:ascii="Verdana" w:eastAsia="Times New Roman" w:hAnsi="Verdana" w:cs="Calibri"/>
                <w:b/>
                <w:i/>
                <w:color w:val="000000"/>
                <w:lang w:val="en-US"/>
              </w:rPr>
              <w:t>2</w:t>
            </w:r>
          </w:p>
        </w:tc>
        <w:tc>
          <w:tcPr>
            <w:tcW w:w="1718" w:type="dxa"/>
            <w:shd w:val="clear" w:color="auto" w:fill="auto"/>
            <w:vAlign w:val="bottom"/>
            <w:hideMark/>
          </w:tcPr>
          <w:p w:rsidR="0035081E" w:rsidRPr="009F5990" w:rsidRDefault="0035081E" w:rsidP="00F36BD5">
            <w:pPr>
              <w:spacing w:after="0" w:line="360" w:lineRule="auto"/>
              <w:rPr>
                <w:rFonts w:ascii="Verdana" w:eastAsia="Times New Roman" w:hAnsi="Verdana" w:cs="Calibri"/>
                <w:color w:val="000000"/>
                <w:lang w:val="en-US"/>
              </w:rPr>
            </w:pPr>
            <w:r w:rsidRPr="009F5990">
              <w:rPr>
                <w:rFonts w:ascii="Verdana" w:eastAsia="Times New Roman" w:hAnsi="Verdana" w:cs="Calibri"/>
                <w:color w:val="000000"/>
                <w:lang w:val="en-US"/>
              </w:rPr>
              <w:t xml:space="preserve">Purchased between 55 and 116 days </w:t>
            </w:r>
          </w:p>
        </w:tc>
        <w:tc>
          <w:tcPr>
            <w:tcW w:w="671" w:type="dxa"/>
            <w:shd w:val="clear" w:color="auto" w:fill="auto"/>
            <w:noWrap/>
            <w:vAlign w:val="bottom"/>
            <w:hideMark/>
          </w:tcPr>
          <w:p w:rsidR="0035081E" w:rsidRPr="009F5990" w:rsidRDefault="0035081E" w:rsidP="00F36BD5">
            <w:pPr>
              <w:spacing w:after="0" w:line="360" w:lineRule="auto"/>
              <w:jc w:val="center"/>
              <w:rPr>
                <w:rFonts w:ascii="Verdana" w:eastAsia="Times New Roman" w:hAnsi="Verdana" w:cs="Calibri"/>
                <w:color w:val="000000"/>
                <w:lang w:val="en-US"/>
              </w:rPr>
            </w:pPr>
            <w:r w:rsidRPr="009F5990">
              <w:rPr>
                <w:rFonts w:ascii="Verdana" w:eastAsia="Times New Roman" w:hAnsi="Verdana" w:cs="Calibri"/>
                <w:color w:val="000000"/>
                <w:lang w:val="en-US"/>
              </w:rPr>
              <w:t>34</w:t>
            </w:r>
          </w:p>
        </w:tc>
        <w:tc>
          <w:tcPr>
            <w:tcW w:w="702" w:type="dxa"/>
            <w:shd w:val="clear" w:color="auto" w:fill="auto"/>
            <w:noWrap/>
            <w:vAlign w:val="bottom"/>
            <w:hideMark/>
          </w:tcPr>
          <w:p w:rsidR="0035081E" w:rsidRPr="009F5990" w:rsidRDefault="0035081E" w:rsidP="00F36BD5">
            <w:pPr>
              <w:spacing w:after="0" w:line="360" w:lineRule="auto"/>
              <w:jc w:val="center"/>
              <w:rPr>
                <w:rFonts w:ascii="Verdana" w:eastAsia="Times New Roman" w:hAnsi="Verdana" w:cs="Calibri"/>
                <w:color w:val="000000"/>
                <w:lang w:val="en-US"/>
              </w:rPr>
            </w:pPr>
            <w:r w:rsidRPr="009F5990">
              <w:rPr>
                <w:rFonts w:ascii="Verdana" w:eastAsia="Times New Roman" w:hAnsi="Verdana" w:cs="Calibri"/>
                <w:color w:val="000000"/>
                <w:lang w:val="en-US"/>
              </w:rPr>
              <w:t>31</w:t>
            </w:r>
          </w:p>
        </w:tc>
        <w:tc>
          <w:tcPr>
            <w:tcW w:w="2170" w:type="dxa"/>
            <w:shd w:val="clear" w:color="auto" w:fill="auto"/>
            <w:vAlign w:val="bottom"/>
            <w:hideMark/>
          </w:tcPr>
          <w:p w:rsidR="0035081E" w:rsidRPr="009F5990" w:rsidRDefault="0035081E" w:rsidP="00F36BD5">
            <w:pPr>
              <w:spacing w:after="0" w:line="360" w:lineRule="auto"/>
              <w:rPr>
                <w:rFonts w:ascii="Verdana" w:eastAsia="Times New Roman" w:hAnsi="Verdana" w:cs="Calibri"/>
                <w:color w:val="000000"/>
                <w:lang w:val="en-US"/>
              </w:rPr>
            </w:pPr>
            <w:r w:rsidRPr="009F5990">
              <w:rPr>
                <w:rFonts w:ascii="Verdana" w:eastAsia="Times New Roman" w:hAnsi="Verdana" w:cs="Calibri"/>
                <w:color w:val="000000"/>
                <w:lang w:val="en-US"/>
              </w:rPr>
              <w:t xml:space="preserve">Purchased 4 times within the month </w:t>
            </w:r>
          </w:p>
        </w:tc>
        <w:tc>
          <w:tcPr>
            <w:tcW w:w="664" w:type="dxa"/>
            <w:shd w:val="clear" w:color="auto" w:fill="auto"/>
            <w:noWrap/>
            <w:vAlign w:val="bottom"/>
            <w:hideMark/>
          </w:tcPr>
          <w:p w:rsidR="0035081E" w:rsidRPr="009F5990" w:rsidRDefault="0035081E" w:rsidP="00F36BD5">
            <w:pPr>
              <w:spacing w:after="0" w:line="360" w:lineRule="auto"/>
              <w:jc w:val="center"/>
              <w:rPr>
                <w:rFonts w:ascii="Verdana" w:eastAsia="Times New Roman" w:hAnsi="Verdana" w:cs="Calibri"/>
                <w:color w:val="000000"/>
                <w:lang w:val="en-US"/>
              </w:rPr>
            </w:pPr>
            <w:r w:rsidRPr="009F5990">
              <w:rPr>
                <w:rFonts w:ascii="Verdana" w:eastAsia="Times New Roman" w:hAnsi="Verdana" w:cs="Calibri"/>
                <w:color w:val="000000"/>
                <w:lang w:val="en-US"/>
              </w:rPr>
              <w:t>36</w:t>
            </w:r>
          </w:p>
        </w:tc>
        <w:tc>
          <w:tcPr>
            <w:tcW w:w="912" w:type="dxa"/>
            <w:gridSpan w:val="2"/>
            <w:shd w:val="clear" w:color="auto" w:fill="auto"/>
            <w:noWrap/>
            <w:vAlign w:val="bottom"/>
            <w:hideMark/>
          </w:tcPr>
          <w:p w:rsidR="0035081E" w:rsidRPr="009F5990" w:rsidRDefault="0035081E" w:rsidP="00F36BD5">
            <w:pPr>
              <w:spacing w:after="0" w:line="360" w:lineRule="auto"/>
              <w:jc w:val="center"/>
              <w:rPr>
                <w:rFonts w:ascii="Verdana" w:eastAsia="Times New Roman" w:hAnsi="Verdana" w:cs="Calibri"/>
                <w:color w:val="000000"/>
                <w:lang w:val="en-US"/>
              </w:rPr>
            </w:pPr>
            <w:r w:rsidRPr="009F5990">
              <w:rPr>
                <w:rFonts w:ascii="Verdana" w:eastAsia="Times New Roman" w:hAnsi="Verdana" w:cs="Calibri"/>
                <w:color w:val="000000"/>
                <w:lang w:val="en-US"/>
              </w:rPr>
              <w:t>66</w:t>
            </w:r>
          </w:p>
        </w:tc>
        <w:tc>
          <w:tcPr>
            <w:tcW w:w="1968" w:type="dxa"/>
            <w:shd w:val="clear" w:color="auto" w:fill="auto"/>
            <w:vAlign w:val="bottom"/>
            <w:hideMark/>
          </w:tcPr>
          <w:p w:rsidR="0035081E" w:rsidRPr="009F5990" w:rsidRDefault="0035081E" w:rsidP="00F36BD5">
            <w:pPr>
              <w:spacing w:after="0" w:line="360" w:lineRule="auto"/>
              <w:rPr>
                <w:rFonts w:ascii="Verdana" w:eastAsia="Times New Roman" w:hAnsi="Verdana" w:cs="Calibri"/>
                <w:color w:val="000000"/>
                <w:lang w:val="en-US"/>
              </w:rPr>
            </w:pPr>
            <w:r w:rsidRPr="009F5990">
              <w:rPr>
                <w:rFonts w:ascii="Verdana" w:eastAsia="Times New Roman" w:hAnsi="Verdana" w:cs="Calibri"/>
                <w:color w:val="000000"/>
                <w:lang w:val="en-US"/>
              </w:rPr>
              <w:t xml:space="preserve">Spent between £8.86 and £12.5 within the month </w:t>
            </w:r>
          </w:p>
        </w:tc>
        <w:tc>
          <w:tcPr>
            <w:tcW w:w="692" w:type="dxa"/>
            <w:shd w:val="clear" w:color="auto" w:fill="auto"/>
            <w:noWrap/>
            <w:vAlign w:val="bottom"/>
            <w:hideMark/>
          </w:tcPr>
          <w:p w:rsidR="0035081E" w:rsidRPr="009F5990" w:rsidRDefault="0035081E" w:rsidP="00F36BD5">
            <w:pPr>
              <w:spacing w:after="0" w:line="360" w:lineRule="auto"/>
              <w:jc w:val="center"/>
              <w:rPr>
                <w:rFonts w:ascii="Verdana" w:eastAsia="Times New Roman" w:hAnsi="Verdana" w:cs="Calibri"/>
                <w:color w:val="000000"/>
                <w:lang w:val="en-US"/>
              </w:rPr>
            </w:pPr>
            <w:r w:rsidRPr="009F5990">
              <w:rPr>
                <w:rFonts w:ascii="Verdana" w:eastAsia="Times New Roman" w:hAnsi="Verdana" w:cs="Calibri"/>
                <w:color w:val="000000"/>
                <w:lang w:val="en-US"/>
              </w:rPr>
              <w:t>28</w:t>
            </w:r>
          </w:p>
        </w:tc>
        <w:tc>
          <w:tcPr>
            <w:tcW w:w="681" w:type="dxa"/>
            <w:shd w:val="clear" w:color="auto" w:fill="auto"/>
            <w:noWrap/>
            <w:vAlign w:val="bottom"/>
            <w:hideMark/>
          </w:tcPr>
          <w:p w:rsidR="0035081E" w:rsidRPr="009F5990" w:rsidRDefault="0035081E" w:rsidP="00F36BD5">
            <w:pPr>
              <w:spacing w:after="0" w:line="360" w:lineRule="auto"/>
              <w:jc w:val="center"/>
              <w:rPr>
                <w:rFonts w:ascii="Verdana" w:eastAsia="Times New Roman" w:hAnsi="Verdana" w:cs="Calibri"/>
                <w:color w:val="000000"/>
                <w:lang w:val="en-US"/>
              </w:rPr>
            </w:pPr>
            <w:r w:rsidRPr="009F5990">
              <w:rPr>
                <w:rFonts w:ascii="Verdana" w:eastAsia="Times New Roman" w:hAnsi="Verdana" w:cs="Calibri"/>
                <w:color w:val="000000"/>
                <w:lang w:val="en-US"/>
              </w:rPr>
              <w:t>34</w:t>
            </w:r>
          </w:p>
        </w:tc>
      </w:tr>
      <w:tr w:rsidR="0035081E" w:rsidRPr="009F5990" w:rsidTr="00166A48">
        <w:trPr>
          <w:trHeight w:val="864"/>
        </w:trPr>
        <w:tc>
          <w:tcPr>
            <w:tcW w:w="1402" w:type="dxa"/>
            <w:shd w:val="clear" w:color="auto" w:fill="auto"/>
            <w:noWrap/>
            <w:vAlign w:val="bottom"/>
            <w:hideMark/>
          </w:tcPr>
          <w:p w:rsidR="0035081E" w:rsidRPr="00D16926" w:rsidRDefault="0035081E" w:rsidP="00F36BD5">
            <w:pPr>
              <w:spacing w:after="0" w:line="360" w:lineRule="auto"/>
              <w:jc w:val="center"/>
              <w:rPr>
                <w:rFonts w:ascii="Verdana" w:eastAsia="Times New Roman" w:hAnsi="Verdana" w:cs="Calibri"/>
                <w:b/>
                <w:i/>
                <w:color w:val="000000"/>
                <w:lang w:val="en-US"/>
              </w:rPr>
            </w:pPr>
            <w:r w:rsidRPr="00D16926">
              <w:rPr>
                <w:rFonts w:ascii="Verdana" w:eastAsia="Times New Roman" w:hAnsi="Verdana" w:cs="Calibri"/>
                <w:b/>
                <w:i/>
                <w:color w:val="000000"/>
                <w:lang w:val="en-US"/>
              </w:rPr>
              <w:t>3</w:t>
            </w:r>
          </w:p>
        </w:tc>
        <w:tc>
          <w:tcPr>
            <w:tcW w:w="1718" w:type="dxa"/>
            <w:shd w:val="clear" w:color="auto" w:fill="auto"/>
            <w:vAlign w:val="bottom"/>
            <w:hideMark/>
          </w:tcPr>
          <w:p w:rsidR="0035081E" w:rsidRPr="009F5990" w:rsidRDefault="0035081E" w:rsidP="00F36BD5">
            <w:pPr>
              <w:spacing w:after="0" w:line="360" w:lineRule="auto"/>
              <w:rPr>
                <w:rFonts w:ascii="Verdana" w:eastAsia="Times New Roman" w:hAnsi="Verdana" w:cs="Calibri"/>
                <w:color w:val="000000"/>
                <w:lang w:val="en-US"/>
              </w:rPr>
            </w:pPr>
            <w:r w:rsidRPr="009F5990">
              <w:rPr>
                <w:rFonts w:ascii="Verdana" w:eastAsia="Times New Roman" w:hAnsi="Verdana" w:cs="Calibri"/>
                <w:color w:val="000000"/>
                <w:lang w:val="en-US"/>
              </w:rPr>
              <w:t>Purchased between 22 and 54 days</w:t>
            </w:r>
          </w:p>
        </w:tc>
        <w:tc>
          <w:tcPr>
            <w:tcW w:w="671" w:type="dxa"/>
            <w:shd w:val="clear" w:color="auto" w:fill="auto"/>
            <w:noWrap/>
            <w:vAlign w:val="bottom"/>
            <w:hideMark/>
          </w:tcPr>
          <w:p w:rsidR="0035081E" w:rsidRPr="009F5990" w:rsidRDefault="0035081E" w:rsidP="00F36BD5">
            <w:pPr>
              <w:spacing w:after="0" w:line="360" w:lineRule="auto"/>
              <w:jc w:val="center"/>
              <w:rPr>
                <w:rFonts w:ascii="Verdana" w:eastAsia="Times New Roman" w:hAnsi="Verdana" w:cs="Calibri"/>
                <w:color w:val="000000"/>
                <w:lang w:val="en-US"/>
              </w:rPr>
            </w:pPr>
            <w:r w:rsidRPr="009F5990">
              <w:rPr>
                <w:rFonts w:ascii="Verdana" w:eastAsia="Times New Roman" w:hAnsi="Verdana" w:cs="Calibri"/>
                <w:color w:val="000000"/>
                <w:lang w:val="en-US"/>
              </w:rPr>
              <w:t>25</w:t>
            </w:r>
          </w:p>
        </w:tc>
        <w:tc>
          <w:tcPr>
            <w:tcW w:w="702" w:type="dxa"/>
            <w:shd w:val="clear" w:color="auto" w:fill="auto"/>
            <w:noWrap/>
            <w:vAlign w:val="bottom"/>
            <w:hideMark/>
          </w:tcPr>
          <w:p w:rsidR="0035081E" w:rsidRPr="009F5990" w:rsidRDefault="0035081E" w:rsidP="00F36BD5">
            <w:pPr>
              <w:spacing w:after="0" w:line="360" w:lineRule="auto"/>
              <w:jc w:val="center"/>
              <w:rPr>
                <w:rFonts w:ascii="Verdana" w:eastAsia="Times New Roman" w:hAnsi="Verdana" w:cs="Calibri"/>
                <w:color w:val="000000"/>
                <w:lang w:val="en-US"/>
              </w:rPr>
            </w:pPr>
            <w:r w:rsidRPr="009F5990">
              <w:rPr>
                <w:rFonts w:ascii="Verdana" w:eastAsia="Times New Roman" w:hAnsi="Verdana" w:cs="Calibri"/>
                <w:color w:val="000000"/>
                <w:lang w:val="en-US"/>
              </w:rPr>
              <w:t>38</w:t>
            </w:r>
          </w:p>
        </w:tc>
        <w:tc>
          <w:tcPr>
            <w:tcW w:w="2170" w:type="dxa"/>
            <w:shd w:val="clear" w:color="auto" w:fill="auto"/>
            <w:vAlign w:val="bottom"/>
            <w:hideMark/>
          </w:tcPr>
          <w:p w:rsidR="0035081E" w:rsidRPr="009F5990" w:rsidRDefault="0035081E" w:rsidP="00F36BD5">
            <w:pPr>
              <w:spacing w:after="0" w:line="360" w:lineRule="auto"/>
              <w:rPr>
                <w:rFonts w:ascii="Verdana" w:eastAsia="Times New Roman" w:hAnsi="Verdana" w:cs="Calibri"/>
                <w:color w:val="000000"/>
                <w:lang w:val="en-US"/>
              </w:rPr>
            </w:pPr>
            <w:r w:rsidRPr="009F5990">
              <w:rPr>
                <w:rFonts w:ascii="Verdana" w:eastAsia="Times New Roman" w:hAnsi="Verdana" w:cs="Calibri"/>
                <w:color w:val="000000"/>
                <w:lang w:val="en-US"/>
              </w:rPr>
              <w:t xml:space="preserve">Purchased 5 times within the month </w:t>
            </w:r>
          </w:p>
        </w:tc>
        <w:tc>
          <w:tcPr>
            <w:tcW w:w="664" w:type="dxa"/>
            <w:shd w:val="clear" w:color="auto" w:fill="auto"/>
            <w:noWrap/>
            <w:vAlign w:val="bottom"/>
            <w:hideMark/>
          </w:tcPr>
          <w:p w:rsidR="0035081E" w:rsidRPr="009F5990" w:rsidRDefault="0035081E" w:rsidP="00F36BD5">
            <w:pPr>
              <w:spacing w:after="0" w:line="360" w:lineRule="auto"/>
              <w:jc w:val="center"/>
              <w:rPr>
                <w:rFonts w:ascii="Verdana" w:eastAsia="Times New Roman" w:hAnsi="Verdana" w:cs="Calibri"/>
                <w:color w:val="000000"/>
                <w:lang w:val="en-US"/>
              </w:rPr>
            </w:pPr>
            <w:r w:rsidRPr="009F5990">
              <w:rPr>
                <w:rFonts w:ascii="Verdana" w:eastAsia="Times New Roman" w:hAnsi="Verdana" w:cs="Calibri"/>
                <w:color w:val="000000"/>
                <w:lang w:val="en-US"/>
              </w:rPr>
              <w:t>27</w:t>
            </w:r>
          </w:p>
        </w:tc>
        <w:tc>
          <w:tcPr>
            <w:tcW w:w="912" w:type="dxa"/>
            <w:gridSpan w:val="2"/>
            <w:shd w:val="clear" w:color="auto" w:fill="auto"/>
            <w:noWrap/>
            <w:vAlign w:val="bottom"/>
            <w:hideMark/>
          </w:tcPr>
          <w:p w:rsidR="0035081E" w:rsidRPr="009F5990" w:rsidRDefault="0035081E" w:rsidP="00F36BD5">
            <w:pPr>
              <w:spacing w:after="0" w:line="360" w:lineRule="auto"/>
              <w:jc w:val="center"/>
              <w:rPr>
                <w:rFonts w:ascii="Verdana" w:eastAsia="Times New Roman" w:hAnsi="Verdana" w:cs="Calibri"/>
                <w:color w:val="000000"/>
                <w:lang w:val="en-US"/>
              </w:rPr>
            </w:pPr>
            <w:r w:rsidRPr="009F5990">
              <w:rPr>
                <w:rFonts w:ascii="Verdana" w:eastAsia="Times New Roman" w:hAnsi="Verdana" w:cs="Calibri"/>
                <w:color w:val="000000"/>
                <w:lang w:val="en-US"/>
              </w:rPr>
              <w:t>25</w:t>
            </w:r>
          </w:p>
        </w:tc>
        <w:tc>
          <w:tcPr>
            <w:tcW w:w="1968" w:type="dxa"/>
            <w:shd w:val="clear" w:color="auto" w:fill="auto"/>
            <w:vAlign w:val="bottom"/>
            <w:hideMark/>
          </w:tcPr>
          <w:p w:rsidR="0035081E" w:rsidRPr="009F5990" w:rsidRDefault="0035081E" w:rsidP="00F36BD5">
            <w:pPr>
              <w:spacing w:after="0" w:line="360" w:lineRule="auto"/>
              <w:rPr>
                <w:rFonts w:ascii="Verdana" w:eastAsia="Times New Roman" w:hAnsi="Verdana" w:cs="Calibri"/>
                <w:color w:val="000000"/>
                <w:lang w:val="en-US"/>
              </w:rPr>
            </w:pPr>
            <w:r w:rsidRPr="009F5990">
              <w:rPr>
                <w:rFonts w:ascii="Verdana" w:eastAsia="Times New Roman" w:hAnsi="Verdana" w:cs="Calibri"/>
                <w:color w:val="000000"/>
                <w:lang w:val="en-US"/>
              </w:rPr>
              <w:t xml:space="preserve">Spent between £12.6 - £19.29 within the month </w:t>
            </w:r>
          </w:p>
        </w:tc>
        <w:tc>
          <w:tcPr>
            <w:tcW w:w="692" w:type="dxa"/>
            <w:shd w:val="clear" w:color="auto" w:fill="auto"/>
            <w:noWrap/>
            <w:vAlign w:val="bottom"/>
            <w:hideMark/>
          </w:tcPr>
          <w:p w:rsidR="0035081E" w:rsidRPr="009F5990" w:rsidRDefault="0035081E" w:rsidP="00F36BD5">
            <w:pPr>
              <w:spacing w:after="0" w:line="360" w:lineRule="auto"/>
              <w:jc w:val="center"/>
              <w:rPr>
                <w:rFonts w:ascii="Verdana" w:eastAsia="Times New Roman" w:hAnsi="Verdana" w:cs="Calibri"/>
                <w:color w:val="000000"/>
                <w:lang w:val="en-US"/>
              </w:rPr>
            </w:pPr>
            <w:r w:rsidRPr="009F5990">
              <w:rPr>
                <w:rFonts w:ascii="Verdana" w:eastAsia="Times New Roman" w:hAnsi="Verdana" w:cs="Calibri"/>
                <w:color w:val="000000"/>
                <w:lang w:val="en-US"/>
              </w:rPr>
              <w:t>38</w:t>
            </w:r>
          </w:p>
        </w:tc>
        <w:tc>
          <w:tcPr>
            <w:tcW w:w="681" w:type="dxa"/>
            <w:shd w:val="clear" w:color="auto" w:fill="auto"/>
            <w:noWrap/>
            <w:vAlign w:val="bottom"/>
            <w:hideMark/>
          </w:tcPr>
          <w:p w:rsidR="0035081E" w:rsidRPr="009F5990" w:rsidRDefault="0035081E" w:rsidP="00F36BD5">
            <w:pPr>
              <w:spacing w:after="0" w:line="360" w:lineRule="auto"/>
              <w:jc w:val="center"/>
              <w:rPr>
                <w:rFonts w:ascii="Verdana" w:eastAsia="Times New Roman" w:hAnsi="Verdana" w:cs="Calibri"/>
                <w:color w:val="000000"/>
                <w:lang w:val="en-US"/>
              </w:rPr>
            </w:pPr>
            <w:r w:rsidRPr="009F5990">
              <w:rPr>
                <w:rFonts w:ascii="Verdana" w:eastAsia="Times New Roman" w:hAnsi="Verdana" w:cs="Calibri"/>
                <w:color w:val="000000"/>
                <w:lang w:val="en-US"/>
              </w:rPr>
              <w:t>25</w:t>
            </w:r>
          </w:p>
        </w:tc>
      </w:tr>
      <w:tr w:rsidR="0035081E" w:rsidRPr="009F5990" w:rsidTr="00166A48">
        <w:trPr>
          <w:trHeight w:val="864"/>
        </w:trPr>
        <w:tc>
          <w:tcPr>
            <w:tcW w:w="1402" w:type="dxa"/>
            <w:shd w:val="clear" w:color="auto" w:fill="auto"/>
            <w:noWrap/>
            <w:vAlign w:val="bottom"/>
            <w:hideMark/>
          </w:tcPr>
          <w:p w:rsidR="0035081E" w:rsidRPr="00D16926" w:rsidRDefault="0035081E" w:rsidP="00F36BD5">
            <w:pPr>
              <w:spacing w:after="0" w:line="360" w:lineRule="auto"/>
              <w:jc w:val="center"/>
              <w:rPr>
                <w:rFonts w:ascii="Verdana" w:eastAsia="Times New Roman" w:hAnsi="Verdana" w:cs="Calibri"/>
                <w:b/>
                <w:i/>
                <w:color w:val="000000"/>
                <w:lang w:val="en-US"/>
              </w:rPr>
            </w:pPr>
            <w:r w:rsidRPr="00D16926">
              <w:rPr>
                <w:rFonts w:ascii="Verdana" w:eastAsia="Times New Roman" w:hAnsi="Verdana" w:cs="Calibri"/>
                <w:b/>
                <w:i/>
                <w:color w:val="000000"/>
                <w:lang w:val="en-US"/>
              </w:rPr>
              <w:t>4</w:t>
            </w:r>
          </w:p>
        </w:tc>
        <w:tc>
          <w:tcPr>
            <w:tcW w:w="1718" w:type="dxa"/>
            <w:shd w:val="clear" w:color="auto" w:fill="auto"/>
            <w:vAlign w:val="bottom"/>
            <w:hideMark/>
          </w:tcPr>
          <w:p w:rsidR="0035081E" w:rsidRPr="009F5990" w:rsidRDefault="0035081E" w:rsidP="00F36BD5">
            <w:pPr>
              <w:spacing w:after="0" w:line="360" w:lineRule="auto"/>
              <w:rPr>
                <w:rFonts w:ascii="Verdana" w:eastAsia="Times New Roman" w:hAnsi="Verdana" w:cs="Calibri"/>
                <w:color w:val="000000"/>
                <w:lang w:val="en-US"/>
              </w:rPr>
            </w:pPr>
            <w:r w:rsidRPr="009F5990">
              <w:rPr>
                <w:rFonts w:ascii="Verdana" w:eastAsia="Times New Roman" w:hAnsi="Verdana" w:cs="Calibri"/>
                <w:color w:val="000000"/>
                <w:lang w:val="en-US"/>
              </w:rPr>
              <w:t>Purchased within the last 21 days</w:t>
            </w:r>
          </w:p>
        </w:tc>
        <w:tc>
          <w:tcPr>
            <w:tcW w:w="671" w:type="dxa"/>
            <w:shd w:val="clear" w:color="auto" w:fill="auto"/>
            <w:noWrap/>
            <w:vAlign w:val="bottom"/>
            <w:hideMark/>
          </w:tcPr>
          <w:p w:rsidR="0035081E" w:rsidRPr="009F5990" w:rsidRDefault="0035081E" w:rsidP="00F36BD5">
            <w:pPr>
              <w:spacing w:after="0" w:line="360" w:lineRule="auto"/>
              <w:jc w:val="center"/>
              <w:rPr>
                <w:rFonts w:ascii="Verdana" w:eastAsia="Times New Roman" w:hAnsi="Verdana" w:cs="Calibri"/>
                <w:color w:val="000000"/>
                <w:lang w:val="en-US"/>
              </w:rPr>
            </w:pPr>
            <w:r w:rsidRPr="009F5990">
              <w:rPr>
                <w:rFonts w:ascii="Verdana" w:eastAsia="Times New Roman" w:hAnsi="Verdana" w:cs="Calibri"/>
                <w:color w:val="000000"/>
                <w:lang w:val="en-US"/>
              </w:rPr>
              <w:t>34</w:t>
            </w:r>
          </w:p>
        </w:tc>
        <w:tc>
          <w:tcPr>
            <w:tcW w:w="702" w:type="dxa"/>
            <w:shd w:val="clear" w:color="auto" w:fill="auto"/>
            <w:noWrap/>
            <w:vAlign w:val="bottom"/>
            <w:hideMark/>
          </w:tcPr>
          <w:p w:rsidR="0035081E" w:rsidRPr="009F5990" w:rsidRDefault="0035081E" w:rsidP="00F36BD5">
            <w:pPr>
              <w:spacing w:after="0" w:line="360" w:lineRule="auto"/>
              <w:jc w:val="center"/>
              <w:rPr>
                <w:rFonts w:ascii="Verdana" w:eastAsia="Times New Roman" w:hAnsi="Verdana" w:cs="Calibri"/>
                <w:color w:val="000000"/>
                <w:lang w:val="en-US"/>
              </w:rPr>
            </w:pPr>
            <w:r w:rsidRPr="009F5990">
              <w:rPr>
                <w:rFonts w:ascii="Verdana" w:eastAsia="Times New Roman" w:hAnsi="Verdana" w:cs="Calibri"/>
                <w:color w:val="000000"/>
                <w:lang w:val="en-US"/>
              </w:rPr>
              <w:t>31</w:t>
            </w:r>
          </w:p>
        </w:tc>
        <w:tc>
          <w:tcPr>
            <w:tcW w:w="2170" w:type="dxa"/>
            <w:shd w:val="clear" w:color="auto" w:fill="auto"/>
            <w:vAlign w:val="bottom"/>
            <w:hideMark/>
          </w:tcPr>
          <w:p w:rsidR="0035081E" w:rsidRPr="009F5990" w:rsidRDefault="0035081E" w:rsidP="00F36BD5">
            <w:pPr>
              <w:spacing w:after="0" w:line="360" w:lineRule="auto"/>
              <w:rPr>
                <w:rFonts w:ascii="Verdana" w:eastAsia="Times New Roman" w:hAnsi="Verdana" w:cs="Calibri"/>
                <w:color w:val="000000"/>
                <w:lang w:val="en-US"/>
              </w:rPr>
            </w:pPr>
            <w:r w:rsidRPr="009F5990">
              <w:rPr>
                <w:rFonts w:ascii="Verdana" w:eastAsia="Times New Roman" w:hAnsi="Verdana" w:cs="Calibri"/>
                <w:color w:val="000000"/>
                <w:lang w:val="en-US"/>
              </w:rPr>
              <w:t xml:space="preserve">Purchased more than 5 times within the month </w:t>
            </w:r>
          </w:p>
        </w:tc>
        <w:tc>
          <w:tcPr>
            <w:tcW w:w="664" w:type="dxa"/>
            <w:shd w:val="clear" w:color="auto" w:fill="auto"/>
            <w:noWrap/>
            <w:vAlign w:val="bottom"/>
            <w:hideMark/>
          </w:tcPr>
          <w:p w:rsidR="0035081E" w:rsidRPr="009F5990" w:rsidRDefault="0035081E" w:rsidP="00F36BD5">
            <w:pPr>
              <w:spacing w:after="0" w:line="360" w:lineRule="auto"/>
              <w:jc w:val="center"/>
              <w:rPr>
                <w:rFonts w:ascii="Verdana" w:eastAsia="Times New Roman" w:hAnsi="Verdana" w:cs="Calibri"/>
                <w:color w:val="000000"/>
                <w:lang w:val="en-US"/>
              </w:rPr>
            </w:pPr>
            <w:r w:rsidRPr="009F5990">
              <w:rPr>
                <w:rFonts w:ascii="Verdana" w:eastAsia="Times New Roman" w:hAnsi="Verdana" w:cs="Calibri"/>
                <w:color w:val="000000"/>
                <w:lang w:val="en-US"/>
              </w:rPr>
              <w:t>28</w:t>
            </w:r>
          </w:p>
        </w:tc>
        <w:tc>
          <w:tcPr>
            <w:tcW w:w="912" w:type="dxa"/>
            <w:gridSpan w:val="2"/>
            <w:shd w:val="clear" w:color="auto" w:fill="auto"/>
            <w:noWrap/>
            <w:vAlign w:val="bottom"/>
            <w:hideMark/>
          </w:tcPr>
          <w:p w:rsidR="0035081E" w:rsidRPr="009F5990" w:rsidRDefault="0035081E" w:rsidP="00F36BD5">
            <w:pPr>
              <w:spacing w:after="0" w:line="360" w:lineRule="auto"/>
              <w:jc w:val="center"/>
              <w:rPr>
                <w:rFonts w:ascii="Verdana" w:eastAsia="Times New Roman" w:hAnsi="Verdana" w:cs="Calibri"/>
                <w:color w:val="000000"/>
                <w:lang w:val="en-US"/>
              </w:rPr>
            </w:pPr>
            <w:r w:rsidRPr="009F5990">
              <w:rPr>
                <w:rFonts w:ascii="Verdana" w:eastAsia="Times New Roman" w:hAnsi="Verdana" w:cs="Calibri"/>
                <w:color w:val="000000"/>
                <w:lang w:val="en-US"/>
              </w:rPr>
              <w:t>23</w:t>
            </w:r>
          </w:p>
        </w:tc>
        <w:tc>
          <w:tcPr>
            <w:tcW w:w="1968" w:type="dxa"/>
            <w:shd w:val="clear" w:color="auto" w:fill="auto"/>
            <w:vAlign w:val="bottom"/>
            <w:hideMark/>
          </w:tcPr>
          <w:p w:rsidR="0035081E" w:rsidRPr="009F5990" w:rsidRDefault="0035081E" w:rsidP="00F36BD5">
            <w:pPr>
              <w:spacing w:after="0" w:line="360" w:lineRule="auto"/>
              <w:rPr>
                <w:rFonts w:ascii="Verdana" w:eastAsia="Times New Roman" w:hAnsi="Verdana" w:cs="Calibri"/>
                <w:color w:val="000000"/>
                <w:lang w:val="en-US"/>
              </w:rPr>
            </w:pPr>
            <w:r w:rsidRPr="009F5990">
              <w:rPr>
                <w:rFonts w:ascii="Verdana" w:eastAsia="Times New Roman" w:hAnsi="Verdana" w:cs="Calibri"/>
                <w:color w:val="000000"/>
                <w:lang w:val="en-US"/>
              </w:rPr>
              <w:t xml:space="preserve">Spent more than £19.29 within the month </w:t>
            </w:r>
          </w:p>
        </w:tc>
        <w:tc>
          <w:tcPr>
            <w:tcW w:w="692" w:type="dxa"/>
            <w:shd w:val="clear" w:color="auto" w:fill="auto"/>
            <w:noWrap/>
            <w:vAlign w:val="bottom"/>
            <w:hideMark/>
          </w:tcPr>
          <w:p w:rsidR="0035081E" w:rsidRPr="009F5990" w:rsidRDefault="0035081E" w:rsidP="00F36BD5">
            <w:pPr>
              <w:spacing w:after="0" w:line="360" w:lineRule="auto"/>
              <w:jc w:val="center"/>
              <w:rPr>
                <w:rFonts w:ascii="Verdana" w:eastAsia="Times New Roman" w:hAnsi="Verdana" w:cs="Calibri"/>
                <w:color w:val="000000"/>
                <w:lang w:val="en-US"/>
              </w:rPr>
            </w:pPr>
            <w:r w:rsidRPr="009F5990">
              <w:rPr>
                <w:rFonts w:ascii="Verdana" w:eastAsia="Times New Roman" w:hAnsi="Verdana" w:cs="Calibri"/>
                <w:color w:val="000000"/>
                <w:lang w:val="en-US"/>
              </w:rPr>
              <w:t>28</w:t>
            </w:r>
          </w:p>
        </w:tc>
        <w:tc>
          <w:tcPr>
            <w:tcW w:w="681" w:type="dxa"/>
            <w:shd w:val="clear" w:color="auto" w:fill="auto"/>
            <w:noWrap/>
            <w:vAlign w:val="bottom"/>
            <w:hideMark/>
          </w:tcPr>
          <w:p w:rsidR="0035081E" w:rsidRPr="009F5990" w:rsidRDefault="0035081E" w:rsidP="00F36BD5">
            <w:pPr>
              <w:spacing w:after="0" w:line="360" w:lineRule="auto"/>
              <w:jc w:val="center"/>
              <w:rPr>
                <w:rFonts w:ascii="Verdana" w:eastAsia="Times New Roman" w:hAnsi="Verdana" w:cs="Calibri"/>
                <w:color w:val="000000"/>
                <w:lang w:val="en-US"/>
              </w:rPr>
            </w:pPr>
            <w:r w:rsidRPr="009F5990">
              <w:rPr>
                <w:rFonts w:ascii="Verdana" w:eastAsia="Times New Roman" w:hAnsi="Verdana" w:cs="Calibri"/>
                <w:color w:val="000000"/>
                <w:lang w:val="en-US"/>
              </w:rPr>
              <w:t>36</w:t>
            </w:r>
          </w:p>
        </w:tc>
      </w:tr>
    </w:tbl>
    <w:p w:rsidR="0035081E" w:rsidRDefault="0035081E" w:rsidP="00F36BD5">
      <w:pPr>
        <w:pStyle w:val="Heading3"/>
        <w:spacing w:line="360" w:lineRule="auto"/>
        <w:ind w:left="1134"/>
        <w:rPr>
          <w:rFonts w:ascii="Verdana" w:hAnsi="Verdana"/>
          <w:color w:val="auto"/>
          <w:sz w:val="22"/>
          <w:szCs w:val="22"/>
        </w:rPr>
      </w:pPr>
      <w:bookmarkStart w:id="16" w:name="_Toc127710283"/>
      <w:bookmarkStart w:id="17" w:name="_Toc127710814"/>
      <w:r w:rsidRPr="003F65E8">
        <w:rPr>
          <w:rFonts w:ascii="Verdana" w:hAnsi="Verdana"/>
          <w:color w:val="auto"/>
          <w:sz w:val="22"/>
          <w:szCs w:val="22"/>
        </w:rPr>
        <w:t>Figure 5: Customer segmentation description and criteria</w:t>
      </w:r>
      <w:r w:rsidR="000B5687" w:rsidRPr="003F65E8">
        <w:rPr>
          <w:rFonts w:ascii="Verdana" w:hAnsi="Verdana"/>
          <w:color w:val="auto"/>
          <w:sz w:val="22"/>
          <w:szCs w:val="22"/>
        </w:rPr>
        <w:t>.</w:t>
      </w:r>
      <w:bookmarkEnd w:id="16"/>
      <w:bookmarkEnd w:id="17"/>
    </w:p>
    <w:p w:rsidR="003F65E8" w:rsidRPr="003F65E8" w:rsidRDefault="003F65E8" w:rsidP="00F36BD5">
      <w:pPr>
        <w:spacing w:line="360" w:lineRule="auto"/>
      </w:pPr>
    </w:p>
    <w:p w:rsidR="0035081E" w:rsidRDefault="00187240" w:rsidP="00F36BD5">
      <w:pPr>
        <w:spacing w:line="360" w:lineRule="auto"/>
        <w:ind w:left="1134"/>
        <w:rPr>
          <w:rFonts w:ascii="Verdana" w:hAnsi="Verdana"/>
        </w:rPr>
      </w:pPr>
      <w:r w:rsidRPr="00187240">
        <w:rPr>
          <w:rFonts w:ascii="Verdana" w:hAnsi="Verdana"/>
        </w:rPr>
        <w:t>Figure 6 depicts the data from the preceding table. There is a noticeable table discrepancy in "frequency," with a larger client count in the bottom segments (1 and 2) and a low customer count in segment 3.</w:t>
      </w:r>
      <w:r w:rsidR="00E876F8">
        <w:rPr>
          <w:rFonts w:ascii="Verdana" w:hAnsi="Verdana"/>
        </w:rPr>
        <w:t xml:space="preserve"> </w:t>
      </w:r>
    </w:p>
    <w:p w:rsidR="0035081E" w:rsidRDefault="00AE4575" w:rsidP="00F36BD5">
      <w:pPr>
        <w:spacing w:line="360" w:lineRule="auto"/>
        <w:ind w:left="1134"/>
        <w:rPr>
          <w:rFonts w:ascii="Verdana" w:hAnsi="Verdana"/>
        </w:rPr>
      </w:pPr>
      <w:r>
        <w:rPr>
          <w:rFonts w:ascii="Verdana" w:hAnsi="Verdana"/>
          <w:noProof/>
        </w:rPr>
        <w:lastRenderedPageBreak/>
        <w:drawing>
          <wp:inline distT="0" distB="0" distL="0" distR="0" wp14:anchorId="5B5DF18C">
            <wp:extent cx="4584700" cy="2755900"/>
            <wp:effectExtent l="0" t="0" r="6350" b="6350"/>
            <wp:docPr id="1115422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0B5687" w:rsidRDefault="000B5687" w:rsidP="00F36BD5">
      <w:pPr>
        <w:pStyle w:val="Heading3"/>
        <w:spacing w:line="360" w:lineRule="auto"/>
        <w:ind w:left="1134"/>
        <w:rPr>
          <w:rFonts w:ascii="Verdana" w:hAnsi="Verdana"/>
          <w:color w:val="auto"/>
          <w:sz w:val="22"/>
          <w:szCs w:val="22"/>
        </w:rPr>
      </w:pPr>
      <w:bookmarkStart w:id="18" w:name="_Toc127710284"/>
      <w:bookmarkStart w:id="19" w:name="_Toc127710815"/>
      <w:r w:rsidRPr="003F65E8">
        <w:rPr>
          <w:rFonts w:ascii="Verdana" w:hAnsi="Verdana"/>
          <w:color w:val="auto"/>
          <w:sz w:val="22"/>
          <w:szCs w:val="22"/>
        </w:rPr>
        <w:t>Figure 6: Spread of customers in each segment for R, F and M values.</w:t>
      </w:r>
      <w:bookmarkEnd w:id="18"/>
      <w:bookmarkEnd w:id="19"/>
      <w:r w:rsidRPr="003F65E8">
        <w:rPr>
          <w:rFonts w:ascii="Verdana" w:hAnsi="Verdana"/>
          <w:color w:val="auto"/>
          <w:sz w:val="22"/>
          <w:szCs w:val="22"/>
        </w:rPr>
        <w:t xml:space="preserve"> </w:t>
      </w:r>
    </w:p>
    <w:p w:rsidR="003F65E8" w:rsidRPr="003F65E8" w:rsidRDefault="003F65E8" w:rsidP="00F36BD5">
      <w:pPr>
        <w:spacing w:line="360" w:lineRule="auto"/>
      </w:pPr>
    </w:p>
    <w:p w:rsidR="000B5687" w:rsidRDefault="00187240" w:rsidP="00F36BD5">
      <w:pPr>
        <w:spacing w:line="360" w:lineRule="auto"/>
        <w:ind w:left="1134"/>
        <w:rPr>
          <w:rFonts w:ascii="Verdana" w:hAnsi="Verdana"/>
        </w:rPr>
      </w:pPr>
      <w:r w:rsidRPr="00187240">
        <w:rPr>
          <w:rFonts w:ascii="Verdana" w:hAnsi="Verdana"/>
        </w:rPr>
        <w:t>Figure 7 depicts the typical customer in each sector's average date since the previous purchase, average number of purchases, and average total yearly expenditure to offer a holistic perspective of the av</w:t>
      </w:r>
      <w:r>
        <w:rPr>
          <w:rFonts w:ascii="Verdana" w:hAnsi="Verdana"/>
        </w:rPr>
        <w:t>erage customer in each category</w:t>
      </w:r>
      <w:r w:rsidR="000B5687">
        <w:rPr>
          <w:rFonts w:ascii="Verdana" w:hAnsi="Verdana"/>
        </w:rPr>
        <w:t xml:space="preserve">. </w:t>
      </w:r>
    </w:p>
    <w:tbl>
      <w:tblPr>
        <w:tblW w:w="8628" w:type="dxa"/>
        <w:tblInd w:w="562" w:type="dxa"/>
        <w:tblLook w:val="04A0" w:firstRow="1" w:lastRow="0" w:firstColumn="1" w:lastColumn="0" w:noHBand="0" w:noVBand="1"/>
      </w:tblPr>
      <w:tblGrid>
        <w:gridCol w:w="1701"/>
        <w:gridCol w:w="2268"/>
        <w:gridCol w:w="2391"/>
        <w:gridCol w:w="2268"/>
      </w:tblGrid>
      <w:tr w:rsidR="000B5687" w:rsidRPr="000B5687" w:rsidTr="009F5990">
        <w:trPr>
          <w:trHeight w:val="288"/>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5687" w:rsidRPr="000B5687" w:rsidRDefault="000B5687" w:rsidP="00F36BD5">
            <w:pPr>
              <w:spacing w:after="0" w:line="360" w:lineRule="auto"/>
              <w:rPr>
                <w:rFonts w:ascii="Verdana" w:eastAsia="Times New Roman" w:hAnsi="Verdana" w:cs="Calibri"/>
                <w:b/>
                <w:color w:val="000000"/>
                <w:lang w:val="en-US"/>
              </w:rPr>
            </w:pPr>
            <w:r w:rsidRPr="000B5687">
              <w:rPr>
                <w:rFonts w:ascii="Verdana" w:eastAsia="Times New Roman" w:hAnsi="Verdana" w:cs="Calibri"/>
                <w:b/>
                <w:color w:val="000000"/>
                <w:lang w:val="en-US"/>
              </w:rPr>
              <w:t xml:space="preserve">Customer Segment </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rsidR="000B5687" w:rsidRPr="000B5687" w:rsidRDefault="000B5687" w:rsidP="00F36BD5">
            <w:pPr>
              <w:spacing w:after="0" w:line="360" w:lineRule="auto"/>
              <w:rPr>
                <w:rFonts w:ascii="Verdana" w:eastAsia="Times New Roman" w:hAnsi="Verdana" w:cs="Calibri"/>
                <w:b/>
                <w:color w:val="000000"/>
                <w:lang w:val="en-US"/>
              </w:rPr>
            </w:pPr>
            <w:r w:rsidRPr="000B5687">
              <w:rPr>
                <w:rFonts w:ascii="Verdana" w:eastAsia="Times New Roman" w:hAnsi="Verdana" w:cs="Calibri"/>
                <w:b/>
                <w:color w:val="000000"/>
                <w:lang w:val="en-US"/>
              </w:rPr>
              <w:t>Average of R (Max Purchase Date)</w:t>
            </w:r>
          </w:p>
        </w:tc>
        <w:tc>
          <w:tcPr>
            <w:tcW w:w="2391" w:type="dxa"/>
            <w:tcBorders>
              <w:top w:val="single" w:sz="4" w:space="0" w:color="auto"/>
              <w:left w:val="nil"/>
              <w:bottom w:val="single" w:sz="4" w:space="0" w:color="auto"/>
              <w:right w:val="single" w:sz="4" w:space="0" w:color="auto"/>
            </w:tcBorders>
            <w:shd w:val="clear" w:color="auto" w:fill="auto"/>
            <w:noWrap/>
            <w:vAlign w:val="bottom"/>
            <w:hideMark/>
          </w:tcPr>
          <w:p w:rsidR="000B5687" w:rsidRPr="000B5687" w:rsidRDefault="000B5687" w:rsidP="00F36BD5">
            <w:pPr>
              <w:spacing w:after="0" w:line="360" w:lineRule="auto"/>
              <w:rPr>
                <w:rFonts w:ascii="Verdana" w:eastAsia="Times New Roman" w:hAnsi="Verdana" w:cs="Calibri"/>
                <w:b/>
                <w:color w:val="000000"/>
                <w:lang w:val="en-US"/>
              </w:rPr>
            </w:pPr>
            <w:r w:rsidRPr="000B5687">
              <w:rPr>
                <w:rFonts w:ascii="Verdana" w:eastAsia="Times New Roman" w:hAnsi="Verdana" w:cs="Calibri"/>
                <w:b/>
                <w:color w:val="000000"/>
                <w:lang w:val="en-US"/>
              </w:rPr>
              <w:t xml:space="preserve">Average of F (Count of Purchase Date) </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rsidR="000B5687" w:rsidRPr="000B5687" w:rsidRDefault="000B5687" w:rsidP="00F36BD5">
            <w:pPr>
              <w:spacing w:after="0" w:line="360" w:lineRule="auto"/>
              <w:rPr>
                <w:rFonts w:ascii="Verdana" w:eastAsia="Times New Roman" w:hAnsi="Verdana" w:cs="Calibri"/>
                <w:b/>
                <w:color w:val="000000"/>
                <w:lang w:val="en-US"/>
              </w:rPr>
            </w:pPr>
            <w:r w:rsidRPr="000B5687">
              <w:rPr>
                <w:rFonts w:ascii="Verdana" w:eastAsia="Times New Roman" w:hAnsi="Verdana" w:cs="Calibri"/>
                <w:b/>
                <w:color w:val="000000"/>
                <w:lang w:val="en-US"/>
              </w:rPr>
              <w:t>Average of M (Sum of Total Price)</w:t>
            </w:r>
          </w:p>
        </w:tc>
      </w:tr>
      <w:tr w:rsidR="000B5687" w:rsidRPr="000B5687" w:rsidTr="009F5990">
        <w:trPr>
          <w:trHeight w:val="288"/>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0B5687" w:rsidRPr="00D16926" w:rsidRDefault="000B5687" w:rsidP="00F36BD5">
            <w:pPr>
              <w:spacing w:after="0" w:line="360" w:lineRule="auto"/>
              <w:rPr>
                <w:rFonts w:ascii="Verdana" w:eastAsia="Times New Roman" w:hAnsi="Verdana" w:cs="Calibri"/>
                <w:i/>
                <w:color w:val="000000"/>
                <w:lang w:val="en-US"/>
              </w:rPr>
            </w:pPr>
            <w:r w:rsidRPr="00D16926">
              <w:rPr>
                <w:rFonts w:ascii="Verdana" w:eastAsia="Times New Roman" w:hAnsi="Verdana" w:cs="Calibri"/>
                <w:i/>
                <w:color w:val="000000"/>
                <w:lang w:val="en-US"/>
              </w:rPr>
              <w:t>1</w:t>
            </w:r>
          </w:p>
        </w:tc>
        <w:tc>
          <w:tcPr>
            <w:tcW w:w="2268" w:type="dxa"/>
            <w:tcBorders>
              <w:top w:val="nil"/>
              <w:left w:val="nil"/>
              <w:bottom w:val="single" w:sz="4" w:space="0" w:color="auto"/>
              <w:right w:val="single" w:sz="4" w:space="0" w:color="auto"/>
            </w:tcBorders>
            <w:shd w:val="clear" w:color="auto" w:fill="auto"/>
            <w:noWrap/>
            <w:vAlign w:val="bottom"/>
            <w:hideMark/>
          </w:tcPr>
          <w:p w:rsidR="000B5687" w:rsidRPr="000B5687" w:rsidRDefault="000B5687" w:rsidP="00F36BD5">
            <w:pPr>
              <w:spacing w:after="0" w:line="360" w:lineRule="auto"/>
              <w:rPr>
                <w:rFonts w:ascii="Verdana" w:eastAsia="Times New Roman" w:hAnsi="Verdana" w:cs="Calibri"/>
                <w:color w:val="000000"/>
                <w:lang w:val="en-US"/>
              </w:rPr>
            </w:pPr>
            <w:r w:rsidRPr="000B5687">
              <w:rPr>
                <w:rFonts w:ascii="Verdana" w:eastAsia="Times New Roman" w:hAnsi="Verdana" w:cs="Calibri"/>
                <w:color w:val="000000"/>
                <w:lang w:val="en-US"/>
              </w:rPr>
              <w:t>25/05/2020</w:t>
            </w:r>
          </w:p>
        </w:tc>
        <w:tc>
          <w:tcPr>
            <w:tcW w:w="2391" w:type="dxa"/>
            <w:tcBorders>
              <w:top w:val="nil"/>
              <w:left w:val="nil"/>
              <w:bottom w:val="single" w:sz="4" w:space="0" w:color="auto"/>
              <w:right w:val="single" w:sz="4" w:space="0" w:color="auto"/>
            </w:tcBorders>
            <w:shd w:val="clear" w:color="auto" w:fill="auto"/>
            <w:noWrap/>
            <w:vAlign w:val="bottom"/>
            <w:hideMark/>
          </w:tcPr>
          <w:p w:rsidR="000B5687" w:rsidRPr="000B5687" w:rsidRDefault="000B5687" w:rsidP="00F36BD5">
            <w:pPr>
              <w:spacing w:after="0" w:line="360" w:lineRule="auto"/>
              <w:rPr>
                <w:rFonts w:ascii="Verdana" w:eastAsia="Times New Roman" w:hAnsi="Verdana" w:cs="Calibri"/>
                <w:color w:val="000000"/>
                <w:lang w:val="en-US"/>
              </w:rPr>
            </w:pPr>
            <w:r w:rsidRPr="000B5687">
              <w:rPr>
                <w:rFonts w:ascii="Verdana" w:eastAsia="Times New Roman" w:hAnsi="Verdana" w:cs="Calibri"/>
                <w:color w:val="000000"/>
                <w:lang w:val="en-US"/>
              </w:rPr>
              <w:t>2.38</w:t>
            </w:r>
          </w:p>
        </w:tc>
        <w:tc>
          <w:tcPr>
            <w:tcW w:w="2268" w:type="dxa"/>
            <w:tcBorders>
              <w:top w:val="nil"/>
              <w:left w:val="nil"/>
              <w:bottom w:val="single" w:sz="4" w:space="0" w:color="auto"/>
              <w:right w:val="single" w:sz="4" w:space="0" w:color="auto"/>
            </w:tcBorders>
            <w:shd w:val="clear" w:color="auto" w:fill="auto"/>
            <w:noWrap/>
            <w:vAlign w:val="bottom"/>
            <w:hideMark/>
          </w:tcPr>
          <w:p w:rsidR="000B5687" w:rsidRPr="000B5687" w:rsidRDefault="000B5687" w:rsidP="00F36BD5">
            <w:pPr>
              <w:spacing w:after="0" w:line="360" w:lineRule="auto"/>
              <w:rPr>
                <w:rFonts w:ascii="Verdana" w:eastAsia="Times New Roman" w:hAnsi="Verdana" w:cs="Calibri"/>
                <w:color w:val="000000"/>
                <w:lang w:val="en-US"/>
              </w:rPr>
            </w:pPr>
            <w:r w:rsidRPr="000B5687">
              <w:rPr>
                <w:rFonts w:ascii="Verdana" w:eastAsia="Times New Roman" w:hAnsi="Verdana" w:cs="Calibri"/>
                <w:color w:val="000000"/>
                <w:lang w:val="en-US"/>
              </w:rPr>
              <w:t>6.62</w:t>
            </w:r>
          </w:p>
        </w:tc>
      </w:tr>
      <w:tr w:rsidR="000B5687" w:rsidRPr="000B5687" w:rsidTr="009F5990">
        <w:trPr>
          <w:trHeight w:val="288"/>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0B5687" w:rsidRPr="00D16926" w:rsidRDefault="000B5687" w:rsidP="00F36BD5">
            <w:pPr>
              <w:spacing w:after="0" w:line="360" w:lineRule="auto"/>
              <w:rPr>
                <w:rFonts w:ascii="Verdana" w:eastAsia="Times New Roman" w:hAnsi="Verdana" w:cs="Calibri"/>
                <w:i/>
                <w:color w:val="000000"/>
                <w:lang w:val="en-US"/>
              </w:rPr>
            </w:pPr>
            <w:r w:rsidRPr="00D16926">
              <w:rPr>
                <w:rFonts w:ascii="Verdana" w:eastAsia="Times New Roman" w:hAnsi="Verdana" w:cs="Calibri"/>
                <w:i/>
                <w:color w:val="000000"/>
                <w:lang w:val="en-US"/>
              </w:rPr>
              <w:t>2</w:t>
            </w:r>
          </w:p>
        </w:tc>
        <w:tc>
          <w:tcPr>
            <w:tcW w:w="2268" w:type="dxa"/>
            <w:tcBorders>
              <w:top w:val="nil"/>
              <w:left w:val="nil"/>
              <w:bottom w:val="single" w:sz="4" w:space="0" w:color="auto"/>
              <w:right w:val="single" w:sz="4" w:space="0" w:color="auto"/>
            </w:tcBorders>
            <w:shd w:val="clear" w:color="auto" w:fill="auto"/>
            <w:noWrap/>
            <w:vAlign w:val="bottom"/>
            <w:hideMark/>
          </w:tcPr>
          <w:p w:rsidR="000B5687" w:rsidRPr="000B5687" w:rsidRDefault="000B5687" w:rsidP="00F36BD5">
            <w:pPr>
              <w:spacing w:after="0" w:line="360" w:lineRule="auto"/>
              <w:rPr>
                <w:rFonts w:ascii="Verdana" w:eastAsia="Times New Roman" w:hAnsi="Verdana" w:cs="Calibri"/>
                <w:color w:val="000000"/>
                <w:lang w:val="en-US"/>
              </w:rPr>
            </w:pPr>
            <w:r w:rsidRPr="000B5687">
              <w:rPr>
                <w:rFonts w:ascii="Verdana" w:eastAsia="Times New Roman" w:hAnsi="Verdana" w:cs="Calibri"/>
                <w:color w:val="000000"/>
                <w:lang w:val="en-US"/>
              </w:rPr>
              <w:t>09/10/2020</w:t>
            </w:r>
          </w:p>
        </w:tc>
        <w:tc>
          <w:tcPr>
            <w:tcW w:w="2391" w:type="dxa"/>
            <w:tcBorders>
              <w:top w:val="nil"/>
              <w:left w:val="nil"/>
              <w:bottom w:val="single" w:sz="4" w:space="0" w:color="auto"/>
              <w:right w:val="single" w:sz="4" w:space="0" w:color="auto"/>
            </w:tcBorders>
            <w:shd w:val="clear" w:color="auto" w:fill="auto"/>
            <w:noWrap/>
            <w:vAlign w:val="bottom"/>
            <w:hideMark/>
          </w:tcPr>
          <w:p w:rsidR="000B5687" w:rsidRPr="000B5687" w:rsidRDefault="000B5687" w:rsidP="00F36BD5">
            <w:pPr>
              <w:spacing w:after="0" w:line="360" w:lineRule="auto"/>
              <w:rPr>
                <w:rFonts w:ascii="Verdana" w:eastAsia="Times New Roman" w:hAnsi="Verdana" w:cs="Calibri"/>
                <w:color w:val="000000"/>
                <w:lang w:val="en-US"/>
              </w:rPr>
            </w:pPr>
            <w:r w:rsidRPr="000B5687">
              <w:rPr>
                <w:rFonts w:ascii="Verdana" w:eastAsia="Times New Roman" w:hAnsi="Verdana" w:cs="Calibri"/>
                <w:color w:val="000000"/>
                <w:lang w:val="en-US"/>
              </w:rPr>
              <w:t>4.00</w:t>
            </w:r>
          </w:p>
        </w:tc>
        <w:tc>
          <w:tcPr>
            <w:tcW w:w="2268" w:type="dxa"/>
            <w:tcBorders>
              <w:top w:val="nil"/>
              <w:left w:val="nil"/>
              <w:bottom w:val="single" w:sz="4" w:space="0" w:color="auto"/>
              <w:right w:val="single" w:sz="4" w:space="0" w:color="auto"/>
            </w:tcBorders>
            <w:shd w:val="clear" w:color="auto" w:fill="auto"/>
            <w:noWrap/>
            <w:vAlign w:val="bottom"/>
            <w:hideMark/>
          </w:tcPr>
          <w:p w:rsidR="000B5687" w:rsidRPr="000B5687" w:rsidRDefault="000B5687" w:rsidP="00F36BD5">
            <w:pPr>
              <w:spacing w:after="0" w:line="360" w:lineRule="auto"/>
              <w:rPr>
                <w:rFonts w:ascii="Verdana" w:eastAsia="Times New Roman" w:hAnsi="Verdana" w:cs="Calibri"/>
                <w:color w:val="000000"/>
                <w:lang w:val="en-US"/>
              </w:rPr>
            </w:pPr>
            <w:r w:rsidRPr="000B5687">
              <w:rPr>
                <w:rFonts w:ascii="Verdana" w:eastAsia="Times New Roman" w:hAnsi="Verdana" w:cs="Calibri"/>
                <w:color w:val="000000"/>
                <w:lang w:val="en-US"/>
              </w:rPr>
              <w:t>11.30</w:t>
            </w:r>
          </w:p>
        </w:tc>
      </w:tr>
      <w:tr w:rsidR="000B5687" w:rsidRPr="000B5687" w:rsidTr="009F5990">
        <w:trPr>
          <w:trHeight w:val="288"/>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0B5687" w:rsidRPr="00D16926" w:rsidRDefault="000B5687" w:rsidP="00F36BD5">
            <w:pPr>
              <w:spacing w:after="0" w:line="360" w:lineRule="auto"/>
              <w:rPr>
                <w:rFonts w:ascii="Verdana" w:eastAsia="Times New Roman" w:hAnsi="Verdana" w:cs="Calibri"/>
                <w:i/>
                <w:color w:val="000000"/>
                <w:lang w:val="en-US"/>
              </w:rPr>
            </w:pPr>
            <w:r w:rsidRPr="00D16926">
              <w:rPr>
                <w:rFonts w:ascii="Verdana" w:eastAsia="Times New Roman" w:hAnsi="Verdana" w:cs="Calibri"/>
                <w:i/>
                <w:color w:val="000000"/>
                <w:lang w:val="en-US"/>
              </w:rPr>
              <w:t>3</w:t>
            </w:r>
          </w:p>
        </w:tc>
        <w:tc>
          <w:tcPr>
            <w:tcW w:w="2268" w:type="dxa"/>
            <w:tcBorders>
              <w:top w:val="nil"/>
              <w:left w:val="nil"/>
              <w:bottom w:val="single" w:sz="4" w:space="0" w:color="auto"/>
              <w:right w:val="single" w:sz="4" w:space="0" w:color="auto"/>
            </w:tcBorders>
            <w:shd w:val="clear" w:color="auto" w:fill="auto"/>
            <w:noWrap/>
            <w:vAlign w:val="bottom"/>
            <w:hideMark/>
          </w:tcPr>
          <w:p w:rsidR="000B5687" w:rsidRPr="000B5687" w:rsidRDefault="000B5687" w:rsidP="00F36BD5">
            <w:pPr>
              <w:spacing w:after="0" w:line="360" w:lineRule="auto"/>
              <w:rPr>
                <w:rFonts w:ascii="Verdana" w:eastAsia="Times New Roman" w:hAnsi="Verdana" w:cs="Calibri"/>
                <w:color w:val="000000"/>
                <w:lang w:val="en-US"/>
              </w:rPr>
            </w:pPr>
            <w:r w:rsidRPr="000B5687">
              <w:rPr>
                <w:rFonts w:ascii="Verdana" w:eastAsia="Times New Roman" w:hAnsi="Verdana" w:cs="Calibri"/>
                <w:color w:val="000000"/>
                <w:lang w:val="en-US"/>
              </w:rPr>
              <w:t>24/11/2020</w:t>
            </w:r>
          </w:p>
        </w:tc>
        <w:tc>
          <w:tcPr>
            <w:tcW w:w="2391" w:type="dxa"/>
            <w:tcBorders>
              <w:top w:val="nil"/>
              <w:left w:val="nil"/>
              <w:bottom w:val="single" w:sz="4" w:space="0" w:color="auto"/>
              <w:right w:val="single" w:sz="4" w:space="0" w:color="auto"/>
            </w:tcBorders>
            <w:shd w:val="clear" w:color="auto" w:fill="auto"/>
            <w:noWrap/>
            <w:vAlign w:val="bottom"/>
            <w:hideMark/>
          </w:tcPr>
          <w:p w:rsidR="000B5687" w:rsidRPr="000B5687" w:rsidRDefault="000B5687" w:rsidP="00F36BD5">
            <w:pPr>
              <w:spacing w:after="0" w:line="360" w:lineRule="auto"/>
              <w:rPr>
                <w:rFonts w:ascii="Verdana" w:eastAsia="Times New Roman" w:hAnsi="Verdana" w:cs="Calibri"/>
                <w:color w:val="000000"/>
                <w:lang w:val="en-US"/>
              </w:rPr>
            </w:pPr>
            <w:r w:rsidRPr="000B5687">
              <w:rPr>
                <w:rFonts w:ascii="Verdana" w:eastAsia="Times New Roman" w:hAnsi="Verdana" w:cs="Calibri"/>
                <w:color w:val="000000"/>
                <w:lang w:val="en-US"/>
              </w:rPr>
              <w:t>5.00</w:t>
            </w:r>
          </w:p>
        </w:tc>
        <w:tc>
          <w:tcPr>
            <w:tcW w:w="2268" w:type="dxa"/>
            <w:tcBorders>
              <w:top w:val="nil"/>
              <w:left w:val="nil"/>
              <w:bottom w:val="single" w:sz="4" w:space="0" w:color="auto"/>
              <w:right w:val="single" w:sz="4" w:space="0" w:color="auto"/>
            </w:tcBorders>
            <w:shd w:val="clear" w:color="auto" w:fill="auto"/>
            <w:noWrap/>
            <w:vAlign w:val="bottom"/>
            <w:hideMark/>
          </w:tcPr>
          <w:p w:rsidR="000B5687" w:rsidRPr="000B5687" w:rsidRDefault="000B5687" w:rsidP="00F36BD5">
            <w:pPr>
              <w:spacing w:after="0" w:line="360" w:lineRule="auto"/>
              <w:rPr>
                <w:rFonts w:ascii="Verdana" w:eastAsia="Times New Roman" w:hAnsi="Verdana" w:cs="Calibri"/>
                <w:color w:val="000000"/>
                <w:lang w:val="en-US"/>
              </w:rPr>
            </w:pPr>
            <w:r w:rsidRPr="000B5687">
              <w:rPr>
                <w:rFonts w:ascii="Verdana" w:eastAsia="Times New Roman" w:hAnsi="Verdana" w:cs="Calibri"/>
                <w:color w:val="000000"/>
                <w:lang w:val="en-US"/>
              </w:rPr>
              <w:t>15.16</w:t>
            </w:r>
          </w:p>
        </w:tc>
      </w:tr>
      <w:tr w:rsidR="000B5687" w:rsidRPr="000B5687" w:rsidTr="009F5990">
        <w:trPr>
          <w:trHeight w:val="288"/>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0B5687" w:rsidRPr="00D16926" w:rsidRDefault="000B5687" w:rsidP="00F36BD5">
            <w:pPr>
              <w:spacing w:after="0" w:line="360" w:lineRule="auto"/>
              <w:rPr>
                <w:rFonts w:ascii="Verdana" w:eastAsia="Times New Roman" w:hAnsi="Verdana" w:cs="Calibri"/>
                <w:i/>
                <w:color w:val="000000"/>
                <w:lang w:val="en-US"/>
              </w:rPr>
            </w:pPr>
            <w:r w:rsidRPr="00D16926">
              <w:rPr>
                <w:rFonts w:ascii="Verdana" w:eastAsia="Times New Roman" w:hAnsi="Verdana" w:cs="Calibri"/>
                <w:i/>
                <w:color w:val="000000"/>
                <w:lang w:val="en-US"/>
              </w:rPr>
              <w:t>4</w:t>
            </w:r>
          </w:p>
        </w:tc>
        <w:tc>
          <w:tcPr>
            <w:tcW w:w="2268" w:type="dxa"/>
            <w:tcBorders>
              <w:top w:val="nil"/>
              <w:left w:val="nil"/>
              <w:bottom w:val="single" w:sz="4" w:space="0" w:color="auto"/>
              <w:right w:val="single" w:sz="4" w:space="0" w:color="auto"/>
            </w:tcBorders>
            <w:shd w:val="clear" w:color="auto" w:fill="auto"/>
            <w:noWrap/>
            <w:vAlign w:val="bottom"/>
            <w:hideMark/>
          </w:tcPr>
          <w:p w:rsidR="000B5687" w:rsidRPr="000B5687" w:rsidRDefault="000B5687" w:rsidP="00F36BD5">
            <w:pPr>
              <w:spacing w:after="0" w:line="360" w:lineRule="auto"/>
              <w:rPr>
                <w:rFonts w:ascii="Verdana" w:eastAsia="Times New Roman" w:hAnsi="Verdana" w:cs="Calibri"/>
                <w:color w:val="000000"/>
                <w:lang w:val="en-US"/>
              </w:rPr>
            </w:pPr>
            <w:r w:rsidRPr="000B5687">
              <w:rPr>
                <w:rFonts w:ascii="Verdana" w:eastAsia="Times New Roman" w:hAnsi="Verdana" w:cs="Calibri"/>
                <w:color w:val="000000"/>
                <w:lang w:val="en-US"/>
              </w:rPr>
              <w:t>21/12/2020</w:t>
            </w:r>
          </w:p>
        </w:tc>
        <w:tc>
          <w:tcPr>
            <w:tcW w:w="2391" w:type="dxa"/>
            <w:tcBorders>
              <w:top w:val="nil"/>
              <w:left w:val="nil"/>
              <w:bottom w:val="single" w:sz="4" w:space="0" w:color="auto"/>
              <w:right w:val="single" w:sz="4" w:space="0" w:color="auto"/>
            </w:tcBorders>
            <w:shd w:val="clear" w:color="auto" w:fill="auto"/>
            <w:noWrap/>
            <w:vAlign w:val="bottom"/>
            <w:hideMark/>
          </w:tcPr>
          <w:p w:rsidR="000B5687" w:rsidRPr="000B5687" w:rsidRDefault="000B5687" w:rsidP="00F36BD5">
            <w:pPr>
              <w:spacing w:after="0" w:line="360" w:lineRule="auto"/>
              <w:rPr>
                <w:rFonts w:ascii="Verdana" w:eastAsia="Times New Roman" w:hAnsi="Verdana" w:cs="Calibri"/>
                <w:color w:val="000000"/>
                <w:lang w:val="en-US"/>
              </w:rPr>
            </w:pPr>
            <w:r w:rsidRPr="000B5687">
              <w:rPr>
                <w:rFonts w:ascii="Verdana" w:eastAsia="Times New Roman" w:hAnsi="Verdana" w:cs="Calibri"/>
                <w:color w:val="000000"/>
                <w:lang w:val="en-US"/>
              </w:rPr>
              <w:t>8.54</w:t>
            </w:r>
          </w:p>
        </w:tc>
        <w:tc>
          <w:tcPr>
            <w:tcW w:w="2268" w:type="dxa"/>
            <w:tcBorders>
              <w:top w:val="nil"/>
              <w:left w:val="nil"/>
              <w:bottom w:val="single" w:sz="4" w:space="0" w:color="auto"/>
              <w:right w:val="single" w:sz="4" w:space="0" w:color="auto"/>
            </w:tcBorders>
            <w:shd w:val="clear" w:color="auto" w:fill="auto"/>
            <w:noWrap/>
            <w:vAlign w:val="bottom"/>
            <w:hideMark/>
          </w:tcPr>
          <w:p w:rsidR="000B5687" w:rsidRPr="000B5687" w:rsidRDefault="000B5687" w:rsidP="00F36BD5">
            <w:pPr>
              <w:spacing w:after="0" w:line="360" w:lineRule="auto"/>
              <w:rPr>
                <w:rFonts w:ascii="Verdana" w:eastAsia="Times New Roman" w:hAnsi="Verdana" w:cs="Calibri"/>
                <w:color w:val="000000"/>
                <w:lang w:val="en-US"/>
              </w:rPr>
            </w:pPr>
            <w:r w:rsidRPr="000B5687">
              <w:rPr>
                <w:rFonts w:ascii="Verdana" w:eastAsia="Times New Roman" w:hAnsi="Verdana" w:cs="Calibri"/>
                <w:color w:val="000000"/>
                <w:lang w:val="en-US"/>
              </w:rPr>
              <w:t>29.21</w:t>
            </w:r>
          </w:p>
        </w:tc>
      </w:tr>
      <w:tr w:rsidR="000B5687" w:rsidRPr="000B5687" w:rsidTr="009F5990">
        <w:trPr>
          <w:trHeight w:val="288"/>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0B5687" w:rsidRPr="000B5687" w:rsidRDefault="000B5687" w:rsidP="00F36BD5">
            <w:pPr>
              <w:spacing w:after="0" w:line="360" w:lineRule="auto"/>
              <w:rPr>
                <w:rFonts w:ascii="Verdana" w:eastAsia="Times New Roman" w:hAnsi="Verdana" w:cs="Calibri"/>
                <w:b/>
                <w:color w:val="000000"/>
                <w:lang w:val="en-US"/>
              </w:rPr>
            </w:pPr>
            <w:r w:rsidRPr="000B5687">
              <w:rPr>
                <w:rFonts w:ascii="Verdana" w:eastAsia="Times New Roman" w:hAnsi="Verdana" w:cs="Calibri"/>
                <w:b/>
                <w:color w:val="000000"/>
                <w:lang w:val="en-US"/>
              </w:rPr>
              <w:t xml:space="preserve">Grand Total </w:t>
            </w:r>
          </w:p>
        </w:tc>
        <w:tc>
          <w:tcPr>
            <w:tcW w:w="2268" w:type="dxa"/>
            <w:tcBorders>
              <w:top w:val="nil"/>
              <w:left w:val="nil"/>
              <w:bottom w:val="single" w:sz="4" w:space="0" w:color="auto"/>
              <w:right w:val="single" w:sz="4" w:space="0" w:color="auto"/>
            </w:tcBorders>
            <w:shd w:val="clear" w:color="auto" w:fill="auto"/>
            <w:noWrap/>
            <w:vAlign w:val="bottom"/>
            <w:hideMark/>
          </w:tcPr>
          <w:p w:rsidR="000B5687" w:rsidRPr="000B5687" w:rsidRDefault="000B5687" w:rsidP="00F36BD5">
            <w:pPr>
              <w:spacing w:after="0" w:line="360" w:lineRule="auto"/>
              <w:rPr>
                <w:rFonts w:ascii="Verdana" w:eastAsia="Times New Roman" w:hAnsi="Verdana" w:cs="Calibri"/>
                <w:b/>
                <w:color w:val="000000"/>
                <w:lang w:val="en-US"/>
              </w:rPr>
            </w:pPr>
            <w:r w:rsidRPr="000B5687">
              <w:rPr>
                <w:rFonts w:ascii="Verdana" w:eastAsia="Times New Roman" w:hAnsi="Verdana" w:cs="Calibri"/>
                <w:b/>
                <w:color w:val="000000"/>
                <w:lang w:val="en-US"/>
              </w:rPr>
              <w:t>06/10/2020</w:t>
            </w:r>
          </w:p>
        </w:tc>
        <w:tc>
          <w:tcPr>
            <w:tcW w:w="2391" w:type="dxa"/>
            <w:tcBorders>
              <w:top w:val="nil"/>
              <w:left w:val="nil"/>
              <w:bottom w:val="single" w:sz="4" w:space="0" w:color="auto"/>
              <w:right w:val="single" w:sz="4" w:space="0" w:color="auto"/>
            </w:tcBorders>
            <w:shd w:val="clear" w:color="auto" w:fill="auto"/>
            <w:noWrap/>
            <w:vAlign w:val="bottom"/>
            <w:hideMark/>
          </w:tcPr>
          <w:p w:rsidR="000B5687" w:rsidRPr="000B5687" w:rsidRDefault="000B5687" w:rsidP="00F36BD5">
            <w:pPr>
              <w:spacing w:after="0" w:line="360" w:lineRule="auto"/>
              <w:rPr>
                <w:rFonts w:ascii="Verdana" w:eastAsia="Times New Roman" w:hAnsi="Verdana" w:cs="Calibri"/>
                <w:b/>
                <w:color w:val="000000"/>
                <w:lang w:val="en-US"/>
              </w:rPr>
            </w:pPr>
            <w:r w:rsidRPr="000B5687">
              <w:rPr>
                <w:rFonts w:ascii="Verdana" w:eastAsia="Times New Roman" w:hAnsi="Verdana" w:cs="Calibri"/>
                <w:b/>
                <w:color w:val="000000"/>
                <w:lang w:val="en-US"/>
              </w:rPr>
              <w:t>4.81</w:t>
            </w:r>
          </w:p>
        </w:tc>
        <w:tc>
          <w:tcPr>
            <w:tcW w:w="2268" w:type="dxa"/>
            <w:tcBorders>
              <w:top w:val="nil"/>
              <w:left w:val="nil"/>
              <w:bottom w:val="single" w:sz="4" w:space="0" w:color="auto"/>
              <w:right w:val="single" w:sz="4" w:space="0" w:color="auto"/>
            </w:tcBorders>
            <w:shd w:val="clear" w:color="auto" w:fill="auto"/>
            <w:noWrap/>
            <w:vAlign w:val="bottom"/>
            <w:hideMark/>
          </w:tcPr>
          <w:p w:rsidR="000B5687" w:rsidRPr="000B5687" w:rsidRDefault="000B5687" w:rsidP="00F36BD5">
            <w:pPr>
              <w:spacing w:after="0" w:line="360" w:lineRule="auto"/>
              <w:rPr>
                <w:rFonts w:ascii="Verdana" w:eastAsia="Times New Roman" w:hAnsi="Verdana" w:cs="Calibri"/>
                <w:b/>
                <w:color w:val="000000"/>
                <w:lang w:val="en-US"/>
              </w:rPr>
            </w:pPr>
            <w:r w:rsidRPr="000B5687">
              <w:rPr>
                <w:rFonts w:ascii="Verdana" w:eastAsia="Times New Roman" w:hAnsi="Verdana" w:cs="Calibri"/>
                <w:b/>
                <w:color w:val="000000"/>
                <w:lang w:val="en-US"/>
              </w:rPr>
              <w:t>15.54</w:t>
            </w:r>
          </w:p>
        </w:tc>
      </w:tr>
    </w:tbl>
    <w:p w:rsidR="000B5687" w:rsidRPr="003F65E8" w:rsidRDefault="002B2412" w:rsidP="00F36BD5">
      <w:pPr>
        <w:pStyle w:val="Heading3"/>
        <w:spacing w:line="360" w:lineRule="auto"/>
        <w:ind w:left="1134"/>
        <w:rPr>
          <w:rFonts w:ascii="Verdana" w:hAnsi="Verdana"/>
          <w:color w:val="auto"/>
          <w:sz w:val="22"/>
          <w:szCs w:val="22"/>
        </w:rPr>
      </w:pPr>
      <w:bookmarkStart w:id="20" w:name="_Toc127710285"/>
      <w:bookmarkStart w:id="21" w:name="_Toc127710816"/>
      <w:r w:rsidRPr="003F65E8">
        <w:rPr>
          <w:rFonts w:ascii="Verdana" w:hAnsi="Verdana"/>
          <w:color w:val="auto"/>
          <w:sz w:val="22"/>
          <w:szCs w:val="22"/>
        </w:rPr>
        <w:t>Figure 7: Average R, F, M values per Customer Segment.</w:t>
      </w:r>
      <w:bookmarkEnd w:id="20"/>
      <w:bookmarkEnd w:id="21"/>
      <w:r w:rsidRPr="003F65E8">
        <w:rPr>
          <w:rFonts w:ascii="Verdana" w:hAnsi="Verdana"/>
          <w:color w:val="auto"/>
          <w:sz w:val="22"/>
          <w:szCs w:val="22"/>
        </w:rPr>
        <w:t xml:space="preserve"> </w:t>
      </w:r>
    </w:p>
    <w:p w:rsidR="002B2412" w:rsidRDefault="002B2412" w:rsidP="00F36BD5">
      <w:pPr>
        <w:spacing w:line="360" w:lineRule="auto"/>
        <w:ind w:left="1134"/>
        <w:rPr>
          <w:rFonts w:ascii="Verdana" w:hAnsi="Verdana"/>
        </w:rPr>
      </w:pPr>
    </w:p>
    <w:p w:rsidR="002B2412" w:rsidRDefault="00187240" w:rsidP="00F36BD5">
      <w:pPr>
        <w:spacing w:line="360" w:lineRule="auto"/>
        <w:ind w:left="1134"/>
        <w:rPr>
          <w:rFonts w:ascii="Verdana" w:hAnsi="Verdana"/>
        </w:rPr>
      </w:pPr>
      <w:r w:rsidRPr="00187240">
        <w:rPr>
          <w:rFonts w:ascii="Verdana" w:hAnsi="Verdana"/>
        </w:rPr>
        <w:t xml:space="preserve">The figure below, Figure 8, demonstrates the average age of buyers in each of the four divisions. The average age has also </w:t>
      </w:r>
      <w:r>
        <w:rPr>
          <w:rFonts w:ascii="Verdana" w:hAnsi="Verdana"/>
        </w:rPr>
        <w:t>been divided by gender and area</w:t>
      </w:r>
      <w:r w:rsidR="002B2412">
        <w:rPr>
          <w:rFonts w:ascii="Verdana" w:hAnsi="Verdana"/>
        </w:rPr>
        <w:t xml:space="preserve">. </w:t>
      </w:r>
    </w:p>
    <w:p w:rsidR="002B2412" w:rsidRDefault="00AE4575" w:rsidP="00F36BD5">
      <w:pPr>
        <w:spacing w:line="360" w:lineRule="auto"/>
        <w:rPr>
          <w:rFonts w:ascii="Verdana" w:hAnsi="Verdana"/>
        </w:rPr>
      </w:pPr>
      <w:r>
        <w:rPr>
          <w:rFonts w:ascii="Verdana" w:hAnsi="Verdana"/>
          <w:noProof/>
        </w:rPr>
        <w:lastRenderedPageBreak/>
        <w:drawing>
          <wp:inline distT="0" distB="0" distL="0" distR="0" wp14:anchorId="61907CFF">
            <wp:extent cx="6202680" cy="4614360"/>
            <wp:effectExtent l="0" t="0" r="7620" b="0"/>
            <wp:docPr id="537085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6580" cy="4617261"/>
                    </a:xfrm>
                    <a:prstGeom prst="rect">
                      <a:avLst/>
                    </a:prstGeom>
                    <a:noFill/>
                  </pic:spPr>
                </pic:pic>
              </a:graphicData>
            </a:graphic>
          </wp:inline>
        </w:drawing>
      </w:r>
    </w:p>
    <w:p w:rsidR="002B2412" w:rsidRPr="003F65E8" w:rsidRDefault="002B2412" w:rsidP="00F36BD5">
      <w:pPr>
        <w:pStyle w:val="Heading3"/>
        <w:spacing w:line="360" w:lineRule="auto"/>
        <w:ind w:left="1134"/>
        <w:rPr>
          <w:rFonts w:ascii="Verdana" w:hAnsi="Verdana"/>
          <w:color w:val="auto"/>
          <w:sz w:val="22"/>
          <w:szCs w:val="22"/>
        </w:rPr>
      </w:pPr>
      <w:bookmarkStart w:id="22" w:name="_Toc127710286"/>
      <w:bookmarkStart w:id="23" w:name="_Toc127710817"/>
      <w:r w:rsidRPr="003F65E8">
        <w:rPr>
          <w:rFonts w:ascii="Verdana" w:hAnsi="Verdana"/>
          <w:color w:val="auto"/>
          <w:sz w:val="22"/>
          <w:szCs w:val="22"/>
        </w:rPr>
        <w:t>Figure 8: Average customer age per segment by gender and region.</w:t>
      </w:r>
      <w:bookmarkEnd w:id="22"/>
      <w:bookmarkEnd w:id="23"/>
      <w:r w:rsidRPr="003F65E8">
        <w:rPr>
          <w:rFonts w:ascii="Verdana" w:hAnsi="Verdana"/>
          <w:color w:val="auto"/>
          <w:sz w:val="22"/>
          <w:szCs w:val="22"/>
        </w:rPr>
        <w:t xml:space="preserve"> </w:t>
      </w:r>
    </w:p>
    <w:p w:rsidR="002B2412" w:rsidRDefault="002B2412" w:rsidP="00F36BD5">
      <w:pPr>
        <w:spacing w:line="360" w:lineRule="auto"/>
        <w:ind w:left="1134"/>
        <w:rPr>
          <w:rFonts w:ascii="Verdana" w:hAnsi="Verdana"/>
        </w:rPr>
      </w:pPr>
    </w:p>
    <w:p w:rsidR="002B2412" w:rsidRDefault="002B2412" w:rsidP="00F36BD5">
      <w:pPr>
        <w:spacing w:line="360" w:lineRule="auto"/>
        <w:ind w:left="1134"/>
        <w:rPr>
          <w:rFonts w:ascii="Verdana" w:hAnsi="Verdana"/>
        </w:rPr>
      </w:pPr>
      <w:r>
        <w:rPr>
          <w:rFonts w:ascii="Verdana" w:hAnsi="Verdana"/>
        </w:rPr>
        <w:t>Figure 9 demonstrates a strong positive correlation between customer frequency and total sales (r = 0.97).</w:t>
      </w:r>
    </w:p>
    <w:p w:rsidR="002B2412" w:rsidRDefault="00AE4575" w:rsidP="00F36BD5">
      <w:pPr>
        <w:spacing w:line="360" w:lineRule="auto"/>
        <w:ind w:left="426"/>
        <w:rPr>
          <w:rFonts w:ascii="Verdana" w:hAnsi="Verdana"/>
        </w:rPr>
      </w:pPr>
      <w:r>
        <w:rPr>
          <w:rFonts w:ascii="Verdana" w:hAnsi="Verdana"/>
          <w:noProof/>
        </w:rPr>
        <w:lastRenderedPageBreak/>
        <w:drawing>
          <wp:inline distT="0" distB="0" distL="0" distR="0" wp14:anchorId="38DA07C4">
            <wp:extent cx="5486400" cy="3863747"/>
            <wp:effectExtent l="0" t="0" r="0" b="3810"/>
            <wp:docPr id="6904990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3452" cy="3868714"/>
                    </a:xfrm>
                    <a:prstGeom prst="rect">
                      <a:avLst/>
                    </a:prstGeom>
                    <a:noFill/>
                  </pic:spPr>
                </pic:pic>
              </a:graphicData>
            </a:graphic>
          </wp:inline>
        </w:drawing>
      </w:r>
    </w:p>
    <w:p w:rsidR="002B2412" w:rsidRPr="003F65E8" w:rsidRDefault="002B2412" w:rsidP="00F36BD5">
      <w:pPr>
        <w:pStyle w:val="Heading3"/>
        <w:spacing w:line="360" w:lineRule="auto"/>
        <w:ind w:left="1134"/>
        <w:rPr>
          <w:rFonts w:ascii="Verdana" w:hAnsi="Verdana"/>
          <w:color w:val="auto"/>
          <w:sz w:val="22"/>
          <w:szCs w:val="22"/>
        </w:rPr>
      </w:pPr>
      <w:bookmarkStart w:id="24" w:name="_Toc127710287"/>
      <w:bookmarkStart w:id="25" w:name="_Toc127710818"/>
      <w:r w:rsidRPr="003F65E8">
        <w:rPr>
          <w:rFonts w:ascii="Verdana" w:hAnsi="Verdana"/>
          <w:color w:val="auto"/>
          <w:sz w:val="22"/>
          <w:szCs w:val="22"/>
        </w:rPr>
        <w:t>Figure 9: Relationship between customer frequency and total sales.</w:t>
      </w:r>
      <w:bookmarkEnd w:id="24"/>
      <w:bookmarkEnd w:id="25"/>
      <w:r w:rsidRPr="003F65E8">
        <w:rPr>
          <w:rFonts w:ascii="Verdana" w:hAnsi="Verdana"/>
          <w:color w:val="auto"/>
          <w:sz w:val="22"/>
          <w:szCs w:val="22"/>
        </w:rPr>
        <w:t xml:space="preserve"> </w:t>
      </w:r>
    </w:p>
    <w:p w:rsidR="0035081E" w:rsidRDefault="0035081E" w:rsidP="00F36BD5">
      <w:pPr>
        <w:spacing w:line="360" w:lineRule="auto"/>
        <w:ind w:left="1134"/>
        <w:rPr>
          <w:lang w:val="en-US"/>
        </w:rPr>
      </w:pPr>
      <w:r>
        <w:rPr>
          <w:rFonts w:ascii="Verdana" w:hAnsi="Verdana"/>
        </w:rPr>
        <w:t xml:space="preserve"> </w:t>
      </w:r>
    </w:p>
    <w:p w:rsidR="002B2412" w:rsidRPr="002B2412" w:rsidRDefault="005B0F30" w:rsidP="00F36BD5">
      <w:pPr>
        <w:pStyle w:val="ListParagraph"/>
        <w:numPr>
          <w:ilvl w:val="1"/>
          <w:numId w:val="3"/>
        </w:numPr>
        <w:spacing w:after="160" w:line="360" w:lineRule="auto"/>
        <w:ind w:left="1418"/>
        <w:outlineLvl w:val="1"/>
        <w:rPr>
          <w:rFonts w:ascii="Verdana" w:hAnsi="Verdana"/>
        </w:rPr>
      </w:pPr>
      <w:bookmarkStart w:id="26" w:name="_Toc127710819"/>
      <w:r w:rsidRPr="00F37089">
        <w:rPr>
          <w:rFonts w:ascii="Verdana" w:hAnsi="Verdana"/>
        </w:rPr>
        <w:t>Regional analysis</w:t>
      </w:r>
      <w:bookmarkEnd w:id="26"/>
      <w:r w:rsidRPr="00F37089">
        <w:rPr>
          <w:rFonts w:ascii="Verdana" w:hAnsi="Verdana"/>
        </w:rPr>
        <w:t xml:space="preserve"> </w:t>
      </w:r>
    </w:p>
    <w:p w:rsidR="002B2412" w:rsidRDefault="00187240" w:rsidP="00F36BD5">
      <w:pPr>
        <w:pStyle w:val="ListParagraph"/>
        <w:spacing w:line="360" w:lineRule="auto"/>
        <w:ind w:left="1080"/>
        <w:rPr>
          <w:rFonts w:ascii="Verdana" w:hAnsi="Verdana"/>
        </w:rPr>
      </w:pPr>
      <w:r w:rsidRPr="00187240">
        <w:rPr>
          <w:rFonts w:ascii="Verdana" w:hAnsi="Verdana"/>
        </w:rPr>
        <w:t>Figure 10 displays relative regional sales statistics to enable managers to make decisions. The two areas show comparable monthly variations, although the highest and lowest sales months are dissimilar months.</w:t>
      </w:r>
      <w:r w:rsidR="00FC1AB1">
        <w:rPr>
          <w:rFonts w:ascii="Verdana" w:hAnsi="Verdana"/>
        </w:rPr>
        <w:t xml:space="preserve"> Wirkkala store experienced its highest revenue in both September and December and lowest in July</w:t>
      </w:r>
      <w:r>
        <w:rPr>
          <w:rFonts w:ascii="Verdana" w:hAnsi="Verdana"/>
        </w:rPr>
        <w:t xml:space="preserve"> in London</w:t>
      </w:r>
      <w:r w:rsidR="00FC1AB1">
        <w:rPr>
          <w:rFonts w:ascii="Verdana" w:hAnsi="Verdana"/>
        </w:rPr>
        <w:t xml:space="preserve">, likewise, the store in Midlands witnessed the highest sales in December and lowest in July. </w:t>
      </w:r>
    </w:p>
    <w:p w:rsidR="00FC1AB1" w:rsidRPr="00AE4575" w:rsidRDefault="00AE4575" w:rsidP="00AE4575">
      <w:pPr>
        <w:pStyle w:val="ListParagraph"/>
        <w:spacing w:line="360" w:lineRule="auto"/>
        <w:ind w:left="1080"/>
        <w:rPr>
          <w:rFonts w:ascii="Verdana" w:hAnsi="Verdana"/>
        </w:rPr>
      </w:pPr>
      <w:r>
        <w:rPr>
          <w:rFonts w:ascii="Verdana" w:hAnsi="Verdana"/>
          <w:noProof/>
        </w:rPr>
        <w:lastRenderedPageBreak/>
        <w:drawing>
          <wp:inline distT="0" distB="0" distL="0" distR="0" wp14:anchorId="0EDC94F2">
            <wp:extent cx="5645150" cy="3596640"/>
            <wp:effectExtent l="0" t="0" r="0" b="3810"/>
            <wp:docPr id="14296144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5150" cy="3596640"/>
                    </a:xfrm>
                    <a:prstGeom prst="rect">
                      <a:avLst/>
                    </a:prstGeom>
                    <a:noFill/>
                  </pic:spPr>
                </pic:pic>
              </a:graphicData>
            </a:graphic>
          </wp:inline>
        </w:drawing>
      </w:r>
    </w:p>
    <w:p w:rsidR="00FC1AB1" w:rsidRPr="00187240" w:rsidRDefault="00FC1AB1" w:rsidP="00187240">
      <w:pPr>
        <w:pStyle w:val="ListParagraph"/>
        <w:spacing w:line="360" w:lineRule="auto"/>
        <w:ind w:left="1080"/>
        <w:outlineLvl w:val="2"/>
        <w:rPr>
          <w:rFonts w:ascii="Verdana" w:hAnsi="Verdana"/>
        </w:rPr>
      </w:pPr>
      <w:bookmarkStart w:id="27" w:name="_Toc127710820"/>
      <w:r>
        <w:rPr>
          <w:rFonts w:ascii="Verdana" w:hAnsi="Verdana"/>
        </w:rPr>
        <w:t>Figure 10: Sales by Region and Month in 2020.</w:t>
      </w:r>
      <w:bookmarkEnd w:id="27"/>
      <w:r>
        <w:rPr>
          <w:rFonts w:ascii="Verdana" w:hAnsi="Verdana"/>
        </w:rPr>
        <w:t xml:space="preserve"> </w:t>
      </w:r>
    </w:p>
    <w:p w:rsidR="005B0F30" w:rsidRPr="00F37089" w:rsidRDefault="005B0F30" w:rsidP="00F36BD5">
      <w:pPr>
        <w:pStyle w:val="ListParagraph"/>
        <w:numPr>
          <w:ilvl w:val="1"/>
          <w:numId w:val="3"/>
        </w:numPr>
        <w:spacing w:after="160" w:line="360" w:lineRule="auto"/>
        <w:ind w:left="1418"/>
        <w:outlineLvl w:val="1"/>
        <w:rPr>
          <w:rFonts w:ascii="Verdana" w:hAnsi="Verdana"/>
        </w:rPr>
      </w:pPr>
      <w:bookmarkStart w:id="28" w:name="_Toc127710821"/>
      <w:r w:rsidRPr="00F37089">
        <w:rPr>
          <w:rFonts w:ascii="Verdana" w:hAnsi="Verdana"/>
        </w:rPr>
        <w:t>Discussion</w:t>
      </w:r>
      <w:bookmarkEnd w:id="28"/>
      <w:r w:rsidRPr="00F37089">
        <w:rPr>
          <w:rFonts w:ascii="Verdana" w:hAnsi="Verdana"/>
        </w:rPr>
        <w:t xml:space="preserve"> </w:t>
      </w:r>
    </w:p>
    <w:p w:rsidR="00BA0284" w:rsidRPr="00187240" w:rsidRDefault="00BA0284" w:rsidP="00187240">
      <w:pPr>
        <w:spacing w:line="360" w:lineRule="auto"/>
        <w:ind w:left="1134"/>
        <w:rPr>
          <w:rFonts w:ascii="Verdana" w:hAnsi="Verdana"/>
        </w:rPr>
      </w:pPr>
      <w:r w:rsidRPr="00187240">
        <w:rPr>
          <w:rFonts w:ascii="Verdana" w:hAnsi="Verdana"/>
        </w:rPr>
        <w:t>Wirkkala can use confidence intervals to help answer their research question “</w:t>
      </w:r>
      <w:r w:rsidR="00187240" w:rsidRPr="00187240">
        <w:rPr>
          <w:rFonts w:ascii="Verdana" w:hAnsi="Verdana"/>
        </w:rPr>
        <w:t>Can the sample dataset be the representative for a whole population?</w:t>
      </w:r>
      <w:r w:rsidRPr="00187240">
        <w:rPr>
          <w:rFonts w:ascii="Verdana" w:hAnsi="Verdana"/>
        </w:rPr>
        <w:t xml:space="preserve">”. </w:t>
      </w:r>
      <w:proofErr w:type="spellStart"/>
      <w:r w:rsidR="00187240" w:rsidRPr="00187240">
        <w:rPr>
          <w:rFonts w:ascii="Verdana" w:hAnsi="Verdana"/>
        </w:rPr>
        <w:t>Wirkklala</w:t>
      </w:r>
      <w:proofErr w:type="spellEnd"/>
      <w:r w:rsidR="00187240" w:rsidRPr="00187240">
        <w:rPr>
          <w:rFonts w:ascii="Verdana" w:hAnsi="Verdana"/>
        </w:rPr>
        <w:t xml:space="preserve"> can infer at the 95% confidence interval (refer to appendix b) that by util</w:t>
      </w:r>
      <w:r w:rsidR="00EA27F7">
        <w:rPr>
          <w:rFonts w:ascii="Verdana" w:hAnsi="Verdana"/>
        </w:rPr>
        <w:t>ising the sample data as a core principle for analysis, the actual</w:t>
      </w:r>
      <w:r w:rsidR="00187240" w:rsidRPr="00187240">
        <w:rPr>
          <w:rFonts w:ascii="Verdana" w:hAnsi="Verdana"/>
        </w:rPr>
        <w:t xml:space="preserve"> population mean of sales data per segment is between</w:t>
      </w:r>
      <w:r w:rsidRPr="00187240">
        <w:rPr>
          <w:rFonts w:ascii="Verdana" w:hAnsi="Verdana"/>
        </w:rPr>
        <w:t>:</w:t>
      </w:r>
    </w:p>
    <w:p w:rsidR="00BA0284" w:rsidRDefault="00BA0284" w:rsidP="00F36BD5">
      <w:pPr>
        <w:pStyle w:val="ListParagraph"/>
        <w:numPr>
          <w:ilvl w:val="0"/>
          <w:numId w:val="4"/>
        </w:numPr>
        <w:spacing w:line="360" w:lineRule="auto"/>
        <w:rPr>
          <w:rFonts w:ascii="Verdana" w:hAnsi="Verdana"/>
        </w:rPr>
      </w:pPr>
      <w:r w:rsidRPr="00BA0284">
        <w:rPr>
          <w:rFonts w:ascii="Verdana" w:hAnsi="Verdana"/>
        </w:rPr>
        <w:t>£</w:t>
      </w:r>
      <w:r>
        <w:rPr>
          <w:rFonts w:ascii="Verdana" w:hAnsi="Verdana"/>
        </w:rPr>
        <w:t xml:space="preserve">6.05 – </w:t>
      </w:r>
      <w:r w:rsidRPr="00BA0284">
        <w:rPr>
          <w:rFonts w:ascii="Verdana" w:hAnsi="Verdana"/>
        </w:rPr>
        <w:t>£</w:t>
      </w:r>
      <w:r>
        <w:rPr>
          <w:rFonts w:ascii="Verdana" w:hAnsi="Verdana"/>
        </w:rPr>
        <w:t>7.19 (customer segment 1)</w:t>
      </w:r>
    </w:p>
    <w:p w:rsidR="00BA0284" w:rsidRDefault="00BA0284" w:rsidP="00F36BD5">
      <w:pPr>
        <w:pStyle w:val="ListParagraph"/>
        <w:numPr>
          <w:ilvl w:val="0"/>
          <w:numId w:val="4"/>
        </w:numPr>
        <w:spacing w:line="360" w:lineRule="auto"/>
        <w:rPr>
          <w:rFonts w:ascii="Verdana" w:hAnsi="Verdana"/>
        </w:rPr>
      </w:pPr>
      <w:r w:rsidRPr="00BA0284">
        <w:rPr>
          <w:rFonts w:ascii="Verdana" w:hAnsi="Verdana"/>
        </w:rPr>
        <w:t>£</w:t>
      </w:r>
      <w:r>
        <w:rPr>
          <w:rFonts w:ascii="Verdana" w:hAnsi="Verdana"/>
        </w:rPr>
        <w:t xml:space="preserve">11.08 – </w:t>
      </w:r>
      <w:r w:rsidRPr="00BA0284">
        <w:rPr>
          <w:rFonts w:ascii="Verdana" w:hAnsi="Verdana"/>
        </w:rPr>
        <w:t>£</w:t>
      </w:r>
      <w:r>
        <w:rPr>
          <w:rFonts w:ascii="Verdana" w:hAnsi="Verdana"/>
        </w:rPr>
        <w:t>11.52 (customer segment 2)</w:t>
      </w:r>
    </w:p>
    <w:p w:rsidR="00BA0284" w:rsidRDefault="00BA0284" w:rsidP="00F36BD5">
      <w:pPr>
        <w:pStyle w:val="ListParagraph"/>
        <w:numPr>
          <w:ilvl w:val="0"/>
          <w:numId w:val="4"/>
        </w:numPr>
        <w:spacing w:line="360" w:lineRule="auto"/>
        <w:rPr>
          <w:rFonts w:ascii="Verdana" w:hAnsi="Verdana"/>
        </w:rPr>
      </w:pPr>
      <w:r w:rsidRPr="00BA0284">
        <w:rPr>
          <w:rFonts w:ascii="Verdana" w:hAnsi="Verdana"/>
        </w:rPr>
        <w:t>£</w:t>
      </w:r>
      <w:r>
        <w:rPr>
          <w:rFonts w:ascii="Verdana" w:hAnsi="Verdana"/>
        </w:rPr>
        <w:t xml:space="preserve">14.77 – </w:t>
      </w:r>
      <w:r w:rsidRPr="00BA0284">
        <w:rPr>
          <w:rFonts w:ascii="Verdana" w:hAnsi="Verdana"/>
        </w:rPr>
        <w:t>£</w:t>
      </w:r>
      <w:r>
        <w:rPr>
          <w:rFonts w:ascii="Verdana" w:hAnsi="Verdana"/>
        </w:rPr>
        <w:t>15.54 (customer segment 3)</w:t>
      </w:r>
    </w:p>
    <w:p w:rsidR="00BA0284" w:rsidRDefault="00BA0284" w:rsidP="00F36BD5">
      <w:pPr>
        <w:pStyle w:val="ListParagraph"/>
        <w:numPr>
          <w:ilvl w:val="0"/>
          <w:numId w:val="4"/>
        </w:numPr>
        <w:spacing w:line="360" w:lineRule="auto"/>
        <w:rPr>
          <w:rFonts w:ascii="Verdana" w:hAnsi="Verdana"/>
        </w:rPr>
      </w:pPr>
      <w:r w:rsidRPr="00BA0284">
        <w:rPr>
          <w:rFonts w:ascii="Verdana" w:hAnsi="Verdana"/>
        </w:rPr>
        <w:t>£</w:t>
      </w:r>
      <w:r>
        <w:rPr>
          <w:rFonts w:ascii="Verdana" w:hAnsi="Verdana"/>
        </w:rPr>
        <w:t xml:space="preserve">26.14 - </w:t>
      </w:r>
      <w:r w:rsidRPr="00BA0284">
        <w:rPr>
          <w:rFonts w:ascii="Verdana" w:hAnsi="Verdana"/>
        </w:rPr>
        <w:t>£</w:t>
      </w:r>
      <w:r>
        <w:rPr>
          <w:rFonts w:ascii="Verdana" w:hAnsi="Verdana"/>
        </w:rPr>
        <w:t>32.38 (customer segment 4)</w:t>
      </w:r>
    </w:p>
    <w:p w:rsidR="00BA0284" w:rsidRDefault="00EA27F7" w:rsidP="00F36BD5">
      <w:pPr>
        <w:spacing w:line="360" w:lineRule="auto"/>
        <w:ind w:left="1134"/>
        <w:rPr>
          <w:rFonts w:ascii="Verdana" w:hAnsi="Verdana"/>
        </w:rPr>
      </w:pPr>
      <w:r w:rsidRPr="00EA27F7">
        <w:rPr>
          <w:rFonts w:ascii="Verdana" w:hAnsi="Verdana"/>
        </w:rPr>
        <w:t>Wirkkala can predict future sales m</w:t>
      </w:r>
      <w:r>
        <w:rPr>
          <w:rFonts w:ascii="Verdana" w:hAnsi="Verdana"/>
        </w:rPr>
        <w:t>argins based on how many purchasers</w:t>
      </w:r>
      <w:r w:rsidRPr="00EA27F7">
        <w:rPr>
          <w:rFonts w:ascii="Verdana" w:hAnsi="Verdana"/>
        </w:rPr>
        <w:t xml:space="preserve"> they can transfer from a lower segment to a higher segment utilising thes</w:t>
      </w:r>
      <w:r>
        <w:rPr>
          <w:rFonts w:ascii="Verdana" w:hAnsi="Verdana"/>
        </w:rPr>
        <w:t>e margins</w:t>
      </w:r>
      <w:r w:rsidR="00E30A73">
        <w:rPr>
          <w:rFonts w:ascii="Verdana" w:hAnsi="Verdana"/>
        </w:rPr>
        <w:t xml:space="preserve">. </w:t>
      </w:r>
    </w:p>
    <w:p w:rsidR="00E30A73" w:rsidRPr="00BA0284" w:rsidRDefault="00E30A73" w:rsidP="00F36BD5">
      <w:pPr>
        <w:spacing w:line="360" w:lineRule="auto"/>
        <w:ind w:left="1134"/>
        <w:rPr>
          <w:rFonts w:ascii="Verdana" w:hAnsi="Verdana"/>
        </w:rPr>
      </w:pPr>
      <w:r>
        <w:rPr>
          <w:rFonts w:ascii="Verdana" w:hAnsi="Verdana"/>
        </w:rPr>
        <w:t xml:space="preserve">Wirkkala prides themselves on placing a high priority on frequent customers, this is extremely apparent when comparing RFM scores between segments. </w:t>
      </w:r>
      <w:r w:rsidR="00E27786" w:rsidRPr="00E27786">
        <w:rPr>
          <w:rFonts w:ascii="Verdana" w:hAnsi="Verdana"/>
        </w:rPr>
        <w:t xml:space="preserve">The segmentation criteria were not influenced by </w:t>
      </w:r>
      <w:r w:rsidR="00E27786" w:rsidRPr="00E27786">
        <w:rPr>
          <w:rFonts w:ascii="Verdana" w:hAnsi="Verdana"/>
        </w:rPr>
        <w:lastRenderedPageBreak/>
        <w:t>outliers because the median was adopted as the mid-point reference rather than the mean. The business value that these top consumers contribute can be utilised to drive managerial decisions to target these groups even more.</w:t>
      </w:r>
    </w:p>
    <w:p w:rsidR="005B0F30" w:rsidRPr="005E21B5" w:rsidRDefault="005B0F30" w:rsidP="00F36BD5">
      <w:pPr>
        <w:pStyle w:val="Heading1"/>
        <w:numPr>
          <w:ilvl w:val="0"/>
          <w:numId w:val="3"/>
        </w:numPr>
        <w:spacing w:line="360" w:lineRule="auto"/>
        <w:rPr>
          <w:rFonts w:ascii="Verdana" w:hAnsi="Verdana"/>
          <w:b/>
          <w:color w:val="auto"/>
          <w:sz w:val="22"/>
          <w:szCs w:val="22"/>
        </w:rPr>
      </w:pPr>
      <w:bookmarkStart w:id="29" w:name="_Toc127710822"/>
      <w:r w:rsidRPr="005E21B5">
        <w:rPr>
          <w:rFonts w:ascii="Verdana" w:hAnsi="Verdana"/>
          <w:b/>
          <w:color w:val="auto"/>
          <w:sz w:val="22"/>
          <w:szCs w:val="22"/>
        </w:rPr>
        <w:t>Recommendations</w:t>
      </w:r>
      <w:bookmarkEnd w:id="29"/>
      <w:r w:rsidRPr="005E21B5">
        <w:rPr>
          <w:rFonts w:ascii="Verdana" w:hAnsi="Verdana"/>
          <w:b/>
          <w:color w:val="auto"/>
          <w:sz w:val="22"/>
          <w:szCs w:val="22"/>
        </w:rPr>
        <w:t xml:space="preserve"> </w:t>
      </w:r>
    </w:p>
    <w:p w:rsidR="00BA0284" w:rsidRDefault="00CF1425" w:rsidP="00F36BD5">
      <w:pPr>
        <w:pStyle w:val="ListParagraph"/>
        <w:spacing w:line="360" w:lineRule="auto"/>
        <w:rPr>
          <w:rFonts w:ascii="Verdana" w:hAnsi="Verdana"/>
        </w:rPr>
      </w:pPr>
      <w:r w:rsidRPr="00CF1425">
        <w:rPr>
          <w:rFonts w:ascii="Verdana" w:hAnsi="Verdana"/>
        </w:rPr>
        <w:t>Because customer freq</w:t>
      </w:r>
      <w:r>
        <w:rPr>
          <w:rFonts w:ascii="Verdana" w:hAnsi="Verdana"/>
        </w:rPr>
        <w:t xml:space="preserve">uency and total sales have been justified </w:t>
      </w:r>
      <w:r w:rsidRPr="00CF1425">
        <w:rPr>
          <w:rFonts w:ascii="Verdana" w:hAnsi="Verdana"/>
        </w:rPr>
        <w:t>to have a significant positive linear association (r = 0.97), automated advertising campaigns can be delivered through email to customers who meet a specif</w:t>
      </w:r>
      <w:r>
        <w:rPr>
          <w:rFonts w:ascii="Verdana" w:hAnsi="Verdana"/>
        </w:rPr>
        <w:t>ic time without visiting a site</w:t>
      </w:r>
      <w:r w:rsidR="00E30A73">
        <w:rPr>
          <w:rFonts w:ascii="Verdana" w:hAnsi="Verdana"/>
        </w:rPr>
        <w:t xml:space="preserve">. </w:t>
      </w:r>
      <w:r w:rsidRPr="00CF1425">
        <w:rPr>
          <w:rFonts w:ascii="Verdana" w:hAnsi="Verdana"/>
        </w:rPr>
        <w:t xml:space="preserve">For </w:t>
      </w:r>
      <w:r>
        <w:rPr>
          <w:rFonts w:ascii="Verdana" w:hAnsi="Verdana"/>
        </w:rPr>
        <w:t>instance</w:t>
      </w:r>
      <w:r w:rsidRPr="00CF1425">
        <w:rPr>
          <w:rFonts w:ascii="Verdana" w:hAnsi="Verdana"/>
        </w:rPr>
        <w:t xml:space="preserve">, if a customer does not make a purchase for 6 months, a unique discount code will be supplied for the customer to use with benefits if </w:t>
      </w:r>
      <w:r>
        <w:rPr>
          <w:rFonts w:ascii="Verdana" w:hAnsi="Verdana"/>
        </w:rPr>
        <w:t>the voucher is redeemed on time</w:t>
      </w:r>
      <w:r w:rsidR="00E30A73">
        <w:rPr>
          <w:rFonts w:ascii="Verdana" w:hAnsi="Verdana"/>
        </w:rPr>
        <w:t xml:space="preserve">. </w:t>
      </w:r>
    </w:p>
    <w:p w:rsidR="00E30A73" w:rsidRDefault="00CF1425" w:rsidP="00F36BD5">
      <w:pPr>
        <w:pStyle w:val="ListParagraph"/>
        <w:spacing w:line="360" w:lineRule="auto"/>
        <w:rPr>
          <w:rFonts w:ascii="Verdana" w:hAnsi="Verdana"/>
        </w:rPr>
      </w:pPr>
      <w:r w:rsidRPr="00CF1425">
        <w:rPr>
          <w:rFonts w:ascii="Verdana" w:hAnsi="Verdana"/>
        </w:rPr>
        <w:t>The Midlands store generates £143,3 greater sales than the London store. With London's larger population density as comparison to the Midlands, Wirkkala might consider increasing its marketing and analytics expendi</w:t>
      </w:r>
      <w:r>
        <w:rPr>
          <w:rFonts w:ascii="Verdana" w:hAnsi="Verdana"/>
        </w:rPr>
        <w:t>ture for the London retail site</w:t>
      </w:r>
      <w:r w:rsidR="00EA27F7">
        <w:rPr>
          <w:rFonts w:ascii="Verdana" w:hAnsi="Verdana"/>
        </w:rPr>
        <w:t xml:space="preserve">. </w:t>
      </w:r>
    </w:p>
    <w:p w:rsidR="00EA27F7" w:rsidRDefault="00CF1425" w:rsidP="00F36BD5">
      <w:pPr>
        <w:pStyle w:val="ListParagraph"/>
        <w:spacing w:line="360" w:lineRule="auto"/>
        <w:rPr>
          <w:rFonts w:ascii="Verdana" w:hAnsi="Verdana"/>
        </w:rPr>
      </w:pPr>
      <w:r w:rsidRPr="00CF1425">
        <w:rPr>
          <w:rFonts w:ascii="Verdana" w:hAnsi="Verdana"/>
        </w:rPr>
        <w:t>Confidence intervals, as suggested in the conclusion, have the potential to drive data-driven decisions. If the marketing effort is effective, Wirkkala can apply expected mean sales data for the population to determine how many consumers will satisfy the next eligibility condition up from their present segment and hence forecast future sales</w:t>
      </w:r>
      <w:r>
        <w:rPr>
          <w:rFonts w:ascii="Verdana" w:hAnsi="Verdana"/>
        </w:rPr>
        <w:t xml:space="preserve"> income</w:t>
      </w:r>
      <w:r w:rsidR="00EA27F7">
        <w:rPr>
          <w:rFonts w:ascii="Verdana" w:hAnsi="Verdana"/>
        </w:rPr>
        <w:t xml:space="preserve">. </w:t>
      </w:r>
    </w:p>
    <w:p w:rsidR="00EA27F7" w:rsidRDefault="002327FF" w:rsidP="00F36BD5">
      <w:pPr>
        <w:pStyle w:val="ListParagraph"/>
        <w:spacing w:line="360" w:lineRule="auto"/>
        <w:rPr>
          <w:rFonts w:ascii="Verdana" w:hAnsi="Verdana"/>
        </w:rPr>
      </w:pPr>
      <w:r>
        <w:rPr>
          <w:rFonts w:ascii="Verdana" w:hAnsi="Verdana"/>
        </w:rPr>
        <w:t>It can be seen that there is no customer</w:t>
      </w:r>
      <w:r w:rsidR="00F10D85">
        <w:rPr>
          <w:rFonts w:ascii="Verdana" w:hAnsi="Verdana"/>
        </w:rPr>
        <w:t xml:space="preserve"> under the age of 30 were include</w:t>
      </w:r>
      <w:r>
        <w:rPr>
          <w:rFonts w:ascii="Verdana" w:hAnsi="Verdana"/>
        </w:rPr>
        <w:t>d</w:t>
      </w:r>
      <w:r w:rsidR="00F10D85">
        <w:rPr>
          <w:rFonts w:ascii="Verdana" w:hAnsi="Verdana"/>
        </w:rPr>
        <w:t xml:space="preserve"> in this </w:t>
      </w:r>
      <w:r>
        <w:rPr>
          <w:rFonts w:ascii="Verdana" w:hAnsi="Verdana"/>
        </w:rPr>
        <w:t xml:space="preserve">dataset </w:t>
      </w:r>
      <w:r w:rsidR="00F10D85">
        <w:rPr>
          <w:rFonts w:ascii="Verdana" w:hAnsi="Verdana"/>
        </w:rPr>
        <w:t xml:space="preserve">sample. </w:t>
      </w:r>
      <w:r w:rsidR="00CF1425" w:rsidRPr="00CF1425">
        <w:rPr>
          <w:rFonts w:ascii="Verdana" w:hAnsi="Verdana"/>
        </w:rPr>
        <w:t>It is ambiguous if this is attributable to a shortage of under-30s buying at Wirkkala or a flaw in the samp</w:t>
      </w:r>
      <w:r w:rsidR="00CF1425">
        <w:rPr>
          <w:rFonts w:ascii="Verdana" w:hAnsi="Verdana"/>
        </w:rPr>
        <w:t>le method used. Notwithstanding</w:t>
      </w:r>
      <w:r w:rsidR="00CF1425" w:rsidRPr="00CF1425">
        <w:rPr>
          <w:rFonts w:ascii="Verdana" w:hAnsi="Verdana"/>
        </w:rPr>
        <w:t>, the under-3</w:t>
      </w:r>
      <w:r>
        <w:rPr>
          <w:rFonts w:ascii="Verdana" w:hAnsi="Verdana"/>
        </w:rPr>
        <w:t>0-</w:t>
      </w:r>
      <w:r w:rsidR="00CF1425" w:rsidRPr="00CF1425">
        <w:rPr>
          <w:rFonts w:ascii="Verdana" w:hAnsi="Verdana"/>
        </w:rPr>
        <w:t>adult population (18-29) accounts for a sizable proportion of the overall UK population, so Wirkkala should look to target this younger demographic by conducting market research and including market segments that appeal to the younger generation in order to expand their customer source.</w:t>
      </w:r>
      <w:r w:rsidR="00F10D85">
        <w:rPr>
          <w:rFonts w:ascii="Verdana" w:hAnsi="Verdana"/>
        </w:rPr>
        <w:t xml:space="preserve"> </w:t>
      </w:r>
    </w:p>
    <w:p w:rsidR="00F10D85" w:rsidRPr="00BA0284" w:rsidRDefault="002327FF" w:rsidP="00F36BD5">
      <w:pPr>
        <w:pStyle w:val="ListParagraph"/>
        <w:spacing w:line="360" w:lineRule="auto"/>
        <w:rPr>
          <w:rFonts w:ascii="Verdana" w:hAnsi="Verdana"/>
        </w:rPr>
      </w:pPr>
      <w:r w:rsidRPr="002327FF">
        <w:rPr>
          <w:rFonts w:ascii="Verdana" w:hAnsi="Verdana"/>
        </w:rPr>
        <w:t>Because some consumers did not satisfy the lowest RFM requirement and so were not included in any customer segment. Given that the average Wirkkala customer spends £3.23 per visit, it is advised that the business target those customers via email and phone advertisements</w:t>
      </w:r>
      <w:r w:rsidR="00CF1425">
        <w:rPr>
          <w:rFonts w:ascii="Verdana" w:hAnsi="Verdana"/>
        </w:rPr>
        <w:t xml:space="preserve"> while using social media that </w:t>
      </w:r>
      <w:r w:rsidR="00CF1425">
        <w:rPr>
          <w:rFonts w:ascii="Verdana" w:hAnsi="Verdana"/>
        </w:rPr>
        <w:lastRenderedPageBreak/>
        <w:t xml:space="preserve">personalises the interest and tendency to buy in order to attract them to visit and purchase that item at the stores. </w:t>
      </w:r>
    </w:p>
    <w:p w:rsidR="005B0F30" w:rsidRDefault="005B0F30" w:rsidP="00F36BD5">
      <w:pPr>
        <w:pStyle w:val="Heading1"/>
        <w:spacing w:line="360" w:lineRule="auto"/>
        <w:ind w:left="720"/>
        <w:rPr>
          <w:rFonts w:ascii="Verdana" w:hAnsi="Verdana"/>
          <w:b/>
          <w:color w:val="auto"/>
          <w:sz w:val="22"/>
          <w:szCs w:val="22"/>
        </w:rPr>
      </w:pPr>
      <w:bookmarkStart w:id="30" w:name="_Toc127710823"/>
      <w:r w:rsidRPr="005E21B5">
        <w:rPr>
          <w:rFonts w:ascii="Verdana" w:hAnsi="Verdana"/>
          <w:b/>
          <w:color w:val="auto"/>
          <w:sz w:val="22"/>
          <w:szCs w:val="22"/>
        </w:rPr>
        <w:t>References</w:t>
      </w:r>
      <w:bookmarkEnd w:id="30"/>
    </w:p>
    <w:p w:rsidR="00C71602" w:rsidRDefault="00C71602" w:rsidP="00E27786">
      <w:pPr>
        <w:ind w:left="720" w:firstLine="11"/>
        <w:rPr>
          <w:rFonts w:ascii="Verdana" w:eastAsia="Arial" w:hAnsi="Verdana" w:cs="Arial"/>
        </w:rPr>
      </w:pPr>
      <w:r w:rsidRPr="00C71602">
        <w:rPr>
          <w:rFonts w:ascii="Verdana" w:eastAsia="Arial" w:hAnsi="Verdana"/>
        </w:rPr>
        <w:t>Bord Bia.</w:t>
      </w:r>
      <w:r w:rsidRPr="00C71602">
        <w:rPr>
          <w:rFonts w:ascii="Verdana" w:eastAsia="Arial" w:hAnsi="Verdana" w:cs="Arial"/>
        </w:rPr>
        <w:t> (</w:t>
      </w:r>
      <w:r w:rsidRPr="00C71602">
        <w:rPr>
          <w:rFonts w:ascii="Verdana" w:eastAsia="Arial" w:hAnsi="Verdana"/>
        </w:rPr>
        <w:t>2018</w:t>
      </w:r>
      <w:r w:rsidRPr="00C71602">
        <w:rPr>
          <w:rFonts w:ascii="Verdana" w:eastAsia="Arial" w:hAnsi="Verdana" w:cs="Arial"/>
        </w:rPr>
        <w:t>). </w:t>
      </w:r>
      <w:r w:rsidRPr="00C71602">
        <w:rPr>
          <w:rFonts w:ascii="Verdana" w:eastAsia="Arial" w:hAnsi="Verdana"/>
        </w:rPr>
        <w:t>Dietary lifestyles report</w:t>
      </w:r>
      <w:r w:rsidRPr="00C71602">
        <w:rPr>
          <w:rFonts w:ascii="Verdana" w:eastAsia="Arial" w:hAnsi="Verdana" w:cs="Arial"/>
        </w:rPr>
        <w:t>. Bord Bia. </w:t>
      </w:r>
      <w:hyperlink r:id="rId15" w:tgtFrame="_blank" w:history="1">
        <w:r w:rsidRPr="00C71602">
          <w:rPr>
            <w:rFonts w:ascii="Verdana" w:eastAsia="Arial" w:hAnsi="Verdana"/>
          </w:rPr>
          <w:t>https://www.bordbia.ie/globalassets/bordbia2020/industry/insights/consumer-insights/dietary-lifestyles-report-november-2018.pdf</w:t>
        </w:r>
      </w:hyperlink>
      <w:r>
        <w:rPr>
          <w:rFonts w:ascii="Verdana" w:eastAsia="Arial" w:hAnsi="Verdana" w:cs="Arial"/>
        </w:rPr>
        <w:t>.</w:t>
      </w:r>
    </w:p>
    <w:p w:rsidR="00C71602" w:rsidRPr="00C71602" w:rsidRDefault="00C71602" w:rsidP="00C71602">
      <w:pPr>
        <w:ind w:left="709"/>
        <w:rPr>
          <w:rFonts w:ascii="Verdana" w:hAnsi="Verdana"/>
        </w:rPr>
      </w:pPr>
      <w:r w:rsidRPr="00C71602">
        <w:rPr>
          <w:rFonts w:ascii="Verdana" w:hAnsi="Verdana"/>
        </w:rPr>
        <w:t>Deloitte. (2019). Plant-based alternatives. https://www2.deloitte.com/content/dam/Deloitte/uk/Documents/consumer-business/deloitte-uk-plant-based-alternatives.pdf</w:t>
      </w:r>
      <w:r>
        <w:rPr>
          <w:rFonts w:ascii="Verdana" w:hAnsi="Verdana"/>
        </w:rPr>
        <w:t>.</w:t>
      </w:r>
    </w:p>
    <w:p w:rsidR="00C71602" w:rsidRPr="00C71602" w:rsidRDefault="00C71602" w:rsidP="00C71602">
      <w:pPr>
        <w:ind w:left="709"/>
        <w:rPr>
          <w:rFonts w:ascii="Verdana" w:hAnsi="Verdana"/>
        </w:rPr>
      </w:pPr>
      <w:r w:rsidRPr="00C71602">
        <w:rPr>
          <w:rFonts w:ascii="Verdana" w:hAnsi="Verdana"/>
        </w:rPr>
        <w:t xml:space="preserve">Mintel. (2020a). Veganism in 2020 – Mintel analysts’ outlook. </w:t>
      </w:r>
    </w:p>
    <w:p w:rsidR="00C71602" w:rsidRPr="00C71602" w:rsidRDefault="00C71602" w:rsidP="00C71602">
      <w:pPr>
        <w:ind w:left="709"/>
        <w:rPr>
          <w:rFonts w:ascii="Verdana" w:hAnsi="Verdana"/>
        </w:rPr>
      </w:pPr>
      <w:r w:rsidRPr="00C71602">
        <w:rPr>
          <w:rFonts w:ascii="Verdana" w:hAnsi="Verdana"/>
        </w:rPr>
        <w:t xml:space="preserve">Peschel, A. O., Kazemi, S., </w:t>
      </w:r>
      <w:proofErr w:type="spellStart"/>
      <w:r w:rsidRPr="00C71602">
        <w:rPr>
          <w:rFonts w:ascii="Verdana" w:hAnsi="Verdana"/>
        </w:rPr>
        <w:t>Liebichova</w:t>
      </w:r>
      <w:proofErr w:type="spellEnd"/>
      <w:r w:rsidRPr="00C71602">
        <w:rPr>
          <w:rFonts w:ascii="Verdana" w:hAnsi="Verdana"/>
        </w:rPr>
        <w:t>, M., Sarraf, S. C. M., &amp; Aschemann-Witzel, J. (2019). Consumers’ associative networks of plant-based food product communications. Food Quality and Preference, 75, 145–156.</w:t>
      </w:r>
    </w:p>
    <w:p w:rsidR="00C71602" w:rsidRPr="00C71602" w:rsidRDefault="00C71602" w:rsidP="00C71602">
      <w:pPr>
        <w:ind w:left="709"/>
      </w:pPr>
    </w:p>
    <w:p w:rsidR="00166A48" w:rsidRPr="00E27786" w:rsidRDefault="005B0F30" w:rsidP="00E27786">
      <w:pPr>
        <w:pStyle w:val="Heading1"/>
        <w:spacing w:line="360" w:lineRule="auto"/>
        <w:ind w:left="720"/>
        <w:rPr>
          <w:rFonts w:ascii="Verdana" w:hAnsi="Verdana"/>
          <w:b/>
          <w:color w:val="auto"/>
          <w:sz w:val="22"/>
          <w:szCs w:val="22"/>
        </w:rPr>
      </w:pPr>
      <w:bookmarkStart w:id="31" w:name="_Toc127710824"/>
      <w:r w:rsidRPr="005E21B5">
        <w:rPr>
          <w:rFonts w:ascii="Verdana" w:hAnsi="Verdana"/>
          <w:b/>
          <w:color w:val="auto"/>
          <w:sz w:val="22"/>
          <w:szCs w:val="22"/>
        </w:rPr>
        <w:t>Appendices</w:t>
      </w:r>
      <w:bookmarkEnd w:id="31"/>
    </w:p>
    <w:p w:rsidR="009F5990" w:rsidRPr="003F65E8" w:rsidRDefault="009F5990" w:rsidP="00F36BD5">
      <w:pPr>
        <w:pStyle w:val="Heading2"/>
        <w:spacing w:line="360" w:lineRule="auto"/>
        <w:ind w:left="709"/>
        <w:rPr>
          <w:rFonts w:ascii="Verdana" w:hAnsi="Verdana"/>
          <w:color w:val="auto"/>
          <w:sz w:val="22"/>
          <w:szCs w:val="22"/>
        </w:rPr>
      </w:pPr>
      <w:bookmarkStart w:id="32" w:name="_Toc127710825"/>
      <w:r w:rsidRPr="003F65E8">
        <w:rPr>
          <w:rFonts w:ascii="Verdana" w:hAnsi="Verdana"/>
          <w:color w:val="auto"/>
          <w:sz w:val="22"/>
          <w:szCs w:val="22"/>
        </w:rPr>
        <w:t>Appendix a: Confidence interval calculations for Monetary value</w:t>
      </w:r>
      <w:bookmarkEnd w:id="32"/>
    </w:p>
    <w:tbl>
      <w:tblPr>
        <w:tblW w:w="11090" w:type="dxa"/>
        <w:tblInd w:w="-714" w:type="dxa"/>
        <w:tblLook w:val="04A0" w:firstRow="1" w:lastRow="0" w:firstColumn="1" w:lastColumn="0" w:noHBand="0" w:noVBand="1"/>
      </w:tblPr>
      <w:tblGrid>
        <w:gridCol w:w="1702"/>
        <w:gridCol w:w="1984"/>
        <w:gridCol w:w="1843"/>
        <w:gridCol w:w="1985"/>
        <w:gridCol w:w="1584"/>
        <w:gridCol w:w="996"/>
        <w:gridCol w:w="996"/>
      </w:tblGrid>
      <w:tr w:rsidR="00166A48" w:rsidRPr="009F5990" w:rsidTr="00166A48">
        <w:trPr>
          <w:trHeight w:val="288"/>
        </w:trPr>
        <w:tc>
          <w:tcPr>
            <w:tcW w:w="17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F5990" w:rsidRPr="009F5990" w:rsidRDefault="009F5990" w:rsidP="00F36BD5">
            <w:pPr>
              <w:spacing w:after="0" w:line="360" w:lineRule="auto"/>
              <w:rPr>
                <w:rFonts w:ascii="Verdana" w:eastAsia="Times New Roman" w:hAnsi="Verdana" w:cs="Calibri"/>
                <w:b/>
                <w:color w:val="000000"/>
                <w:lang w:val="en-US"/>
              </w:rPr>
            </w:pPr>
            <w:r w:rsidRPr="009F5990">
              <w:rPr>
                <w:rFonts w:ascii="Verdana" w:eastAsia="Times New Roman" w:hAnsi="Verdana" w:cs="Calibri"/>
                <w:b/>
                <w:color w:val="000000"/>
                <w:lang w:val="en-US"/>
              </w:rPr>
              <w:t>Segment</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9F5990" w:rsidRPr="009F5990" w:rsidRDefault="009F5990" w:rsidP="00F36BD5">
            <w:pPr>
              <w:spacing w:after="0" w:line="360" w:lineRule="auto"/>
              <w:rPr>
                <w:rFonts w:ascii="Verdana" w:eastAsia="Times New Roman" w:hAnsi="Verdana" w:cs="Calibri"/>
                <w:b/>
                <w:color w:val="000000"/>
                <w:lang w:val="en-US"/>
              </w:rPr>
            </w:pPr>
            <w:r w:rsidRPr="009F5990">
              <w:rPr>
                <w:rFonts w:ascii="Verdana" w:eastAsia="Times New Roman" w:hAnsi="Verdana" w:cs="Calibri"/>
                <w:b/>
                <w:color w:val="000000"/>
                <w:lang w:val="en-US"/>
              </w:rPr>
              <w:t>Average of M (Sum of Total Price)</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rsidR="009F5990" w:rsidRPr="009F5990" w:rsidRDefault="009F5990" w:rsidP="00F36BD5">
            <w:pPr>
              <w:spacing w:after="0" w:line="360" w:lineRule="auto"/>
              <w:rPr>
                <w:rFonts w:ascii="Verdana" w:eastAsia="Times New Roman" w:hAnsi="Verdana" w:cs="Calibri"/>
                <w:b/>
                <w:color w:val="000000"/>
                <w:lang w:val="en-US"/>
              </w:rPr>
            </w:pPr>
            <w:r w:rsidRPr="009F5990">
              <w:rPr>
                <w:rFonts w:ascii="Verdana" w:eastAsia="Times New Roman" w:hAnsi="Verdana" w:cs="Calibri"/>
                <w:b/>
                <w:color w:val="000000"/>
                <w:lang w:val="en-US"/>
              </w:rPr>
              <w:t>Var of M (Sum of Total Price)</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9F5990" w:rsidRPr="009F5990" w:rsidRDefault="009F5990" w:rsidP="00F36BD5">
            <w:pPr>
              <w:spacing w:after="0" w:line="360" w:lineRule="auto"/>
              <w:rPr>
                <w:rFonts w:ascii="Verdana" w:eastAsia="Times New Roman" w:hAnsi="Verdana" w:cs="Calibri"/>
                <w:b/>
                <w:color w:val="000000"/>
                <w:lang w:val="en-US"/>
              </w:rPr>
            </w:pPr>
            <w:proofErr w:type="spellStart"/>
            <w:r w:rsidRPr="009F5990">
              <w:rPr>
                <w:rFonts w:ascii="Verdana" w:eastAsia="Times New Roman" w:hAnsi="Verdana" w:cs="Calibri"/>
                <w:b/>
                <w:color w:val="000000"/>
                <w:lang w:val="en-US"/>
              </w:rPr>
              <w:t>StdDev</w:t>
            </w:r>
            <w:proofErr w:type="spellEnd"/>
            <w:r w:rsidRPr="009F5990">
              <w:rPr>
                <w:rFonts w:ascii="Verdana" w:eastAsia="Times New Roman" w:hAnsi="Verdana" w:cs="Calibri"/>
                <w:b/>
                <w:color w:val="000000"/>
                <w:lang w:val="en-US"/>
              </w:rPr>
              <w:t xml:space="preserve"> of M (Sum of Total Price)</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rsidR="009F5990" w:rsidRPr="009F5990" w:rsidRDefault="009F5990" w:rsidP="00F36BD5">
            <w:pPr>
              <w:spacing w:after="0" w:line="360" w:lineRule="auto"/>
              <w:rPr>
                <w:rFonts w:ascii="Verdana" w:eastAsia="Times New Roman" w:hAnsi="Verdana" w:cs="Calibri"/>
                <w:b/>
                <w:color w:val="000000"/>
                <w:lang w:val="en-US"/>
              </w:rPr>
            </w:pPr>
            <w:r w:rsidRPr="009F5990">
              <w:rPr>
                <w:rFonts w:ascii="Verdana" w:eastAsia="Times New Roman" w:hAnsi="Verdana" w:cs="Calibri"/>
                <w:b/>
                <w:color w:val="000000"/>
                <w:lang w:val="en-US"/>
              </w:rPr>
              <w:t>Confidence Interval</w:t>
            </w:r>
          </w:p>
        </w:tc>
        <w:tc>
          <w:tcPr>
            <w:tcW w:w="996" w:type="dxa"/>
            <w:tcBorders>
              <w:top w:val="single" w:sz="4" w:space="0" w:color="auto"/>
              <w:left w:val="nil"/>
              <w:bottom w:val="single" w:sz="4" w:space="0" w:color="auto"/>
              <w:right w:val="single" w:sz="4" w:space="0" w:color="auto"/>
            </w:tcBorders>
            <w:shd w:val="clear" w:color="auto" w:fill="auto"/>
            <w:noWrap/>
            <w:vAlign w:val="bottom"/>
            <w:hideMark/>
          </w:tcPr>
          <w:p w:rsidR="009F5990" w:rsidRPr="009F5990" w:rsidRDefault="009F5990" w:rsidP="00F36BD5">
            <w:pPr>
              <w:spacing w:after="0" w:line="360" w:lineRule="auto"/>
              <w:rPr>
                <w:rFonts w:ascii="Verdana" w:eastAsia="Times New Roman" w:hAnsi="Verdana" w:cs="Calibri"/>
                <w:b/>
                <w:color w:val="000000"/>
                <w:lang w:val="en-US"/>
              </w:rPr>
            </w:pPr>
            <w:r w:rsidRPr="009F5990">
              <w:rPr>
                <w:rFonts w:ascii="Verdana" w:eastAsia="Times New Roman" w:hAnsi="Verdana" w:cs="Calibri"/>
                <w:b/>
                <w:color w:val="000000"/>
                <w:lang w:val="en-US"/>
              </w:rPr>
              <w:t>Upper C.I.</w:t>
            </w:r>
          </w:p>
        </w:tc>
        <w:tc>
          <w:tcPr>
            <w:tcW w:w="996" w:type="dxa"/>
            <w:tcBorders>
              <w:top w:val="single" w:sz="4" w:space="0" w:color="auto"/>
              <w:left w:val="nil"/>
              <w:bottom w:val="single" w:sz="4" w:space="0" w:color="auto"/>
              <w:right w:val="single" w:sz="4" w:space="0" w:color="auto"/>
            </w:tcBorders>
            <w:shd w:val="clear" w:color="auto" w:fill="auto"/>
            <w:noWrap/>
            <w:vAlign w:val="bottom"/>
            <w:hideMark/>
          </w:tcPr>
          <w:p w:rsidR="009F5990" w:rsidRPr="009F5990" w:rsidRDefault="009F5990" w:rsidP="00F36BD5">
            <w:pPr>
              <w:spacing w:after="0" w:line="360" w:lineRule="auto"/>
              <w:rPr>
                <w:rFonts w:ascii="Verdana" w:eastAsia="Times New Roman" w:hAnsi="Verdana" w:cs="Calibri"/>
                <w:b/>
                <w:color w:val="000000"/>
                <w:lang w:val="en-US"/>
              </w:rPr>
            </w:pPr>
            <w:r w:rsidRPr="009F5990">
              <w:rPr>
                <w:rFonts w:ascii="Verdana" w:eastAsia="Times New Roman" w:hAnsi="Verdana" w:cs="Calibri"/>
                <w:b/>
                <w:color w:val="000000"/>
                <w:lang w:val="en-US"/>
              </w:rPr>
              <w:t>Lower C.I.</w:t>
            </w:r>
          </w:p>
        </w:tc>
      </w:tr>
      <w:tr w:rsidR="00166A48" w:rsidRPr="009F5990" w:rsidTr="00166A48">
        <w:trPr>
          <w:trHeight w:val="288"/>
        </w:trPr>
        <w:tc>
          <w:tcPr>
            <w:tcW w:w="1702" w:type="dxa"/>
            <w:tcBorders>
              <w:top w:val="nil"/>
              <w:left w:val="single" w:sz="4" w:space="0" w:color="auto"/>
              <w:bottom w:val="single" w:sz="4" w:space="0" w:color="auto"/>
              <w:right w:val="single" w:sz="4" w:space="0" w:color="auto"/>
            </w:tcBorders>
            <w:shd w:val="clear" w:color="auto" w:fill="auto"/>
            <w:noWrap/>
            <w:vAlign w:val="bottom"/>
            <w:hideMark/>
          </w:tcPr>
          <w:p w:rsidR="009F5990" w:rsidRPr="009F5990" w:rsidRDefault="009F5990" w:rsidP="00F36BD5">
            <w:pPr>
              <w:spacing w:after="0" w:line="360" w:lineRule="auto"/>
              <w:jc w:val="right"/>
              <w:rPr>
                <w:rFonts w:ascii="Verdana" w:eastAsia="Times New Roman" w:hAnsi="Verdana" w:cs="Calibri"/>
                <w:color w:val="000000"/>
                <w:lang w:val="en-US"/>
              </w:rPr>
            </w:pPr>
            <w:r w:rsidRPr="009F5990">
              <w:rPr>
                <w:rFonts w:ascii="Verdana" w:eastAsia="Times New Roman" w:hAnsi="Verdana" w:cs="Calibri"/>
                <w:color w:val="000000"/>
                <w:lang w:val="en-US"/>
              </w:rPr>
              <w:t>1</w:t>
            </w:r>
          </w:p>
        </w:tc>
        <w:tc>
          <w:tcPr>
            <w:tcW w:w="1984" w:type="dxa"/>
            <w:tcBorders>
              <w:top w:val="nil"/>
              <w:left w:val="nil"/>
              <w:bottom w:val="single" w:sz="4" w:space="0" w:color="auto"/>
              <w:right w:val="single" w:sz="4" w:space="0" w:color="auto"/>
            </w:tcBorders>
            <w:shd w:val="clear" w:color="auto" w:fill="auto"/>
            <w:noWrap/>
            <w:vAlign w:val="bottom"/>
            <w:hideMark/>
          </w:tcPr>
          <w:p w:rsidR="009F5990" w:rsidRPr="009F5990" w:rsidRDefault="009F5990" w:rsidP="00F36BD5">
            <w:pPr>
              <w:spacing w:after="0" w:line="360" w:lineRule="auto"/>
              <w:jc w:val="right"/>
              <w:rPr>
                <w:rFonts w:ascii="Verdana" w:eastAsia="Times New Roman" w:hAnsi="Verdana" w:cs="Calibri"/>
                <w:color w:val="000000"/>
                <w:lang w:val="en-US"/>
              </w:rPr>
            </w:pPr>
            <w:r w:rsidRPr="009F5990">
              <w:rPr>
                <w:rFonts w:ascii="Verdana" w:eastAsia="Times New Roman" w:hAnsi="Verdana" w:cs="Calibri"/>
                <w:color w:val="000000"/>
                <w:lang w:val="en-US"/>
              </w:rPr>
              <w:t>£6.62</w:t>
            </w:r>
          </w:p>
        </w:tc>
        <w:tc>
          <w:tcPr>
            <w:tcW w:w="1843" w:type="dxa"/>
            <w:tcBorders>
              <w:top w:val="nil"/>
              <w:left w:val="nil"/>
              <w:bottom w:val="single" w:sz="4" w:space="0" w:color="auto"/>
              <w:right w:val="single" w:sz="4" w:space="0" w:color="auto"/>
            </w:tcBorders>
            <w:shd w:val="clear" w:color="auto" w:fill="auto"/>
            <w:noWrap/>
            <w:vAlign w:val="bottom"/>
            <w:hideMark/>
          </w:tcPr>
          <w:p w:rsidR="009F5990" w:rsidRPr="009F5990" w:rsidRDefault="009F5990" w:rsidP="00F36BD5">
            <w:pPr>
              <w:spacing w:after="0" w:line="360" w:lineRule="auto"/>
              <w:jc w:val="right"/>
              <w:rPr>
                <w:rFonts w:ascii="Verdana" w:eastAsia="Times New Roman" w:hAnsi="Verdana" w:cs="Calibri"/>
                <w:color w:val="000000"/>
                <w:lang w:val="en-US"/>
              </w:rPr>
            </w:pPr>
            <w:r w:rsidRPr="009F5990">
              <w:rPr>
                <w:rFonts w:ascii="Verdana" w:eastAsia="Times New Roman" w:hAnsi="Verdana" w:cs="Calibri"/>
                <w:color w:val="000000"/>
                <w:lang w:val="en-US"/>
              </w:rPr>
              <w:t>£5.68</w:t>
            </w:r>
          </w:p>
        </w:tc>
        <w:tc>
          <w:tcPr>
            <w:tcW w:w="1985" w:type="dxa"/>
            <w:tcBorders>
              <w:top w:val="nil"/>
              <w:left w:val="nil"/>
              <w:bottom w:val="single" w:sz="4" w:space="0" w:color="auto"/>
              <w:right w:val="single" w:sz="4" w:space="0" w:color="auto"/>
            </w:tcBorders>
            <w:shd w:val="clear" w:color="auto" w:fill="auto"/>
            <w:noWrap/>
            <w:vAlign w:val="bottom"/>
            <w:hideMark/>
          </w:tcPr>
          <w:p w:rsidR="009F5990" w:rsidRPr="009F5990" w:rsidRDefault="009F5990" w:rsidP="00F36BD5">
            <w:pPr>
              <w:spacing w:after="0" w:line="360" w:lineRule="auto"/>
              <w:jc w:val="right"/>
              <w:rPr>
                <w:rFonts w:ascii="Verdana" w:eastAsia="Times New Roman" w:hAnsi="Verdana" w:cs="Calibri"/>
                <w:color w:val="000000"/>
                <w:lang w:val="en-US"/>
              </w:rPr>
            </w:pPr>
            <w:r w:rsidRPr="009F5990">
              <w:rPr>
                <w:rFonts w:ascii="Verdana" w:eastAsia="Times New Roman" w:hAnsi="Verdana" w:cs="Calibri"/>
                <w:color w:val="000000"/>
                <w:lang w:val="en-US"/>
              </w:rPr>
              <w:t>£2.37</w:t>
            </w:r>
          </w:p>
        </w:tc>
        <w:tc>
          <w:tcPr>
            <w:tcW w:w="1584" w:type="dxa"/>
            <w:tcBorders>
              <w:top w:val="nil"/>
              <w:left w:val="nil"/>
              <w:bottom w:val="single" w:sz="4" w:space="0" w:color="auto"/>
              <w:right w:val="single" w:sz="4" w:space="0" w:color="auto"/>
            </w:tcBorders>
            <w:shd w:val="clear" w:color="auto" w:fill="auto"/>
            <w:noWrap/>
            <w:vAlign w:val="bottom"/>
            <w:hideMark/>
          </w:tcPr>
          <w:p w:rsidR="009F5990" w:rsidRPr="009F5990" w:rsidRDefault="009F5990" w:rsidP="00F36BD5">
            <w:pPr>
              <w:spacing w:after="0" w:line="360" w:lineRule="auto"/>
              <w:jc w:val="right"/>
              <w:rPr>
                <w:rFonts w:ascii="Verdana" w:eastAsia="Times New Roman" w:hAnsi="Verdana" w:cs="Calibri"/>
                <w:color w:val="000000"/>
                <w:lang w:val="en-US"/>
              </w:rPr>
            </w:pPr>
            <w:r w:rsidRPr="009F5990">
              <w:rPr>
                <w:rFonts w:ascii="Verdana" w:eastAsia="Times New Roman" w:hAnsi="Verdana" w:cs="Calibri"/>
                <w:color w:val="000000"/>
                <w:lang w:val="en-US"/>
              </w:rPr>
              <w:t>0.571</w:t>
            </w:r>
          </w:p>
        </w:tc>
        <w:tc>
          <w:tcPr>
            <w:tcW w:w="996" w:type="dxa"/>
            <w:tcBorders>
              <w:top w:val="nil"/>
              <w:left w:val="nil"/>
              <w:bottom w:val="single" w:sz="4" w:space="0" w:color="auto"/>
              <w:right w:val="single" w:sz="4" w:space="0" w:color="auto"/>
            </w:tcBorders>
            <w:shd w:val="clear" w:color="auto" w:fill="auto"/>
            <w:noWrap/>
            <w:vAlign w:val="bottom"/>
            <w:hideMark/>
          </w:tcPr>
          <w:p w:rsidR="009F5990" w:rsidRPr="009F5990" w:rsidRDefault="009F5990" w:rsidP="00F36BD5">
            <w:pPr>
              <w:spacing w:after="0" w:line="360" w:lineRule="auto"/>
              <w:jc w:val="right"/>
              <w:rPr>
                <w:rFonts w:ascii="Verdana" w:eastAsia="Times New Roman" w:hAnsi="Verdana" w:cs="Calibri"/>
                <w:color w:val="000000"/>
                <w:lang w:val="en-US"/>
              </w:rPr>
            </w:pPr>
            <w:r w:rsidRPr="009F5990">
              <w:rPr>
                <w:rFonts w:ascii="Verdana" w:eastAsia="Times New Roman" w:hAnsi="Verdana" w:cs="Calibri"/>
                <w:color w:val="000000"/>
                <w:lang w:val="en-US"/>
              </w:rPr>
              <w:t>£7.19</w:t>
            </w:r>
          </w:p>
        </w:tc>
        <w:tc>
          <w:tcPr>
            <w:tcW w:w="996" w:type="dxa"/>
            <w:tcBorders>
              <w:top w:val="nil"/>
              <w:left w:val="nil"/>
              <w:bottom w:val="single" w:sz="4" w:space="0" w:color="auto"/>
              <w:right w:val="single" w:sz="4" w:space="0" w:color="auto"/>
            </w:tcBorders>
            <w:shd w:val="clear" w:color="auto" w:fill="auto"/>
            <w:noWrap/>
            <w:vAlign w:val="bottom"/>
            <w:hideMark/>
          </w:tcPr>
          <w:p w:rsidR="009F5990" w:rsidRPr="009F5990" w:rsidRDefault="009F5990" w:rsidP="00F36BD5">
            <w:pPr>
              <w:spacing w:after="0" w:line="360" w:lineRule="auto"/>
              <w:jc w:val="right"/>
              <w:rPr>
                <w:rFonts w:ascii="Verdana" w:eastAsia="Times New Roman" w:hAnsi="Verdana" w:cs="Calibri"/>
                <w:color w:val="000000"/>
                <w:lang w:val="en-US"/>
              </w:rPr>
            </w:pPr>
            <w:r w:rsidRPr="009F5990">
              <w:rPr>
                <w:rFonts w:ascii="Verdana" w:eastAsia="Times New Roman" w:hAnsi="Verdana" w:cs="Calibri"/>
                <w:color w:val="000000"/>
                <w:lang w:val="en-US"/>
              </w:rPr>
              <w:t>£6.05</w:t>
            </w:r>
          </w:p>
        </w:tc>
      </w:tr>
      <w:tr w:rsidR="00166A48" w:rsidRPr="009F5990" w:rsidTr="00166A48">
        <w:trPr>
          <w:trHeight w:val="288"/>
        </w:trPr>
        <w:tc>
          <w:tcPr>
            <w:tcW w:w="1702" w:type="dxa"/>
            <w:tcBorders>
              <w:top w:val="nil"/>
              <w:left w:val="single" w:sz="4" w:space="0" w:color="auto"/>
              <w:bottom w:val="single" w:sz="4" w:space="0" w:color="auto"/>
              <w:right w:val="single" w:sz="4" w:space="0" w:color="auto"/>
            </w:tcBorders>
            <w:shd w:val="clear" w:color="auto" w:fill="auto"/>
            <w:noWrap/>
            <w:vAlign w:val="bottom"/>
            <w:hideMark/>
          </w:tcPr>
          <w:p w:rsidR="009F5990" w:rsidRPr="009F5990" w:rsidRDefault="009F5990" w:rsidP="00F36BD5">
            <w:pPr>
              <w:spacing w:after="0" w:line="360" w:lineRule="auto"/>
              <w:jc w:val="right"/>
              <w:rPr>
                <w:rFonts w:ascii="Verdana" w:eastAsia="Times New Roman" w:hAnsi="Verdana" w:cs="Calibri"/>
                <w:color w:val="000000"/>
                <w:lang w:val="en-US"/>
              </w:rPr>
            </w:pPr>
            <w:r w:rsidRPr="009F5990">
              <w:rPr>
                <w:rFonts w:ascii="Verdana" w:eastAsia="Times New Roman" w:hAnsi="Verdana" w:cs="Calibri"/>
                <w:color w:val="000000"/>
                <w:lang w:val="en-US"/>
              </w:rPr>
              <w:t>2</w:t>
            </w:r>
          </w:p>
        </w:tc>
        <w:tc>
          <w:tcPr>
            <w:tcW w:w="1984" w:type="dxa"/>
            <w:tcBorders>
              <w:top w:val="nil"/>
              <w:left w:val="nil"/>
              <w:bottom w:val="single" w:sz="4" w:space="0" w:color="auto"/>
              <w:right w:val="single" w:sz="4" w:space="0" w:color="auto"/>
            </w:tcBorders>
            <w:shd w:val="clear" w:color="auto" w:fill="auto"/>
            <w:noWrap/>
            <w:vAlign w:val="bottom"/>
            <w:hideMark/>
          </w:tcPr>
          <w:p w:rsidR="009F5990" w:rsidRPr="009F5990" w:rsidRDefault="009F5990" w:rsidP="00F36BD5">
            <w:pPr>
              <w:spacing w:after="0" w:line="360" w:lineRule="auto"/>
              <w:jc w:val="right"/>
              <w:rPr>
                <w:rFonts w:ascii="Verdana" w:eastAsia="Times New Roman" w:hAnsi="Verdana" w:cs="Calibri"/>
                <w:color w:val="000000"/>
                <w:lang w:val="en-US"/>
              </w:rPr>
            </w:pPr>
            <w:r w:rsidRPr="009F5990">
              <w:rPr>
                <w:rFonts w:ascii="Verdana" w:eastAsia="Times New Roman" w:hAnsi="Verdana" w:cs="Calibri"/>
                <w:color w:val="000000"/>
                <w:lang w:val="en-US"/>
              </w:rPr>
              <w:t>£11.30</w:t>
            </w:r>
          </w:p>
        </w:tc>
        <w:tc>
          <w:tcPr>
            <w:tcW w:w="1843" w:type="dxa"/>
            <w:tcBorders>
              <w:top w:val="nil"/>
              <w:left w:val="nil"/>
              <w:bottom w:val="single" w:sz="4" w:space="0" w:color="auto"/>
              <w:right w:val="single" w:sz="4" w:space="0" w:color="auto"/>
            </w:tcBorders>
            <w:shd w:val="clear" w:color="auto" w:fill="auto"/>
            <w:noWrap/>
            <w:vAlign w:val="bottom"/>
            <w:hideMark/>
          </w:tcPr>
          <w:p w:rsidR="009F5990" w:rsidRPr="009F5990" w:rsidRDefault="009F5990" w:rsidP="00F36BD5">
            <w:pPr>
              <w:spacing w:after="0" w:line="360" w:lineRule="auto"/>
              <w:jc w:val="right"/>
              <w:rPr>
                <w:rFonts w:ascii="Verdana" w:eastAsia="Times New Roman" w:hAnsi="Verdana" w:cs="Calibri"/>
                <w:color w:val="000000"/>
                <w:lang w:val="en-US"/>
              </w:rPr>
            </w:pPr>
            <w:r w:rsidRPr="009F5990">
              <w:rPr>
                <w:rFonts w:ascii="Verdana" w:eastAsia="Times New Roman" w:hAnsi="Verdana" w:cs="Calibri"/>
                <w:color w:val="000000"/>
                <w:lang w:val="en-US"/>
              </w:rPr>
              <w:t>£0.82</w:t>
            </w:r>
          </w:p>
        </w:tc>
        <w:tc>
          <w:tcPr>
            <w:tcW w:w="1985" w:type="dxa"/>
            <w:tcBorders>
              <w:top w:val="nil"/>
              <w:left w:val="nil"/>
              <w:bottom w:val="single" w:sz="4" w:space="0" w:color="auto"/>
              <w:right w:val="single" w:sz="4" w:space="0" w:color="auto"/>
            </w:tcBorders>
            <w:shd w:val="clear" w:color="auto" w:fill="auto"/>
            <w:noWrap/>
            <w:vAlign w:val="bottom"/>
            <w:hideMark/>
          </w:tcPr>
          <w:p w:rsidR="009F5990" w:rsidRPr="009F5990" w:rsidRDefault="009F5990" w:rsidP="00F36BD5">
            <w:pPr>
              <w:spacing w:after="0" w:line="360" w:lineRule="auto"/>
              <w:jc w:val="right"/>
              <w:rPr>
                <w:rFonts w:ascii="Verdana" w:eastAsia="Times New Roman" w:hAnsi="Verdana" w:cs="Calibri"/>
                <w:color w:val="000000"/>
                <w:lang w:val="en-US"/>
              </w:rPr>
            </w:pPr>
            <w:r w:rsidRPr="009F5990">
              <w:rPr>
                <w:rFonts w:ascii="Verdana" w:eastAsia="Times New Roman" w:hAnsi="Verdana" w:cs="Calibri"/>
                <w:color w:val="000000"/>
                <w:lang w:val="en-US"/>
              </w:rPr>
              <w:t>£0.90</w:t>
            </w:r>
          </w:p>
        </w:tc>
        <w:tc>
          <w:tcPr>
            <w:tcW w:w="1584" w:type="dxa"/>
            <w:tcBorders>
              <w:top w:val="nil"/>
              <w:left w:val="nil"/>
              <w:bottom w:val="single" w:sz="4" w:space="0" w:color="auto"/>
              <w:right w:val="single" w:sz="4" w:space="0" w:color="auto"/>
            </w:tcBorders>
            <w:shd w:val="clear" w:color="auto" w:fill="auto"/>
            <w:noWrap/>
            <w:vAlign w:val="bottom"/>
            <w:hideMark/>
          </w:tcPr>
          <w:p w:rsidR="009F5990" w:rsidRPr="009F5990" w:rsidRDefault="009F5990" w:rsidP="00F36BD5">
            <w:pPr>
              <w:spacing w:after="0" w:line="360" w:lineRule="auto"/>
              <w:jc w:val="right"/>
              <w:rPr>
                <w:rFonts w:ascii="Verdana" w:eastAsia="Times New Roman" w:hAnsi="Verdana" w:cs="Calibri"/>
                <w:color w:val="000000"/>
                <w:lang w:val="en-US"/>
              </w:rPr>
            </w:pPr>
            <w:r w:rsidRPr="009F5990">
              <w:rPr>
                <w:rFonts w:ascii="Verdana" w:eastAsia="Times New Roman" w:hAnsi="Verdana" w:cs="Calibri"/>
                <w:color w:val="000000"/>
                <w:lang w:val="en-US"/>
              </w:rPr>
              <w:t>0.223</w:t>
            </w:r>
          </w:p>
        </w:tc>
        <w:tc>
          <w:tcPr>
            <w:tcW w:w="996" w:type="dxa"/>
            <w:tcBorders>
              <w:top w:val="nil"/>
              <w:left w:val="nil"/>
              <w:bottom w:val="single" w:sz="4" w:space="0" w:color="auto"/>
              <w:right w:val="single" w:sz="4" w:space="0" w:color="auto"/>
            </w:tcBorders>
            <w:shd w:val="clear" w:color="auto" w:fill="auto"/>
            <w:noWrap/>
            <w:vAlign w:val="bottom"/>
            <w:hideMark/>
          </w:tcPr>
          <w:p w:rsidR="009F5990" w:rsidRPr="009F5990" w:rsidRDefault="009F5990" w:rsidP="00F36BD5">
            <w:pPr>
              <w:spacing w:after="0" w:line="360" w:lineRule="auto"/>
              <w:jc w:val="right"/>
              <w:rPr>
                <w:rFonts w:ascii="Verdana" w:eastAsia="Times New Roman" w:hAnsi="Verdana" w:cs="Calibri"/>
                <w:color w:val="000000"/>
                <w:lang w:val="en-US"/>
              </w:rPr>
            </w:pPr>
            <w:r w:rsidRPr="009F5990">
              <w:rPr>
                <w:rFonts w:ascii="Verdana" w:eastAsia="Times New Roman" w:hAnsi="Verdana" w:cs="Calibri"/>
                <w:color w:val="000000"/>
                <w:lang w:val="en-US"/>
              </w:rPr>
              <w:t>£11.52</w:t>
            </w:r>
          </w:p>
        </w:tc>
        <w:tc>
          <w:tcPr>
            <w:tcW w:w="996" w:type="dxa"/>
            <w:tcBorders>
              <w:top w:val="nil"/>
              <w:left w:val="nil"/>
              <w:bottom w:val="single" w:sz="4" w:space="0" w:color="auto"/>
              <w:right w:val="single" w:sz="4" w:space="0" w:color="auto"/>
            </w:tcBorders>
            <w:shd w:val="clear" w:color="auto" w:fill="auto"/>
            <w:noWrap/>
            <w:vAlign w:val="bottom"/>
            <w:hideMark/>
          </w:tcPr>
          <w:p w:rsidR="009F5990" w:rsidRPr="009F5990" w:rsidRDefault="009F5990" w:rsidP="00F36BD5">
            <w:pPr>
              <w:spacing w:after="0" w:line="360" w:lineRule="auto"/>
              <w:jc w:val="right"/>
              <w:rPr>
                <w:rFonts w:ascii="Verdana" w:eastAsia="Times New Roman" w:hAnsi="Verdana" w:cs="Calibri"/>
                <w:color w:val="000000"/>
                <w:lang w:val="en-US"/>
              </w:rPr>
            </w:pPr>
            <w:r w:rsidRPr="009F5990">
              <w:rPr>
                <w:rFonts w:ascii="Verdana" w:eastAsia="Times New Roman" w:hAnsi="Verdana" w:cs="Calibri"/>
                <w:color w:val="000000"/>
                <w:lang w:val="en-US"/>
              </w:rPr>
              <w:t>£11.08</w:t>
            </w:r>
          </w:p>
        </w:tc>
      </w:tr>
      <w:tr w:rsidR="00166A48" w:rsidRPr="009F5990" w:rsidTr="00166A48">
        <w:trPr>
          <w:trHeight w:val="288"/>
        </w:trPr>
        <w:tc>
          <w:tcPr>
            <w:tcW w:w="1702" w:type="dxa"/>
            <w:tcBorders>
              <w:top w:val="nil"/>
              <w:left w:val="single" w:sz="4" w:space="0" w:color="auto"/>
              <w:bottom w:val="single" w:sz="4" w:space="0" w:color="auto"/>
              <w:right w:val="single" w:sz="4" w:space="0" w:color="auto"/>
            </w:tcBorders>
            <w:shd w:val="clear" w:color="auto" w:fill="auto"/>
            <w:noWrap/>
            <w:vAlign w:val="bottom"/>
            <w:hideMark/>
          </w:tcPr>
          <w:p w:rsidR="009F5990" w:rsidRPr="009F5990" w:rsidRDefault="009F5990" w:rsidP="00F36BD5">
            <w:pPr>
              <w:spacing w:after="0" w:line="360" w:lineRule="auto"/>
              <w:jc w:val="right"/>
              <w:rPr>
                <w:rFonts w:ascii="Verdana" w:eastAsia="Times New Roman" w:hAnsi="Verdana" w:cs="Calibri"/>
                <w:color w:val="000000"/>
                <w:lang w:val="en-US"/>
              </w:rPr>
            </w:pPr>
            <w:r w:rsidRPr="009F5990">
              <w:rPr>
                <w:rFonts w:ascii="Verdana" w:eastAsia="Times New Roman" w:hAnsi="Verdana" w:cs="Calibri"/>
                <w:color w:val="000000"/>
                <w:lang w:val="en-US"/>
              </w:rPr>
              <w:t>3</w:t>
            </w:r>
          </w:p>
        </w:tc>
        <w:tc>
          <w:tcPr>
            <w:tcW w:w="1984" w:type="dxa"/>
            <w:tcBorders>
              <w:top w:val="nil"/>
              <w:left w:val="nil"/>
              <w:bottom w:val="single" w:sz="4" w:space="0" w:color="auto"/>
              <w:right w:val="single" w:sz="4" w:space="0" w:color="auto"/>
            </w:tcBorders>
            <w:shd w:val="clear" w:color="auto" w:fill="auto"/>
            <w:noWrap/>
            <w:vAlign w:val="bottom"/>
            <w:hideMark/>
          </w:tcPr>
          <w:p w:rsidR="009F5990" w:rsidRPr="009F5990" w:rsidRDefault="009F5990" w:rsidP="00F36BD5">
            <w:pPr>
              <w:spacing w:after="0" w:line="360" w:lineRule="auto"/>
              <w:jc w:val="right"/>
              <w:rPr>
                <w:rFonts w:ascii="Verdana" w:eastAsia="Times New Roman" w:hAnsi="Verdana" w:cs="Calibri"/>
                <w:color w:val="000000"/>
                <w:lang w:val="en-US"/>
              </w:rPr>
            </w:pPr>
            <w:r w:rsidRPr="009F5990">
              <w:rPr>
                <w:rFonts w:ascii="Verdana" w:eastAsia="Times New Roman" w:hAnsi="Verdana" w:cs="Calibri"/>
                <w:color w:val="000000"/>
                <w:lang w:val="en-US"/>
              </w:rPr>
              <w:t>£15.16</w:t>
            </w:r>
          </w:p>
        </w:tc>
        <w:tc>
          <w:tcPr>
            <w:tcW w:w="1843" w:type="dxa"/>
            <w:tcBorders>
              <w:top w:val="nil"/>
              <w:left w:val="nil"/>
              <w:bottom w:val="single" w:sz="4" w:space="0" w:color="auto"/>
              <w:right w:val="single" w:sz="4" w:space="0" w:color="auto"/>
            </w:tcBorders>
            <w:shd w:val="clear" w:color="auto" w:fill="auto"/>
            <w:noWrap/>
            <w:vAlign w:val="bottom"/>
            <w:hideMark/>
          </w:tcPr>
          <w:p w:rsidR="009F5990" w:rsidRPr="009F5990" w:rsidRDefault="009F5990" w:rsidP="00F36BD5">
            <w:pPr>
              <w:spacing w:after="0" w:line="360" w:lineRule="auto"/>
              <w:jc w:val="right"/>
              <w:rPr>
                <w:rFonts w:ascii="Verdana" w:eastAsia="Times New Roman" w:hAnsi="Verdana" w:cs="Calibri"/>
                <w:color w:val="000000"/>
                <w:lang w:val="en-US"/>
              </w:rPr>
            </w:pPr>
            <w:r w:rsidRPr="009F5990">
              <w:rPr>
                <w:rFonts w:ascii="Verdana" w:eastAsia="Times New Roman" w:hAnsi="Verdana" w:cs="Calibri"/>
                <w:color w:val="000000"/>
                <w:lang w:val="en-US"/>
              </w:rPr>
              <w:t>£2.48</w:t>
            </w:r>
          </w:p>
        </w:tc>
        <w:tc>
          <w:tcPr>
            <w:tcW w:w="1985" w:type="dxa"/>
            <w:tcBorders>
              <w:top w:val="nil"/>
              <w:left w:val="nil"/>
              <w:bottom w:val="single" w:sz="4" w:space="0" w:color="auto"/>
              <w:right w:val="single" w:sz="4" w:space="0" w:color="auto"/>
            </w:tcBorders>
            <w:shd w:val="clear" w:color="auto" w:fill="auto"/>
            <w:noWrap/>
            <w:vAlign w:val="bottom"/>
            <w:hideMark/>
          </w:tcPr>
          <w:p w:rsidR="009F5990" w:rsidRPr="009F5990" w:rsidRDefault="009F5990" w:rsidP="00F36BD5">
            <w:pPr>
              <w:spacing w:after="0" w:line="360" w:lineRule="auto"/>
              <w:jc w:val="right"/>
              <w:rPr>
                <w:rFonts w:ascii="Verdana" w:eastAsia="Times New Roman" w:hAnsi="Verdana" w:cs="Calibri"/>
                <w:color w:val="000000"/>
                <w:lang w:val="en-US"/>
              </w:rPr>
            </w:pPr>
            <w:r w:rsidRPr="009F5990">
              <w:rPr>
                <w:rFonts w:ascii="Verdana" w:eastAsia="Times New Roman" w:hAnsi="Verdana" w:cs="Calibri"/>
                <w:color w:val="000000"/>
                <w:lang w:val="en-US"/>
              </w:rPr>
              <w:t>£1.56</w:t>
            </w:r>
          </w:p>
        </w:tc>
        <w:tc>
          <w:tcPr>
            <w:tcW w:w="1584" w:type="dxa"/>
            <w:tcBorders>
              <w:top w:val="nil"/>
              <w:left w:val="nil"/>
              <w:bottom w:val="single" w:sz="4" w:space="0" w:color="auto"/>
              <w:right w:val="single" w:sz="4" w:space="0" w:color="auto"/>
            </w:tcBorders>
            <w:shd w:val="clear" w:color="auto" w:fill="auto"/>
            <w:noWrap/>
            <w:vAlign w:val="bottom"/>
            <w:hideMark/>
          </w:tcPr>
          <w:p w:rsidR="009F5990" w:rsidRPr="009F5990" w:rsidRDefault="009F5990" w:rsidP="00F36BD5">
            <w:pPr>
              <w:spacing w:after="0" w:line="360" w:lineRule="auto"/>
              <w:jc w:val="right"/>
              <w:rPr>
                <w:rFonts w:ascii="Verdana" w:eastAsia="Times New Roman" w:hAnsi="Verdana" w:cs="Calibri"/>
                <w:color w:val="000000"/>
                <w:lang w:val="en-US"/>
              </w:rPr>
            </w:pPr>
            <w:r w:rsidRPr="009F5990">
              <w:rPr>
                <w:rFonts w:ascii="Verdana" w:eastAsia="Times New Roman" w:hAnsi="Verdana" w:cs="Calibri"/>
                <w:color w:val="000000"/>
                <w:lang w:val="en-US"/>
              </w:rPr>
              <w:t>0.385</w:t>
            </w:r>
          </w:p>
        </w:tc>
        <w:tc>
          <w:tcPr>
            <w:tcW w:w="996" w:type="dxa"/>
            <w:tcBorders>
              <w:top w:val="nil"/>
              <w:left w:val="nil"/>
              <w:bottom w:val="single" w:sz="4" w:space="0" w:color="auto"/>
              <w:right w:val="single" w:sz="4" w:space="0" w:color="auto"/>
            </w:tcBorders>
            <w:shd w:val="clear" w:color="auto" w:fill="auto"/>
            <w:noWrap/>
            <w:vAlign w:val="bottom"/>
            <w:hideMark/>
          </w:tcPr>
          <w:p w:rsidR="009F5990" w:rsidRPr="009F5990" w:rsidRDefault="009F5990" w:rsidP="00F36BD5">
            <w:pPr>
              <w:spacing w:after="0" w:line="360" w:lineRule="auto"/>
              <w:jc w:val="right"/>
              <w:rPr>
                <w:rFonts w:ascii="Verdana" w:eastAsia="Times New Roman" w:hAnsi="Verdana" w:cs="Calibri"/>
                <w:color w:val="000000"/>
                <w:lang w:val="en-US"/>
              </w:rPr>
            </w:pPr>
            <w:r w:rsidRPr="009F5990">
              <w:rPr>
                <w:rFonts w:ascii="Verdana" w:eastAsia="Times New Roman" w:hAnsi="Verdana" w:cs="Calibri"/>
                <w:color w:val="000000"/>
                <w:lang w:val="en-US"/>
              </w:rPr>
              <w:t>£15.54</w:t>
            </w:r>
          </w:p>
        </w:tc>
        <w:tc>
          <w:tcPr>
            <w:tcW w:w="996" w:type="dxa"/>
            <w:tcBorders>
              <w:top w:val="nil"/>
              <w:left w:val="nil"/>
              <w:bottom w:val="single" w:sz="4" w:space="0" w:color="auto"/>
              <w:right w:val="single" w:sz="4" w:space="0" w:color="auto"/>
            </w:tcBorders>
            <w:shd w:val="clear" w:color="auto" w:fill="auto"/>
            <w:noWrap/>
            <w:vAlign w:val="bottom"/>
            <w:hideMark/>
          </w:tcPr>
          <w:p w:rsidR="009F5990" w:rsidRPr="009F5990" w:rsidRDefault="009F5990" w:rsidP="00F36BD5">
            <w:pPr>
              <w:spacing w:after="0" w:line="360" w:lineRule="auto"/>
              <w:jc w:val="right"/>
              <w:rPr>
                <w:rFonts w:ascii="Verdana" w:eastAsia="Times New Roman" w:hAnsi="Verdana" w:cs="Calibri"/>
                <w:color w:val="000000"/>
                <w:lang w:val="en-US"/>
              </w:rPr>
            </w:pPr>
            <w:r w:rsidRPr="009F5990">
              <w:rPr>
                <w:rFonts w:ascii="Verdana" w:eastAsia="Times New Roman" w:hAnsi="Verdana" w:cs="Calibri"/>
                <w:color w:val="000000"/>
                <w:lang w:val="en-US"/>
              </w:rPr>
              <w:t>£14.77</w:t>
            </w:r>
          </w:p>
        </w:tc>
      </w:tr>
      <w:tr w:rsidR="00166A48" w:rsidRPr="009F5990" w:rsidTr="00166A48">
        <w:trPr>
          <w:trHeight w:val="288"/>
        </w:trPr>
        <w:tc>
          <w:tcPr>
            <w:tcW w:w="1702" w:type="dxa"/>
            <w:tcBorders>
              <w:top w:val="nil"/>
              <w:left w:val="single" w:sz="4" w:space="0" w:color="auto"/>
              <w:bottom w:val="single" w:sz="4" w:space="0" w:color="auto"/>
              <w:right w:val="single" w:sz="4" w:space="0" w:color="auto"/>
            </w:tcBorders>
            <w:shd w:val="clear" w:color="auto" w:fill="auto"/>
            <w:noWrap/>
            <w:vAlign w:val="bottom"/>
            <w:hideMark/>
          </w:tcPr>
          <w:p w:rsidR="009F5990" w:rsidRPr="009F5990" w:rsidRDefault="009F5990" w:rsidP="00F36BD5">
            <w:pPr>
              <w:spacing w:after="0" w:line="360" w:lineRule="auto"/>
              <w:jc w:val="right"/>
              <w:rPr>
                <w:rFonts w:ascii="Verdana" w:eastAsia="Times New Roman" w:hAnsi="Verdana" w:cs="Calibri"/>
                <w:color w:val="000000"/>
                <w:lang w:val="en-US"/>
              </w:rPr>
            </w:pPr>
            <w:r w:rsidRPr="009F5990">
              <w:rPr>
                <w:rFonts w:ascii="Verdana" w:eastAsia="Times New Roman" w:hAnsi="Verdana" w:cs="Calibri"/>
                <w:color w:val="000000"/>
                <w:lang w:val="en-US"/>
              </w:rPr>
              <w:t>4</w:t>
            </w:r>
          </w:p>
        </w:tc>
        <w:tc>
          <w:tcPr>
            <w:tcW w:w="1984" w:type="dxa"/>
            <w:tcBorders>
              <w:top w:val="nil"/>
              <w:left w:val="nil"/>
              <w:bottom w:val="single" w:sz="4" w:space="0" w:color="auto"/>
              <w:right w:val="single" w:sz="4" w:space="0" w:color="auto"/>
            </w:tcBorders>
            <w:shd w:val="clear" w:color="auto" w:fill="auto"/>
            <w:noWrap/>
            <w:vAlign w:val="bottom"/>
            <w:hideMark/>
          </w:tcPr>
          <w:p w:rsidR="009F5990" w:rsidRPr="009F5990" w:rsidRDefault="009F5990" w:rsidP="00F36BD5">
            <w:pPr>
              <w:spacing w:after="0" w:line="360" w:lineRule="auto"/>
              <w:jc w:val="right"/>
              <w:rPr>
                <w:rFonts w:ascii="Verdana" w:eastAsia="Times New Roman" w:hAnsi="Verdana" w:cs="Calibri"/>
                <w:color w:val="000000"/>
                <w:lang w:val="en-US"/>
              </w:rPr>
            </w:pPr>
            <w:r w:rsidRPr="009F5990">
              <w:rPr>
                <w:rFonts w:ascii="Verdana" w:eastAsia="Times New Roman" w:hAnsi="Verdana" w:cs="Calibri"/>
                <w:color w:val="000000"/>
                <w:lang w:val="en-US"/>
              </w:rPr>
              <w:t>£29.21</w:t>
            </w:r>
          </w:p>
        </w:tc>
        <w:tc>
          <w:tcPr>
            <w:tcW w:w="1843" w:type="dxa"/>
            <w:tcBorders>
              <w:top w:val="nil"/>
              <w:left w:val="nil"/>
              <w:bottom w:val="single" w:sz="4" w:space="0" w:color="auto"/>
              <w:right w:val="single" w:sz="4" w:space="0" w:color="auto"/>
            </w:tcBorders>
            <w:shd w:val="clear" w:color="auto" w:fill="auto"/>
            <w:noWrap/>
            <w:vAlign w:val="bottom"/>
            <w:hideMark/>
          </w:tcPr>
          <w:p w:rsidR="009F5990" w:rsidRPr="009F5990" w:rsidRDefault="009F5990" w:rsidP="00F36BD5">
            <w:pPr>
              <w:spacing w:after="0" w:line="360" w:lineRule="auto"/>
              <w:jc w:val="right"/>
              <w:rPr>
                <w:rFonts w:ascii="Verdana" w:eastAsia="Times New Roman" w:hAnsi="Verdana" w:cs="Calibri"/>
                <w:color w:val="000000"/>
                <w:lang w:val="en-US"/>
              </w:rPr>
            </w:pPr>
            <w:r w:rsidRPr="009F5990">
              <w:rPr>
                <w:rFonts w:ascii="Verdana" w:eastAsia="Times New Roman" w:hAnsi="Verdana" w:cs="Calibri"/>
                <w:color w:val="000000"/>
                <w:lang w:val="en-US"/>
              </w:rPr>
              <w:t>£159.59</w:t>
            </w:r>
          </w:p>
        </w:tc>
        <w:tc>
          <w:tcPr>
            <w:tcW w:w="1985" w:type="dxa"/>
            <w:tcBorders>
              <w:top w:val="nil"/>
              <w:left w:val="nil"/>
              <w:bottom w:val="single" w:sz="4" w:space="0" w:color="auto"/>
              <w:right w:val="single" w:sz="4" w:space="0" w:color="auto"/>
            </w:tcBorders>
            <w:shd w:val="clear" w:color="auto" w:fill="auto"/>
            <w:noWrap/>
            <w:vAlign w:val="bottom"/>
            <w:hideMark/>
          </w:tcPr>
          <w:p w:rsidR="009F5990" w:rsidRPr="009F5990" w:rsidRDefault="009F5990" w:rsidP="00F36BD5">
            <w:pPr>
              <w:spacing w:after="0" w:line="360" w:lineRule="auto"/>
              <w:jc w:val="right"/>
              <w:rPr>
                <w:rFonts w:ascii="Verdana" w:eastAsia="Times New Roman" w:hAnsi="Verdana" w:cs="Calibri"/>
                <w:color w:val="000000"/>
                <w:lang w:val="en-US"/>
              </w:rPr>
            </w:pPr>
            <w:r w:rsidRPr="009F5990">
              <w:rPr>
                <w:rFonts w:ascii="Verdana" w:eastAsia="Times New Roman" w:hAnsi="Verdana" w:cs="Calibri"/>
                <w:color w:val="000000"/>
                <w:lang w:val="en-US"/>
              </w:rPr>
              <w:t>£12.53</w:t>
            </w:r>
          </w:p>
        </w:tc>
        <w:tc>
          <w:tcPr>
            <w:tcW w:w="1584" w:type="dxa"/>
            <w:tcBorders>
              <w:top w:val="nil"/>
              <w:left w:val="nil"/>
              <w:bottom w:val="single" w:sz="4" w:space="0" w:color="auto"/>
              <w:right w:val="single" w:sz="4" w:space="0" w:color="auto"/>
            </w:tcBorders>
            <w:shd w:val="clear" w:color="auto" w:fill="auto"/>
            <w:noWrap/>
            <w:vAlign w:val="bottom"/>
            <w:hideMark/>
          </w:tcPr>
          <w:p w:rsidR="009F5990" w:rsidRPr="009F5990" w:rsidRDefault="009F5990" w:rsidP="00F36BD5">
            <w:pPr>
              <w:spacing w:after="0" w:line="360" w:lineRule="auto"/>
              <w:jc w:val="right"/>
              <w:rPr>
                <w:rFonts w:ascii="Verdana" w:eastAsia="Times New Roman" w:hAnsi="Verdana" w:cs="Calibri"/>
                <w:color w:val="000000"/>
                <w:lang w:val="en-US"/>
              </w:rPr>
            </w:pPr>
            <w:r w:rsidRPr="009F5990">
              <w:rPr>
                <w:rFonts w:ascii="Verdana" w:eastAsia="Times New Roman" w:hAnsi="Verdana" w:cs="Calibri"/>
                <w:color w:val="000000"/>
                <w:lang w:val="en-US"/>
              </w:rPr>
              <w:t>3.071</w:t>
            </w:r>
          </w:p>
        </w:tc>
        <w:tc>
          <w:tcPr>
            <w:tcW w:w="996" w:type="dxa"/>
            <w:tcBorders>
              <w:top w:val="nil"/>
              <w:left w:val="nil"/>
              <w:bottom w:val="single" w:sz="4" w:space="0" w:color="auto"/>
              <w:right w:val="single" w:sz="4" w:space="0" w:color="auto"/>
            </w:tcBorders>
            <w:shd w:val="clear" w:color="auto" w:fill="auto"/>
            <w:noWrap/>
            <w:vAlign w:val="bottom"/>
            <w:hideMark/>
          </w:tcPr>
          <w:p w:rsidR="009F5990" w:rsidRPr="009F5990" w:rsidRDefault="009F5990" w:rsidP="00F36BD5">
            <w:pPr>
              <w:spacing w:after="0" w:line="360" w:lineRule="auto"/>
              <w:jc w:val="right"/>
              <w:rPr>
                <w:rFonts w:ascii="Verdana" w:eastAsia="Times New Roman" w:hAnsi="Verdana" w:cs="Calibri"/>
                <w:color w:val="000000"/>
                <w:lang w:val="en-US"/>
              </w:rPr>
            </w:pPr>
            <w:r w:rsidRPr="009F5990">
              <w:rPr>
                <w:rFonts w:ascii="Verdana" w:eastAsia="Times New Roman" w:hAnsi="Verdana" w:cs="Calibri"/>
                <w:color w:val="000000"/>
                <w:lang w:val="en-US"/>
              </w:rPr>
              <w:t>£32.28</w:t>
            </w:r>
          </w:p>
        </w:tc>
        <w:tc>
          <w:tcPr>
            <w:tcW w:w="996" w:type="dxa"/>
            <w:tcBorders>
              <w:top w:val="nil"/>
              <w:left w:val="nil"/>
              <w:bottom w:val="single" w:sz="4" w:space="0" w:color="auto"/>
              <w:right w:val="single" w:sz="4" w:space="0" w:color="auto"/>
            </w:tcBorders>
            <w:shd w:val="clear" w:color="auto" w:fill="auto"/>
            <w:noWrap/>
            <w:vAlign w:val="bottom"/>
            <w:hideMark/>
          </w:tcPr>
          <w:p w:rsidR="009F5990" w:rsidRPr="009F5990" w:rsidRDefault="009F5990" w:rsidP="00F36BD5">
            <w:pPr>
              <w:spacing w:after="0" w:line="360" w:lineRule="auto"/>
              <w:jc w:val="right"/>
              <w:rPr>
                <w:rFonts w:ascii="Verdana" w:eastAsia="Times New Roman" w:hAnsi="Verdana" w:cs="Calibri"/>
                <w:color w:val="000000"/>
                <w:lang w:val="en-US"/>
              </w:rPr>
            </w:pPr>
            <w:r w:rsidRPr="009F5990">
              <w:rPr>
                <w:rFonts w:ascii="Verdana" w:eastAsia="Times New Roman" w:hAnsi="Verdana" w:cs="Calibri"/>
                <w:color w:val="000000"/>
                <w:lang w:val="en-US"/>
              </w:rPr>
              <w:t>£26.14</w:t>
            </w:r>
          </w:p>
        </w:tc>
      </w:tr>
      <w:tr w:rsidR="00166A48" w:rsidRPr="009F5990" w:rsidTr="00166A48">
        <w:trPr>
          <w:trHeight w:val="288"/>
        </w:trPr>
        <w:tc>
          <w:tcPr>
            <w:tcW w:w="1702" w:type="dxa"/>
            <w:tcBorders>
              <w:top w:val="nil"/>
              <w:left w:val="single" w:sz="4" w:space="0" w:color="auto"/>
              <w:bottom w:val="single" w:sz="4" w:space="0" w:color="auto"/>
              <w:right w:val="single" w:sz="4" w:space="0" w:color="auto"/>
            </w:tcBorders>
            <w:shd w:val="clear" w:color="auto" w:fill="auto"/>
            <w:noWrap/>
            <w:vAlign w:val="bottom"/>
            <w:hideMark/>
          </w:tcPr>
          <w:p w:rsidR="009F5990" w:rsidRPr="009F5990" w:rsidRDefault="009F5990" w:rsidP="00F36BD5">
            <w:pPr>
              <w:spacing w:after="0" w:line="360" w:lineRule="auto"/>
              <w:rPr>
                <w:rFonts w:ascii="Verdana" w:eastAsia="Times New Roman" w:hAnsi="Verdana" w:cs="Calibri"/>
                <w:b/>
                <w:color w:val="000000"/>
                <w:lang w:val="en-US"/>
              </w:rPr>
            </w:pPr>
            <w:r w:rsidRPr="009F5990">
              <w:rPr>
                <w:rFonts w:ascii="Verdana" w:eastAsia="Times New Roman" w:hAnsi="Verdana" w:cs="Calibri"/>
                <w:b/>
                <w:color w:val="000000"/>
                <w:lang w:val="en-US"/>
              </w:rPr>
              <w:t>Grand Total</w:t>
            </w:r>
          </w:p>
        </w:tc>
        <w:tc>
          <w:tcPr>
            <w:tcW w:w="1984" w:type="dxa"/>
            <w:tcBorders>
              <w:top w:val="nil"/>
              <w:left w:val="nil"/>
              <w:bottom w:val="single" w:sz="4" w:space="0" w:color="auto"/>
              <w:right w:val="single" w:sz="4" w:space="0" w:color="auto"/>
            </w:tcBorders>
            <w:shd w:val="clear" w:color="auto" w:fill="auto"/>
            <w:noWrap/>
            <w:vAlign w:val="bottom"/>
            <w:hideMark/>
          </w:tcPr>
          <w:p w:rsidR="009F5990" w:rsidRPr="009F5990" w:rsidRDefault="009F5990" w:rsidP="00F36BD5">
            <w:pPr>
              <w:spacing w:after="0" w:line="360" w:lineRule="auto"/>
              <w:jc w:val="right"/>
              <w:rPr>
                <w:rFonts w:ascii="Verdana" w:eastAsia="Times New Roman" w:hAnsi="Verdana" w:cs="Calibri"/>
                <w:b/>
                <w:color w:val="000000"/>
                <w:lang w:val="en-US"/>
              </w:rPr>
            </w:pPr>
            <w:r w:rsidRPr="009F5990">
              <w:rPr>
                <w:rFonts w:ascii="Verdana" w:eastAsia="Times New Roman" w:hAnsi="Verdana" w:cs="Calibri"/>
                <w:b/>
                <w:color w:val="000000"/>
                <w:lang w:val="en-US"/>
              </w:rPr>
              <w:t>£15.54</w:t>
            </w:r>
          </w:p>
        </w:tc>
        <w:tc>
          <w:tcPr>
            <w:tcW w:w="1843" w:type="dxa"/>
            <w:tcBorders>
              <w:top w:val="nil"/>
              <w:left w:val="nil"/>
              <w:bottom w:val="single" w:sz="4" w:space="0" w:color="auto"/>
              <w:right w:val="single" w:sz="4" w:space="0" w:color="auto"/>
            </w:tcBorders>
            <w:shd w:val="clear" w:color="auto" w:fill="auto"/>
            <w:noWrap/>
            <w:vAlign w:val="bottom"/>
            <w:hideMark/>
          </w:tcPr>
          <w:p w:rsidR="009F5990" w:rsidRPr="009F5990" w:rsidRDefault="009F5990" w:rsidP="00F36BD5">
            <w:pPr>
              <w:spacing w:after="0" w:line="360" w:lineRule="auto"/>
              <w:jc w:val="right"/>
              <w:rPr>
                <w:rFonts w:ascii="Verdana" w:eastAsia="Times New Roman" w:hAnsi="Verdana" w:cs="Calibri"/>
                <w:b/>
                <w:color w:val="000000"/>
                <w:lang w:val="en-US"/>
              </w:rPr>
            </w:pPr>
            <w:r w:rsidRPr="009F5990">
              <w:rPr>
                <w:rFonts w:ascii="Verdana" w:eastAsia="Times New Roman" w:hAnsi="Verdana" w:cs="Calibri"/>
                <w:b/>
                <w:color w:val="000000"/>
                <w:lang w:val="en-US"/>
              </w:rPr>
              <w:t>£114.01</w:t>
            </w:r>
          </w:p>
        </w:tc>
        <w:tc>
          <w:tcPr>
            <w:tcW w:w="1985" w:type="dxa"/>
            <w:tcBorders>
              <w:top w:val="nil"/>
              <w:left w:val="nil"/>
              <w:bottom w:val="single" w:sz="4" w:space="0" w:color="auto"/>
              <w:right w:val="single" w:sz="4" w:space="0" w:color="auto"/>
            </w:tcBorders>
            <w:shd w:val="clear" w:color="auto" w:fill="auto"/>
            <w:noWrap/>
            <w:vAlign w:val="bottom"/>
            <w:hideMark/>
          </w:tcPr>
          <w:p w:rsidR="009F5990" w:rsidRPr="009F5990" w:rsidRDefault="009F5990" w:rsidP="00F36BD5">
            <w:pPr>
              <w:spacing w:after="0" w:line="360" w:lineRule="auto"/>
              <w:jc w:val="right"/>
              <w:rPr>
                <w:rFonts w:ascii="Verdana" w:eastAsia="Times New Roman" w:hAnsi="Verdana" w:cs="Calibri"/>
                <w:b/>
                <w:color w:val="000000"/>
                <w:lang w:val="en-US"/>
              </w:rPr>
            </w:pPr>
            <w:r w:rsidRPr="009F5990">
              <w:rPr>
                <w:rFonts w:ascii="Verdana" w:eastAsia="Times New Roman" w:hAnsi="Verdana" w:cs="Calibri"/>
                <w:b/>
                <w:color w:val="000000"/>
                <w:lang w:val="en-US"/>
              </w:rPr>
              <w:t>£10.66</w:t>
            </w:r>
          </w:p>
        </w:tc>
        <w:tc>
          <w:tcPr>
            <w:tcW w:w="1584" w:type="dxa"/>
            <w:tcBorders>
              <w:top w:val="nil"/>
              <w:left w:val="nil"/>
              <w:bottom w:val="single" w:sz="4" w:space="0" w:color="auto"/>
              <w:right w:val="single" w:sz="4" w:space="0" w:color="auto"/>
            </w:tcBorders>
            <w:shd w:val="clear" w:color="auto" w:fill="auto"/>
            <w:noWrap/>
            <w:vAlign w:val="bottom"/>
            <w:hideMark/>
          </w:tcPr>
          <w:p w:rsidR="009F5990" w:rsidRPr="009F5990" w:rsidRDefault="009F5990" w:rsidP="00F36BD5">
            <w:pPr>
              <w:spacing w:after="0" w:line="360" w:lineRule="auto"/>
              <w:rPr>
                <w:rFonts w:ascii="Verdana" w:eastAsia="Times New Roman" w:hAnsi="Verdana" w:cs="Calibri"/>
                <w:b/>
                <w:color w:val="000000"/>
                <w:lang w:val="en-US"/>
              </w:rPr>
            </w:pPr>
            <w:r w:rsidRPr="009F5990">
              <w:rPr>
                <w:rFonts w:ascii="Verdana" w:eastAsia="Times New Roman" w:hAnsi="Verdana" w:cs="Calibri"/>
                <w:b/>
                <w:color w:val="000000"/>
                <w:lang w:val="en-US"/>
              </w:rPr>
              <w:t> </w:t>
            </w:r>
          </w:p>
        </w:tc>
        <w:tc>
          <w:tcPr>
            <w:tcW w:w="996" w:type="dxa"/>
            <w:tcBorders>
              <w:top w:val="nil"/>
              <w:left w:val="nil"/>
              <w:bottom w:val="single" w:sz="4" w:space="0" w:color="auto"/>
              <w:right w:val="single" w:sz="4" w:space="0" w:color="auto"/>
            </w:tcBorders>
            <w:shd w:val="clear" w:color="auto" w:fill="auto"/>
            <w:noWrap/>
            <w:vAlign w:val="bottom"/>
            <w:hideMark/>
          </w:tcPr>
          <w:p w:rsidR="009F5990" w:rsidRPr="009F5990" w:rsidRDefault="009F5990" w:rsidP="00F36BD5">
            <w:pPr>
              <w:spacing w:after="0" w:line="360" w:lineRule="auto"/>
              <w:rPr>
                <w:rFonts w:ascii="Verdana" w:eastAsia="Times New Roman" w:hAnsi="Verdana" w:cs="Calibri"/>
                <w:b/>
                <w:color w:val="000000"/>
                <w:lang w:val="en-US"/>
              </w:rPr>
            </w:pPr>
            <w:r w:rsidRPr="009F5990">
              <w:rPr>
                <w:rFonts w:ascii="Verdana" w:eastAsia="Times New Roman" w:hAnsi="Verdana" w:cs="Calibri"/>
                <w:b/>
                <w:color w:val="000000"/>
                <w:lang w:val="en-US"/>
              </w:rPr>
              <w:t> </w:t>
            </w:r>
          </w:p>
        </w:tc>
        <w:tc>
          <w:tcPr>
            <w:tcW w:w="996" w:type="dxa"/>
            <w:tcBorders>
              <w:top w:val="nil"/>
              <w:left w:val="nil"/>
              <w:bottom w:val="single" w:sz="4" w:space="0" w:color="auto"/>
              <w:right w:val="single" w:sz="4" w:space="0" w:color="auto"/>
            </w:tcBorders>
            <w:shd w:val="clear" w:color="auto" w:fill="auto"/>
            <w:noWrap/>
            <w:vAlign w:val="bottom"/>
            <w:hideMark/>
          </w:tcPr>
          <w:p w:rsidR="009F5990" w:rsidRPr="009F5990" w:rsidRDefault="009F5990" w:rsidP="00F36BD5">
            <w:pPr>
              <w:spacing w:after="0" w:line="360" w:lineRule="auto"/>
              <w:rPr>
                <w:rFonts w:ascii="Verdana" w:eastAsia="Times New Roman" w:hAnsi="Verdana" w:cs="Calibri"/>
                <w:b/>
                <w:color w:val="000000"/>
                <w:lang w:val="en-US"/>
              </w:rPr>
            </w:pPr>
            <w:r w:rsidRPr="009F5990">
              <w:rPr>
                <w:rFonts w:ascii="Verdana" w:eastAsia="Times New Roman" w:hAnsi="Verdana" w:cs="Calibri"/>
                <w:b/>
                <w:color w:val="000000"/>
                <w:lang w:val="en-US"/>
              </w:rPr>
              <w:t> </w:t>
            </w:r>
          </w:p>
        </w:tc>
      </w:tr>
    </w:tbl>
    <w:p w:rsidR="009F5990" w:rsidRPr="009F5990" w:rsidRDefault="009F5990" w:rsidP="00F36BD5">
      <w:pPr>
        <w:spacing w:line="360" w:lineRule="auto"/>
        <w:ind w:left="709"/>
        <w:rPr>
          <w:rFonts w:ascii="Verdana" w:hAnsi="Verdana"/>
        </w:rPr>
      </w:pPr>
    </w:p>
    <w:p w:rsidR="005B0F30" w:rsidRPr="003F65E8" w:rsidRDefault="00166A48" w:rsidP="00F36BD5">
      <w:pPr>
        <w:pStyle w:val="Heading2"/>
        <w:spacing w:line="360" w:lineRule="auto"/>
        <w:ind w:left="709"/>
        <w:rPr>
          <w:rFonts w:ascii="Verdana" w:hAnsi="Verdana"/>
          <w:color w:val="auto"/>
          <w:sz w:val="22"/>
          <w:szCs w:val="22"/>
        </w:rPr>
      </w:pPr>
      <w:bookmarkStart w:id="33" w:name="_Toc127710826"/>
      <w:r w:rsidRPr="003F65E8">
        <w:rPr>
          <w:rFonts w:ascii="Verdana" w:hAnsi="Verdana"/>
          <w:color w:val="auto"/>
          <w:sz w:val="22"/>
          <w:szCs w:val="22"/>
        </w:rPr>
        <w:t>Appendix b: RFM measures of Central Tendency, Dispersion and Confidence Intervals</w:t>
      </w:r>
      <w:bookmarkEnd w:id="33"/>
    </w:p>
    <w:tbl>
      <w:tblPr>
        <w:tblW w:w="9067" w:type="dxa"/>
        <w:tblLook w:val="04A0" w:firstRow="1" w:lastRow="0" w:firstColumn="1" w:lastColumn="0" w:noHBand="0" w:noVBand="1"/>
      </w:tblPr>
      <w:tblGrid>
        <w:gridCol w:w="2420"/>
        <w:gridCol w:w="2111"/>
        <w:gridCol w:w="2268"/>
        <w:gridCol w:w="2268"/>
      </w:tblGrid>
      <w:tr w:rsidR="00766E34" w:rsidRPr="00766E34" w:rsidTr="00766E34">
        <w:trPr>
          <w:trHeight w:val="288"/>
        </w:trPr>
        <w:tc>
          <w:tcPr>
            <w:tcW w:w="2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66E34" w:rsidRPr="00766E34" w:rsidRDefault="00766E34" w:rsidP="00F36BD5">
            <w:pPr>
              <w:spacing w:after="0" w:line="360" w:lineRule="auto"/>
              <w:rPr>
                <w:rFonts w:ascii="Verdana" w:eastAsia="Times New Roman" w:hAnsi="Verdana" w:cs="Calibri"/>
                <w:b/>
                <w:color w:val="000000"/>
                <w:lang w:val="en-US"/>
              </w:rPr>
            </w:pPr>
            <w:r w:rsidRPr="00766E34">
              <w:rPr>
                <w:rFonts w:ascii="Verdana" w:eastAsia="Times New Roman" w:hAnsi="Verdana" w:cs="Calibri"/>
                <w:b/>
                <w:color w:val="000000"/>
                <w:lang w:val="en-US"/>
              </w:rPr>
              <w:t> </w:t>
            </w:r>
          </w:p>
        </w:tc>
        <w:tc>
          <w:tcPr>
            <w:tcW w:w="2111" w:type="dxa"/>
            <w:tcBorders>
              <w:top w:val="single" w:sz="4" w:space="0" w:color="auto"/>
              <w:left w:val="nil"/>
              <w:bottom w:val="single" w:sz="4" w:space="0" w:color="auto"/>
              <w:right w:val="single" w:sz="4" w:space="0" w:color="auto"/>
            </w:tcBorders>
            <w:shd w:val="clear" w:color="auto" w:fill="auto"/>
            <w:noWrap/>
            <w:vAlign w:val="bottom"/>
            <w:hideMark/>
          </w:tcPr>
          <w:p w:rsidR="00766E34" w:rsidRPr="00766E34" w:rsidRDefault="00766E34" w:rsidP="00F36BD5">
            <w:pPr>
              <w:spacing w:after="0" w:line="360" w:lineRule="auto"/>
              <w:rPr>
                <w:rFonts w:ascii="Verdana" w:eastAsia="Times New Roman" w:hAnsi="Verdana" w:cs="Calibri"/>
                <w:b/>
                <w:color w:val="000000"/>
                <w:lang w:val="en-US"/>
              </w:rPr>
            </w:pPr>
            <w:r w:rsidRPr="00766E34">
              <w:rPr>
                <w:rFonts w:ascii="Verdana" w:eastAsia="Times New Roman" w:hAnsi="Verdana" w:cs="Calibri"/>
                <w:b/>
                <w:color w:val="000000"/>
                <w:lang w:val="en-US"/>
              </w:rPr>
              <w:t xml:space="preserve">Recency Score </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rsidR="00766E34" w:rsidRPr="00766E34" w:rsidRDefault="00766E34" w:rsidP="00F36BD5">
            <w:pPr>
              <w:spacing w:after="0" w:line="360" w:lineRule="auto"/>
              <w:rPr>
                <w:rFonts w:ascii="Verdana" w:eastAsia="Times New Roman" w:hAnsi="Verdana" w:cs="Calibri"/>
                <w:b/>
                <w:color w:val="000000"/>
                <w:lang w:val="en-US"/>
              </w:rPr>
            </w:pPr>
            <w:r w:rsidRPr="00766E34">
              <w:rPr>
                <w:rFonts w:ascii="Verdana" w:eastAsia="Times New Roman" w:hAnsi="Verdana" w:cs="Calibri"/>
                <w:b/>
                <w:color w:val="000000"/>
                <w:lang w:val="en-US"/>
              </w:rPr>
              <w:t xml:space="preserve">Frequency Score </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rsidR="00766E34" w:rsidRPr="00766E34" w:rsidRDefault="00766E34" w:rsidP="00F36BD5">
            <w:pPr>
              <w:spacing w:after="0" w:line="360" w:lineRule="auto"/>
              <w:rPr>
                <w:rFonts w:ascii="Verdana" w:eastAsia="Times New Roman" w:hAnsi="Verdana" w:cs="Calibri"/>
                <w:b/>
                <w:color w:val="000000"/>
                <w:lang w:val="en-US"/>
              </w:rPr>
            </w:pPr>
            <w:r>
              <w:rPr>
                <w:rFonts w:ascii="Verdana" w:eastAsia="Times New Roman" w:hAnsi="Verdana" w:cs="Calibri"/>
                <w:b/>
                <w:color w:val="000000"/>
                <w:lang w:val="en-US"/>
              </w:rPr>
              <w:t>Monetary Score</w:t>
            </w:r>
            <w:r w:rsidRPr="00766E34">
              <w:rPr>
                <w:rFonts w:ascii="Verdana" w:eastAsia="Times New Roman" w:hAnsi="Verdana" w:cs="Calibri"/>
                <w:b/>
                <w:color w:val="000000"/>
                <w:lang w:val="en-US"/>
              </w:rPr>
              <w:t xml:space="preserve"> </w:t>
            </w:r>
          </w:p>
        </w:tc>
      </w:tr>
      <w:tr w:rsidR="00766E34" w:rsidRPr="00766E34" w:rsidTr="00766E34">
        <w:trPr>
          <w:trHeight w:val="288"/>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766E34" w:rsidRPr="0095497A" w:rsidRDefault="00766E34" w:rsidP="00F36BD5">
            <w:pPr>
              <w:spacing w:after="0" w:line="360" w:lineRule="auto"/>
              <w:rPr>
                <w:rFonts w:ascii="Verdana" w:eastAsia="Times New Roman" w:hAnsi="Verdana" w:cs="Calibri"/>
                <w:i/>
                <w:color w:val="000000"/>
                <w:lang w:val="en-US"/>
              </w:rPr>
            </w:pPr>
            <w:r w:rsidRPr="0095497A">
              <w:rPr>
                <w:rFonts w:ascii="Verdana" w:eastAsia="Times New Roman" w:hAnsi="Verdana" w:cs="Calibri"/>
                <w:i/>
                <w:color w:val="000000"/>
                <w:lang w:val="en-US"/>
              </w:rPr>
              <w:t>Mean</w:t>
            </w:r>
          </w:p>
        </w:tc>
        <w:tc>
          <w:tcPr>
            <w:tcW w:w="2111" w:type="dxa"/>
            <w:tcBorders>
              <w:top w:val="nil"/>
              <w:left w:val="nil"/>
              <w:bottom w:val="single" w:sz="4" w:space="0" w:color="auto"/>
              <w:right w:val="single" w:sz="4" w:space="0" w:color="auto"/>
            </w:tcBorders>
            <w:shd w:val="clear" w:color="auto" w:fill="auto"/>
            <w:noWrap/>
            <w:vAlign w:val="bottom"/>
            <w:hideMark/>
          </w:tcPr>
          <w:p w:rsidR="00766E34" w:rsidRPr="00766E34" w:rsidRDefault="00766E34" w:rsidP="00F36BD5">
            <w:pPr>
              <w:spacing w:after="0" w:line="360" w:lineRule="auto"/>
              <w:jc w:val="right"/>
              <w:rPr>
                <w:rFonts w:ascii="Verdana" w:eastAsia="Times New Roman" w:hAnsi="Verdana" w:cs="Calibri"/>
                <w:color w:val="000000"/>
                <w:lang w:val="en-US"/>
              </w:rPr>
            </w:pPr>
            <w:r w:rsidRPr="00766E34">
              <w:rPr>
                <w:rFonts w:ascii="Verdana" w:eastAsia="Times New Roman" w:hAnsi="Verdana" w:cs="Calibri"/>
                <w:color w:val="000000"/>
                <w:lang w:val="en-US"/>
              </w:rPr>
              <w:t>2.51</w:t>
            </w:r>
          </w:p>
        </w:tc>
        <w:tc>
          <w:tcPr>
            <w:tcW w:w="2268" w:type="dxa"/>
            <w:tcBorders>
              <w:top w:val="nil"/>
              <w:left w:val="nil"/>
              <w:bottom w:val="single" w:sz="4" w:space="0" w:color="auto"/>
              <w:right w:val="single" w:sz="4" w:space="0" w:color="auto"/>
            </w:tcBorders>
            <w:shd w:val="clear" w:color="auto" w:fill="auto"/>
            <w:noWrap/>
            <w:vAlign w:val="bottom"/>
            <w:hideMark/>
          </w:tcPr>
          <w:p w:rsidR="00766E34" w:rsidRPr="00766E34" w:rsidRDefault="00766E34" w:rsidP="00F36BD5">
            <w:pPr>
              <w:spacing w:after="0" w:line="360" w:lineRule="auto"/>
              <w:jc w:val="right"/>
              <w:rPr>
                <w:rFonts w:ascii="Verdana" w:eastAsia="Times New Roman" w:hAnsi="Verdana" w:cs="Calibri"/>
                <w:color w:val="000000"/>
                <w:lang w:val="en-US"/>
              </w:rPr>
            </w:pPr>
            <w:r w:rsidRPr="00766E34">
              <w:rPr>
                <w:rFonts w:ascii="Verdana" w:eastAsia="Times New Roman" w:hAnsi="Verdana" w:cs="Calibri"/>
                <w:color w:val="000000"/>
                <w:lang w:val="en-US"/>
              </w:rPr>
              <w:t>2.36</w:t>
            </w:r>
          </w:p>
        </w:tc>
        <w:tc>
          <w:tcPr>
            <w:tcW w:w="2268" w:type="dxa"/>
            <w:tcBorders>
              <w:top w:val="nil"/>
              <w:left w:val="nil"/>
              <w:bottom w:val="single" w:sz="4" w:space="0" w:color="auto"/>
              <w:right w:val="single" w:sz="4" w:space="0" w:color="auto"/>
            </w:tcBorders>
            <w:shd w:val="clear" w:color="auto" w:fill="auto"/>
            <w:noWrap/>
            <w:vAlign w:val="bottom"/>
            <w:hideMark/>
          </w:tcPr>
          <w:p w:rsidR="00766E34" w:rsidRPr="00766E34" w:rsidRDefault="00766E34" w:rsidP="00F36BD5">
            <w:pPr>
              <w:spacing w:after="0" w:line="360" w:lineRule="auto"/>
              <w:jc w:val="right"/>
              <w:rPr>
                <w:rFonts w:ascii="Verdana" w:eastAsia="Times New Roman" w:hAnsi="Verdana" w:cs="Calibri"/>
                <w:color w:val="000000"/>
                <w:lang w:val="en-US"/>
              </w:rPr>
            </w:pPr>
            <w:r w:rsidRPr="00766E34">
              <w:rPr>
                <w:rFonts w:ascii="Verdana" w:eastAsia="Times New Roman" w:hAnsi="Verdana" w:cs="Calibri"/>
                <w:color w:val="000000"/>
                <w:lang w:val="en-US"/>
              </w:rPr>
              <w:t>2.49</w:t>
            </w:r>
          </w:p>
        </w:tc>
      </w:tr>
      <w:tr w:rsidR="00766E34" w:rsidRPr="00766E34" w:rsidTr="00766E34">
        <w:trPr>
          <w:trHeight w:val="288"/>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766E34" w:rsidRPr="0095497A" w:rsidRDefault="00766E34" w:rsidP="00F36BD5">
            <w:pPr>
              <w:spacing w:after="0" w:line="360" w:lineRule="auto"/>
              <w:rPr>
                <w:rFonts w:ascii="Verdana" w:eastAsia="Times New Roman" w:hAnsi="Verdana" w:cs="Calibri"/>
                <w:i/>
                <w:color w:val="000000"/>
                <w:lang w:val="en-US"/>
              </w:rPr>
            </w:pPr>
            <w:r w:rsidRPr="0095497A">
              <w:rPr>
                <w:rFonts w:ascii="Verdana" w:eastAsia="Times New Roman" w:hAnsi="Verdana" w:cs="Calibri"/>
                <w:i/>
                <w:color w:val="000000"/>
                <w:lang w:val="en-US"/>
              </w:rPr>
              <w:t>Standard Error</w:t>
            </w:r>
          </w:p>
        </w:tc>
        <w:tc>
          <w:tcPr>
            <w:tcW w:w="2111" w:type="dxa"/>
            <w:tcBorders>
              <w:top w:val="nil"/>
              <w:left w:val="nil"/>
              <w:bottom w:val="single" w:sz="4" w:space="0" w:color="auto"/>
              <w:right w:val="single" w:sz="4" w:space="0" w:color="auto"/>
            </w:tcBorders>
            <w:shd w:val="clear" w:color="auto" w:fill="auto"/>
            <w:noWrap/>
            <w:vAlign w:val="bottom"/>
            <w:hideMark/>
          </w:tcPr>
          <w:p w:rsidR="00766E34" w:rsidRPr="00766E34" w:rsidRDefault="00766E34" w:rsidP="00F36BD5">
            <w:pPr>
              <w:spacing w:after="0" w:line="360" w:lineRule="auto"/>
              <w:jc w:val="right"/>
              <w:rPr>
                <w:rFonts w:ascii="Verdana" w:eastAsia="Times New Roman" w:hAnsi="Verdana" w:cs="Calibri"/>
                <w:color w:val="000000"/>
                <w:lang w:val="en-US"/>
              </w:rPr>
            </w:pPr>
            <w:r w:rsidRPr="00766E34">
              <w:rPr>
                <w:rFonts w:ascii="Verdana" w:eastAsia="Times New Roman" w:hAnsi="Verdana" w:cs="Calibri"/>
                <w:color w:val="000000"/>
                <w:lang w:val="en-US"/>
              </w:rPr>
              <w:t>0.07</w:t>
            </w:r>
          </w:p>
        </w:tc>
        <w:tc>
          <w:tcPr>
            <w:tcW w:w="2268" w:type="dxa"/>
            <w:tcBorders>
              <w:top w:val="nil"/>
              <w:left w:val="nil"/>
              <w:bottom w:val="single" w:sz="4" w:space="0" w:color="auto"/>
              <w:right w:val="single" w:sz="4" w:space="0" w:color="auto"/>
            </w:tcBorders>
            <w:shd w:val="clear" w:color="auto" w:fill="auto"/>
            <w:noWrap/>
            <w:vAlign w:val="bottom"/>
            <w:hideMark/>
          </w:tcPr>
          <w:p w:rsidR="00766E34" w:rsidRPr="00766E34" w:rsidRDefault="00766E34" w:rsidP="00F36BD5">
            <w:pPr>
              <w:spacing w:after="0" w:line="360" w:lineRule="auto"/>
              <w:jc w:val="right"/>
              <w:rPr>
                <w:rFonts w:ascii="Verdana" w:eastAsia="Times New Roman" w:hAnsi="Verdana" w:cs="Calibri"/>
                <w:color w:val="000000"/>
                <w:lang w:val="en-US"/>
              </w:rPr>
            </w:pPr>
            <w:r w:rsidRPr="00766E34">
              <w:rPr>
                <w:rFonts w:ascii="Verdana" w:eastAsia="Times New Roman" w:hAnsi="Verdana" w:cs="Calibri"/>
                <w:color w:val="000000"/>
                <w:lang w:val="en-US"/>
              </w:rPr>
              <w:t>0.07</w:t>
            </w:r>
          </w:p>
        </w:tc>
        <w:tc>
          <w:tcPr>
            <w:tcW w:w="2268" w:type="dxa"/>
            <w:tcBorders>
              <w:top w:val="nil"/>
              <w:left w:val="nil"/>
              <w:bottom w:val="single" w:sz="4" w:space="0" w:color="auto"/>
              <w:right w:val="single" w:sz="4" w:space="0" w:color="auto"/>
            </w:tcBorders>
            <w:shd w:val="clear" w:color="auto" w:fill="auto"/>
            <w:noWrap/>
            <w:vAlign w:val="bottom"/>
            <w:hideMark/>
          </w:tcPr>
          <w:p w:rsidR="00766E34" w:rsidRPr="00766E34" w:rsidRDefault="00766E34" w:rsidP="00F36BD5">
            <w:pPr>
              <w:spacing w:after="0" w:line="360" w:lineRule="auto"/>
              <w:jc w:val="right"/>
              <w:rPr>
                <w:rFonts w:ascii="Verdana" w:eastAsia="Times New Roman" w:hAnsi="Verdana" w:cs="Calibri"/>
                <w:color w:val="000000"/>
                <w:lang w:val="en-US"/>
              </w:rPr>
            </w:pPr>
            <w:r w:rsidRPr="00766E34">
              <w:rPr>
                <w:rFonts w:ascii="Verdana" w:eastAsia="Times New Roman" w:hAnsi="Verdana" w:cs="Calibri"/>
                <w:color w:val="000000"/>
                <w:lang w:val="en-US"/>
              </w:rPr>
              <w:t>0.07</w:t>
            </w:r>
          </w:p>
        </w:tc>
      </w:tr>
      <w:tr w:rsidR="00766E34" w:rsidRPr="00766E34" w:rsidTr="00766E34">
        <w:trPr>
          <w:trHeight w:val="288"/>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766E34" w:rsidRPr="0095497A" w:rsidRDefault="00766E34" w:rsidP="00F36BD5">
            <w:pPr>
              <w:spacing w:after="0" w:line="360" w:lineRule="auto"/>
              <w:rPr>
                <w:rFonts w:ascii="Verdana" w:eastAsia="Times New Roman" w:hAnsi="Verdana" w:cs="Calibri"/>
                <w:i/>
                <w:color w:val="000000"/>
                <w:lang w:val="en-US"/>
              </w:rPr>
            </w:pPr>
            <w:r w:rsidRPr="0095497A">
              <w:rPr>
                <w:rFonts w:ascii="Verdana" w:eastAsia="Times New Roman" w:hAnsi="Verdana" w:cs="Calibri"/>
                <w:i/>
                <w:color w:val="000000"/>
                <w:lang w:val="en-US"/>
              </w:rPr>
              <w:t>Median</w:t>
            </w:r>
          </w:p>
        </w:tc>
        <w:tc>
          <w:tcPr>
            <w:tcW w:w="2111" w:type="dxa"/>
            <w:tcBorders>
              <w:top w:val="nil"/>
              <w:left w:val="nil"/>
              <w:bottom w:val="single" w:sz="4" w:space="0" w:color="auto"/>
              <w:right w:val="single" w:sz="4" w:space="0" w:color="auto"/>
            </w:tcBorders>
            <w:shd w:val="clear" w:color="auto" w:fill="auto"/>
            <w:noWrap/>
            <w:vAlign w:val="bottom"/>
            <w:hideMark/>
          </w:tcPr>
          <w:p w:rsidR="00766E34" w:rsidRPr="00766E34" w:rsidRDefault="00766E34" w:rsidP="00F36BD5">
            <w:pPr>
              <w:spacing w:after="0" w:line="360" w:lineRule="auto"/>
              <w:jc w:val="right"/>
              <w:rPr>
                <w:rFonts w:ascii="Verdana" w:eastAsia="Times New Roman" w:hAnsi="Verdana" w:cs="Calibri"/>
                <w:color w:val="000000"/>
                <w:lang w:val="en-US"/>
              </w:rPr>
            </w:pPr>
            <w:r w:rsidRPr="00766E34">
              <w:rPr>
                <w:rFonts w:ascii="Verdana" w:eastAsia="Times New Roman" w:hAnsi="Verdana" w:cs="Calibri"/>
                <w:color w:val="000000"/>
                <w:lang w:val="en-US"/>
              </w:rPr>
              <w:t>3</w:t>
            </w:r>
          </w:p>
        </w:tc>
        <w:tc>
          <w:tcPr>
            <w:tcW w:w="2268" w:type="dxa"/>
            <w:tcBorders>
              <w:top w:val="nil"/>
              <w:left w:val="nil"/>
              <w:bottom w:val="single" w:sz="4" w:space="0" w:color="auto"/>
              <w:right w:val="single" w:sz="4" w:space="0" w:color="auto"/>
            </w:tcBorders>
            <w:shd w:val="clear" w:color="auto" w:fill="auto"/>
            <w:noWrap/>
            <w:vAlign w:val="bottom"/>
            <w:hideMark/>
          </w:tcPr>
          <w:p w:rsidR="00766E34" w:rsidRPr="00766E34" w:rsidRDefault="00766E34" w:rsidP="00F36BD5">
            <w:pPr>
              <w:spacing w:after="0" w:line="360" w:lineRule="auto"/>
              <w:jc w:val="right"/>
              <w:rPr>
                <w:rFonts w:ascii="Verdana" w:eastAsia="Times New Roman" w:hAnsi="Verdana" w:cs="Calibri"/>
                <w:color w:val="000000"/>
                <w:lang w:val="en-US"/>
              </w:rPr>
            </w:pPr>
            <w:r w:rsidRPr="00766E34">
              <w:rPr>
                <w:rFonts w:ascii="Verdana" w:eastAsia="Times New Roman" w:hAnsi="Verdana" w:cs="Calibri"/>
                <w:color w:val="000000"/>
                <w:lang w:val="en-US"/>
              </w:rPr>
              <w:t>2</w:t>
            </w:r>
          </w:p>
        </w:tc>
        <w:tc>
          <w:tcPr>
            <w:tcW w:w="2268" w:type="dxa"/>
            <w:tcBorders>
              <w:top w:val="nil"/>
              <w:left w:val="nil"/>
              <w:bottom w:val="single" w:sz="4" w:space="0" w:color="auto"/>
              <w:right w:val="single" w:sz="4" w:space="0" w:color="auto"/>
            </w:tcBorders>
            <w:shd w:val="clear" w:color="auto" w:fill="auto"/>
            <w:noWrap/>
            <w:vAlign w:val="bottom"/>
            <w:hideMark/>
          </w:tcPr>
          <w:p w:rsidR="00766E34" w:rsidRPr="00766E34" w:rsidRDefault="00766E34" w:rsidP="00F36BD5">
            <w:pPr>
              <w:spacing w:after="0" w:line="360" w:lineRule="auto"/>
              <w:jc w:val="right"/>
              <w:rPr>
                <w:rFonts w:ascii="Verdana" w:eastAsia="Times New Roman" w:hAnsi="Verdana" w:cs="Calibri"/>
                <w:color w:val="000000"/>
                <w:lang w:val="en-US"/>
              </w:rPr>
            </w:pPr>
            <w:r w:rsidRPr="00766E34">
              <w:rPr>
                <w:rFonts w:ascii="Verdana" w:eastAsia="Times New Roman" w:hAnsi="Verdana" w:cs="Calibri"/>
                <w:color w:val="000000"/>
                <w:lang w:val="en-US"/>
              </w:rPr>
              <w:t>2</w:t>
            </w:r>
          </w:p>
        </w:tc>
      </w:tr>
      <w:tr w:rsidR="00766E34" w:rsidRPr="00766E34" w:rsidTr="00766E34">
        <w:trPr>
          <w:trHeight w:val="288"/>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766E34" w:rsidRPr="0095497A" w:rsidRDefault="00766E34" w:rsidP="00F36BD5">
            <w:pPr>
              <w:spacing w:after="0" w:line="360" w:lineRule="auto"/>
              <w:rPr>
                <w:rFonts w:ascii="Verdana" w:eastAsia="Times New Roman" w:hAnsi="Verdana" w:cs="Calibri"/>
                <w:i/>
                <w:color w:val="000000"/>
                <w:lang w:val="en-US"/>
              </w:rPr>
            </w:pPr>
            <w:r w:rsidRPr="0095497A">
              <w:rPr>
                <w:rFonts w:ascii="Verdana" w:eastAsia="Times New Roman" w:hAnsi="Verdana" w:cs="Calibri"/>
                <w:i/>
                <w:color w:val="000000"/>
                <w:lang w:val="en-US"/>
              </w:rPr>
              <w:t>Mode</w:t>
            </w:r>
          </w:p>
        </w:tc>
        <w:tc>
          <w:tcPr>
            <w:tcW w:w="2111" w:type="dxa"/>
            <w:tcBorders>
              <w:top w:val="nil"/>
              <w:left w:val="nil"/>
              <w:bottom w:val="single" w:sz="4" w:space="0" w:color="auto"/>
              <w:right w:val="single" w:sz="4" w:space="0" w:color="auto"/>
            </w:tcBorders>
            <w:shd w:val="clear" w:color="auto" w:fill="auto"/>
            <w:noWrap/>
            <w:vAlign w:val="bottom"/>
            <w:hideMark/>
          </w:tcPr>
          <w:p w:rsidR="00766E34" w:rsidRPr="00766E34" w:rsidRDefault="00766E34" w:rsidP="00F36BD5">
            <w:pPr>
              <w:spacing w:after="0" w:line="360" w:lineRule="auto"/>
              <w:jc w:val="right"/>
              <w:rPr>
                <w:rFonts w:ascii="Verdana" w:eastAsia="Times New Roman" w:hAnsi="Verdana" w:cs="Calibri"/>
                <w:color w:val="000000"/>
                <w:lang w:val="en-US"/>
              </w:rPr>
            </w:pPr>
            <w:r w:rsidRPr="00766E34">
              <w:rPr>
                <w:rFonts w:ascii="Verdana" w:eastAsia="Times New Roman" w:hAnsi="Verdana" w:cs="Calibri"/>
                <w:color w:val="000000"/>
                <w:lang w:val="en-US"/>
              </w:rPr>
              <w:t>4</w:t>
            </w:r>
          </w:p>
        </w:tc>
        <w:tc>
          <w:tcPr>
            <w:tcW w:w="2268" w:type="dxa"/>
            <w:tcBorders>
              <w:top w:val="nil"/>
              <w:left w:val="nil"/>
              <w:bottom w:val="single" w:sz="4" w:space="0" w:color="auto"/>
              <w:right w:val="single" w:sz="4" w:space="0" w:color="auto"/>
            </w:tcBorders>
            <w:shd w:val="clear" w:color="auto" w:fill="auto"/>
            <w:noWrap/>
            <w:vAlign w:val="bottom"/>
            <w:hideMark/>
          </w:tcPr>
          <w:p w:rsidR="00766E34" w:rsidRPr="00766E34" w:rsidRDefault="00766E34" w:rsidP="00F36BD5">
            <w:pPr>
              <w:spacing w:after="0" w:line="360" w:lineRule="auto"/>
              <w:jc w:val="right"/>
              <w:rPr>
                <w:rFonts w:ascii="Verdana" w:eastAsia="Times New Roman" w:hAnsi="Verdana" w:cs="Calibri"/>
                <w:color w:val="000000"/>
                <w:lang w:val="en-US"/>
              </w:rPr>
            </w:pPr>
            <w:r w:rsidRPr="00766E34">
              <w:rPr>
                <w:rFonts w:ascii="Verdana" w:eastAsia="Times New Roman" w:hAnsi="Verdana" w:cs="Calibri"/>
                <w:color w:val="000000"/>
                <w:lang w:val="en-US"/>
              </w:rPr>
              <w:t>2</w:t>
            </w:r>
          </w:p>
        </w:tc>
        <w:tc>
          <w:tcPr>
            <w:tcW w:w="2268" w:type="dxa"/>
            <w:tcBorders>
              <w:top w:val="nil"/>
              <w:left w:val="nil"/>
              <w:bottom w:val="single" w:sz="4" w:space="0" w:color="auto"/>
              <w:right w:val="single" w:sz="4" w:space="0" w:color="auto"/>
            </w:tcBorders>
            <w:shd w:val="clear" w:color="auto" w:fill="auto"/>
            <w:noWrap/>
            <w:vAlign w:val="bottom"/>
            <w:hideMark/>
          </w:tcPr>
          <w:p w:rsidR="00766E34" w:rsidRPr="00766E34" w:rsidRDefault="00766E34" w:rsidP="00F36BD5">
            <w:pPr>
              <w:spacing w:after="0" w:line="360" w:lineRule="auto"/>
              <w:jc w:val="right"/>
              <w:rPr>
                <w:rFonts w:ascii="Verdana" w:eastAsia="Times New Roman" w:hAnsi="Verdana" w:cs="Calibri"/>
                <w:color w:val="000000"/>
                <w:lang w:val="en-US"/>
              </w:rPr>
            </w:pPr>
            <w:r w:rsidRPr="00766E34">
              <w:rPr>
                <w:rFonts w:ascii="Verdana" w:eastAsia="Times New Roman" w:hAnsi="Verdana" w:cs="Calibri"/>
                <w:color w:val="000000"/>
                <w:lang w:val="en-US"/>
              </w:rPr>
              <w:t>1</w:t>
            </w:r>
          </w:p>
        </w:tc>
      </w:tr>
      <w:tr w:rsidR="00766E34" w:rsidRPr="00766E34" w:rsidTr="00766E34">
        <w:trPr>
          <w:trHeight w:val="288"/>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766E34" w:rsidRPr="0095497A" w:rsidRDefault="00766E34" w:rsidP="00F36BD5">
            <w:pPr>
              <w:spacing w:after="0" w:line="360" w:lineRule="auto"/>
              <w:rPr>
                <w:rFonts w:ascii="Verdana" w:eastAsia="Times New Roman" w:hAnsi="Verdana" w:cs="Calibri"/>
                <w:i/>
                <w:color w:val="000000"/>
                <w:lang w:val="en-US"/>
              </w:rPr>
            </w:pPr>
            <w:r w:rsidRPr="0095497A">
              <w:rPr>
                <w:rFonts w:ascii="Verdana" w:eastAsia="Times New Roman" w:hAnsi="Verdana" w:cs="Calibri"/>
                <w:i/>
                <w:color w:val="000000"/>
                <w:lang w:val="en-US"/>
              </w:rPr>
              <w:t>Standard Deviation</w:t>
            </w:r>
          </w:p>
        </w:tc>
        <w:tc>
          <w:tcPr>
            <w:tcW w:w="2111" w:type="dxa"/>
            <w:tcBorders>
              <w:top w:val="nil"/>
              <w:left w:val="nil"/>
              <w:bottom w:val="single" w:sz="4" w:space="0" w:color="auto"/>
              <w:right w:val="single" w:sz="4" w:space="0" w:color="auto"/>
            </w:tcBorders>
            <w:shd w:val="clear" w:color="auto" w:fill="auto"/>
            <w:noWrap/>
            <w:vAlign w:val="bottom"/>
            <w:hideMark/>
          </w:tcPr>
          <w:p w:rsidR="00766E34" w:rsidRPr="00766E34" w:rsidRDefault="00766E34" w:rsidP="00F36BD5">
            <w:pPr>
              <w:spacing w:after="0" w:line="360" w:lineRule="auto"/>
              <w:jc w:val="right"/>
              <w:rPr>
                <w:rFonts w:ascii="Verdana" w:eastAsia="Times New Roman" w:hAnsi="Verdana" w:cs="Calibri"/>
                <w:color w:val="000000"/>
                <w:lang w:val="en-US"/>
              </w:rPr>
            </w:pPr>
            <w:r w:rsidRPr="00766E34">
              <w:rPr>
                <w:rFonts w:ascii="Verdana" w:eastAsia="Times New Roman" w:hAnsi="Verdana" w:cs="Calibri"/>
                <w:color w:val="000000"/>
                <w:lang w:val="en-US"/>
              </w:rPr>
              <w:t>1.12</w:t>
            </w:r>
          </w:p>
        </w:tc>
        <w:tc>
          <w:tcPr>
            <w:tcW w:w="2268" w:type="dxa"/>
            <w:tcBorders>
              <w:top w:val="nil"/>
              <w:left w:val="nil"/>
              <w:bottom w:val="single" w:sz="4" w:space="0" w:color="auto"/>
              <w:right w:val="single" w:sz="4" w:space="0" w:color="auto"/>
            </w:tcBorders>
            <w:shd w:val="clear" w:color="auto" w:fill="auto"/>
            <w:noWrap/>
            <w:vAlign w:val="bottom"/>
            <w:hideMark/>
          </w:tcPr>
          <w:p w:rsidR="00766E34" w:rsidRPr="00766E34" w:rsidRDefault="00766E34" w:rsidP="00F36BD5">
            <w:pPr>
              <w:spacing w:after="0" w:line="360" w:lineRule="auto"/>
              <w:jc w:val="right"/>
              <w:rPr>
                <w:rFonts w:ascii="Verdana" w:eastAsia="Times New Roman" w:hAnsi="Verdana" w:cs="Calibri"/>
                <w:color w:val="000000"/>
                <w:lang w:val="en-US"/>
              </w:rPr>
            </w:pPr>
            <w:r w:rsidRPr="00766E34">
              <w:rPr>
                <w:rFonts w:ascii="Verdana" w:eastAsia="Times New Roman" w:hAnsi="Verdana" w:cs="Calibri"/>
                <w:color w:val="000000"/>
                <w:lang w:val="en-US"/>
              </w:rPr>
              <w:t>1.14</w:t>
            </w:r>
          </w:p>
        </w:tc>
        <w:tc>
          <w:tcPr>
            <w:tcW w:w="2268" w:type="dxa"/>
            <w:tcBorders>
              <w:top w:val="nil"/>
              <w:left w:val="nil"/>
              <w:bottom w:val="single" w:sz="4" w:space="0" w:color="auto"/>
              <w:right w:val="single" w:sz="4" w:space="0" w:color="auto"/>
            </w:tcBorders>
            <w:shd w:val="clear" w:color="auto" w:fill="auto"/>
            <w:noWrap/>
            <w:vAlign w:val="bottom"/>
            <w:hideMark/>
          </w:tcPr>
          <w:p w:rsidR="00766E34" w:rsidRPr="00766E34" w:rsidRDefault="00766E34" w:rsidP="00F36BD5">
            <w:pPr>
              <w:spacing w:after="0" w:line="360" w:lineRule="auto"/>
              <w:jc w:val="right"/>
              <w:rPr>
                <w:rFonts w:ascii="Verdana" w:eastAsia="Times New Roman" w:hAnsi="Verdana" w:cs="Calibri"/>
                <w:color w:val="000000"/>
                <w:lang w:val="en-US"/>
              </w:rPr>
            </w:pPr>
            <w:r w:rsidRPr="00766E34">
              <w:rPr>
                <w:rFonts w:ascii="Verdana" w:eastAsia="Times New Roman" w:hAnsi="Verdana" w:cs="Calibri"/>
                <w:color w:val="000000"/>
                <w:lang w:val="en-US"/>
              </w:rPr>
              <w:t>1.13</w:t>
            </w:r>
          </w:p>
        </w:tc>
      </w:tr>
      <w:tr w:rsidR="00766E34" w:rsidRPr="00766E34" w:rsidTr="00766E34">
        <w:trPr>
          <w:trHeight w:val="288"/>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766E34" w:rsidRPr="0095497A" w:rsidRDefault="00766E34" w:rsidP="00F36BD5">
            <w:pPr>
              <w:spacing w:after="0" w:line="360" w:lineRule="auto"/>
              <w:rPr>
                <w:rFonts w:ascii="Verdana" w:eastAsia="Times New Roman" w:hAnsi="Verdana" w:cs="Calibri"/>
                <w:i/>
                <w:color w:val="000000"/>
                <w:lang w:val="en-US"/>
              </w:rPr>
            </w:pPr>
            <w:r w:rsidRPr="0095497A">
              <w:rPr>
                <w:rFonts w:ascii="Verdana" w:eastAsia="Times New Roman" w:hAnsi="Verdana" w:cs="Calibri"/>
                <w:i/>
                <w:color w:val="000000"/>
                <w:lang w:val="en-US"/>
              </w:rPr>
              <w:lastRenderedPageBreak/>
              <w:t>Sample Variance</w:t>
            </w:r>
          </w:p>
        </w:tc>
        <w:tc>
          <w:tcPr>
            <w:tcW w:w="2111" w:type="dxa"/>
            <w:tcBorders>
              <w:top w:val="nil"/>
              <w:left w:val="nil"/>
              <w:bottom w:val="single" w:sz="4" w:space="0" w:color="auto"/>
              <w:right w:val="single" w:sz="4" w:space="0" w:color="auto"/>
            </w:tcBorders>
            <w:shd w:val="clear" w:color="auto" w:fill="auto"/>
            <w:noWrap/>
            <w:vAlign w:val="bottom"/>
            <w:hideMark/>
          </w:tcPr>
          <w:p w:rsidR="00766E34" w:rsidRPr="00766E34" w:rsidRDefault="00766E34" w:rsidP="00F36BD5">
            <w:pPr>
              <w:spacing w:after="0" w:line="360" w:lineRule="auto"/>
              <w:jc w:val="right"/>
              <w:rPr>
                <w:rFonts w:ascii="Verdana" w:eastAsia="Times New Roman" w:hAnsi="Verdana" w:cs="Calibri"/>
                <w:color w:val="000000"/>
                <w:lang w:val="en-US"/>
              </w:rPr>
            </w:pPr>
            <w:r w:rsidRPr="00766E34">
              <w:rPr>
                <w:rFonts w:ascii="Verdana" w:eastAsia="Times New Roman" w:hAnsi="Verdana" w:cs="Calibri"/>
                <w:color w:val="000000"/>
                <w:lang w:val="en-US"/>
              </w:rPr>
              <w:t>1.25</w:t>
            </w:r>
          </w:p>
        </w:tc>
        <w:tc>
          <w:tcPr>
            <w:tcW w:w="2268" w:type="dxa"/>
            <w:tcBorders>
              <w:top w:val="nil"/>
              <w:left w:val="nil"/>
              <w:bottom w:val="single" w:sz="4" w:space="0" w:color="auto"/>
              <w:right w:val="single" w:sz="4" w:space="0" w:color="auto"/>
            </w:tcBorders>
            <w:shd w:val="clear" w:color="auto" w:fill="auto"/>
            <w:noWrap/>
            <w:vAlign w:val="bottom"/>
            <w:hideMark/>
          </w:tcPr>
          <w:p w:rsidR="00766E34" w:rsidRPr="00766E34" w:rsidRDefault="00766E34" w:rsidP="00F36BD5">
            <w:pPr>
              <w:spacing w:after="0" w:line="360" w:lineRule="auto"/>
              <w:jc w:val="right"/>
              <w:rPr>
                <w:rFonts w:ascii="Verdana" w:eastAsia="Times New Roman" w:hAnsi="Verdana" w:cs="Calibri"/>
                <w:color w:val="000000"/>
                <w:lang w:val="en-US"/>
              </w:rPr>
            </w:pPr>
            <w:r w:rsidRPr="00766E34">
              <w:rPr>
                <w:rFonts w:ascii="Verdana" w:eastAsia="Times New Roman" w:hAnsi="Verdana" w:cs="Calibri"/>
                <w:color w:val="000000"/>
                <w:lang w:val="en-US"/>
              </w:rPr>
              <w:t>1.31</w:t>
            </w:r>
          </w:p>
        </w:tc>
        <w:tc>
          <w:tcPr>
            <w:tcW w:w="2268" w:type="dxa"/>
            <w:tcBorders>
              <w:top w:val="nil"/>
              <w:left w:val="nil"/>
              <w:bottom w:val="single" w:sz="4" w:space="0" w:color="auto"/>
              <w:right w:val="single" w:sz="4" w:space="0" w:color="auto"/>
            </w:tcBorders>
            <w:shd w:val="clear" w:color="auto" w:fill="auto"/>
            <w:noWrap/>
            <w:vAlign w:val="bottom"/>
            <w:hideMark/>
          </w:tcPr>
          <w:p w:rsidR="00766E34" w:rsidRPr="00766E34" w:rsidRDefault="00766E34" w:rsidP="00F36BD5">
            <w:pPr>
              <w:spacing w:after="0" w:line="360" w:lineRule="auto"/>
              <w:jc w:val="right"/>
              <w:rPr>
                <w:rFonts w:ascii="Verdana" w:eastAsia="Times New Roman" w:hAnsi="Verdana" w:cs="Calibri"/>
                <w:color w:val="000000"/>
                <w:lang w:val="en-US"/>
              </w:rPr>
            </w:pPr>
            <w:r w:rsidRPr="00766E34">
              <w:rPr>
                <w:rFonts w:ascii="Verdana" w:eastAsia="Times New Roman" w:hAnsi="Verdana" w:cs="Calibri"/>
                <w:color w:val="000000"/>
                <w:lang w:val="en-US"/>
              </w:rPr>
              <w:t>1.27</w:t>
            </w:r>
          </w:p>
        </w:tc>
      </w:tr>
      <w:tr w:rsidR="00766E34" w:rsidRPr="00766E34" w:rsidTr="00766E34">
        <w:trPr>
          <w:trHeight w:val="288"/>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766E34" w:rsidRPr="0095497A" w:rsidRDefault="00766E34" w:rsidP="00F36BD5">
            <w:pPr>
              <w:spacing w:after="0" w:line="360" w:lineRule="auto"/>
              <w:rPr>
                <w:rFonts w:ascii="Verdana" w:eastAsia="Times New Roman" w:hAnsi="Verdana" w:cs="Calibri"/>
                <w:i/>
                <w:color w:val="000000"/>
                <w:lang w:val="en-US"/>
              </w:rPr>
            </w:pPr>
            <w:r w:rsidRPr="0095497A">
              <w:rPr>
                <w:rFonts w:ascii="Verdana" w:eastAsia="Times New Roman" w:hAnsi="Verdana" w:cs="Calibri"/>
                <w:i/>
                <w:color w:val="000000"/>
                <w:lang w:val="en-US"/>
              </w:rPr>
              <w:t>Kurtosis</w:t>
            </w:r>
          </w:p>
        </w:tc>
        <w:tc>
          <w:tcPr>
            <w:tcW w:w="2111" w:type="dxa"/>
            <w:tcBorders>
              <w:top w:val="nil"/>
              <w:left w:val="nil"/>
              <w:bottom w:val="single" w:sz="4" w:space="0" w:color="auto"/>
              <w:right w:val="single" w:sz="4" w:space="0" w:color="auto"/>
            </w:tcBorders>
            <w:shd w:val="clear" w:color="auto" w:fill="auto"/>
            <w:noWrap/>
            <w:vAlign w:val="bottom"/>
            <w:hideMark/>
          </w:tcPr>
          <w:p w:rsidR="00766E34" w:rsidRPr="00766E34" w:rsidRDefault="00766E34" w:rsidP="00F36BD5">
            <w:pPr>
              <w:spacing w:after="0" w:line="360" w:lineRule="auto"/>
              <w:jc w:val="right"/>
              <w:rPr>
                <w:rFonts w:ascii="Verdana" w:eastAsia="Times New Roman" w:hAnsi="Verdana" w:cs="Calibri"/>
                <w:color w:val="000000"/>
                <w:lang w:val="en-US"/>
              </w:rPr>
            </w:pPr>
            <w:r w:rsidRPr="00766E34">
              <w:rPr>
                <w:rFonts w:ascii="Verdana" w:eastAsia="Times New Roman" w:hAnsi="Verdana" w:cs="Calibri"/>
                <w:color w:val="000000"/>
                <w:lang w:val="en-US"/>
              </w:rPr>
              <w:t>-1.36</w:t>
            </w:r>
          </w:p>
        </w:tc>
        <w:tc>
          <w:tcPr>
            <w:tcW w:w="2268" w:type="dxa"/>
            <w:tcBorders>
              <w:top w:val="nil"/>
              <w:left w:val="nil"/>
              <w:bottom w:val="single" w:sz="4" w:space="0" w:color="auto"/>
              <w:right w:val="single" w:sz="4" w:space="0" w:color="auto"/>
            </w:tcBorders>
            <w:shd w:val="clear" w:color="auto" w:fill="auto"/>
            <w:noWrap/>
            <w:vAlign w:val="bottom"/>
            <w:hideMark/>
          </w:tcPr>
          <w:p w:rsidR="00766E34" w:rsidRPr="00766E34" w:rsidRDefault="00766E34" w:rsidP="00F36BD5">
            <w:pPr>
              <w:spacing w:after="0" w:line="360" w:lineRule="auto"/>
              <w:jc w:val="right"/>
              <w:rPr>
                <w:rFonts w:ascii="Verdana" w:eastAsia="Times New Roman" w:hAnsi="Verdana" w:cs="Calibri"/>
                <w:color w:val="000000"/>
                <w:lang w:val="en-US"/>
              </w:rPr>
            </w:pPr>
            <w:r w:rsidRPr="00766E34">
              <w:rPr>
                <w:rFonts w:ascii="Verdana" w:eastAsia="Times New Roman" w:hAnsi="Verdana" w:cs="Calibri"/>
                <w:color w:val="000000"/>
                <w:lang w:val="en-US"/>
              </w:rPr>
              <w:t>-1.35</w:t>
            </w:r>
          </w:p>
        </w:tc>
        <w:tc>
          <w:tcPr>
            <w:tcW w:w="2268" w:type="dxa"/>
            <w:tcBorders>
              <w:top w:val="nil"/>
              <w:left w:val="nil"/>
              <w:bottom w:val="single" w:sz="4" w:space="0" w:color="auto"/>
              <w:right w:val="single" w:sz="4" w:space="0" w:color="auto"/>
            </w:tcBorders>
            <w:shd w:val="clear" w:color="auto" w:fill="auto"/>
            <w:noWrap/>
            <w:vAlign w:val="bottom"/>
            <w:hideMark/>
          </w:tcPr>
          <w:p w:rsidR="00766E34" w:rsidRPr="00766E34" w:rsidRDefault="00766E34" w:rsidP="00F36BD5">
            <w:pPr>
              <w:spacing w:after="0" w:line="360" w:lineRule="auto"/>
              <w:jc w:val="right"/>
              <w:rPr>
                <w:rFonts w:ascii="Verdana" w:eastAsia="Times New Roman" w:hAnsi="Verdana" w:cs="Calibri"/>
                <w:color w:val="000000"/>
                <w:lang w:val="en-US"/>
              </w:rPr>
            </w:pPr>
            <w:r w:rsidRPr="00766E34">
              <w:rPr>
                <w:rFonts w:ascii="Verdana" w:eastAsia="Times New Roman" w:hAnsi="Verdana" w:cs="Calibri"/>
                <w:color w:val="000000"/>
                <w:lang w:val="en-US"/>
              </w:rPr>
              <w:t>-1.38</w:t>
            </w:r>
          </w:p>
        </w:tc>
      </w:tr>
      <w:tr w:rsidR="00766E34" w:rsidRPr="00766E34" w:rsidTr="00766E34">
        <w:trPr>
          <w:trHeight w:val="288"/>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766E34" w:rsidRPr="0095497A" w:rsidRDefault="00766E34" w:rsidP="00F36BD5">
            <w:pPr>
              <w:spacing w:after="0" w:line="360" w:lineRule="auto"/>
              <w:rPr>
                <w:rFonts w:ascii="Verdana" w:eastAsia="Times New Roman" w:hAnsi="Verdana" w:cs="Calibri"/>
                <w:i/>
                <w:color w:val="000000"/>
                <w:lang w:val="en-US"/>
              </w:rPr>
            </w:pPr>
            <w:r w:rsidRPr="0095497A">
              <w:rPr>
                <w:rFonts w:ascii="Verdana" w:eastAsia="Times New Roman" w:hAnsi="Verdana" w:cs="Calibri"/>
                <w:i/>
                <w:color w:val="000000"/>
                <w:lang w:val="en-US"/>
              </w:rPr>
              <w:t>Skewness</w:t>
            </w:r>
          </w:p>
        </w:tc>
        <w:tc>
          <w:tcPr>
            <w:tcW w:w="2111" w:type="dxa"/>
            <w:tcBorders>
              <w:top w:val="nil"/>
              <w:left w:val="nil"/>
              <w:bottom w:val="single" w:sz="4" w:space="0" w:color="auto"/>
              <w:right w:val="single" w:sz="4" w:space="0" w:color="auto"/>
            </w:tcBorders>
            <w:shd w:val="clear" w:color="auto" w:fill="auto"/>
            <w:noWrap/>
            <w:vAlign w:val="bottom"/>
            <w:hideMark/>
          </w:tcPr>
          <w:p w:rsidR="00766E34" w:rsidRPr="00766E34" w:rsidRDefault="00766E34" w:rsidP="00F36BD5">
            <w:pPr>
              <w:spacing w:after="0" w:line="360" w:lineRule="auto"/>
              <w:jc w:val="right"/>
              <w:rPr>
                <w:rFonts w:ascii="Verdana" w:eastAsia="Times New Roman" w:hAnsi="Verdana" w:cs="Calibri"/>
                <w:color w:val="000000"/>
                <w:lang w:val="en-US"/>
              </w:rPr>
            </w:pPr>
            <w:r w:rsidRPr="00766E34">
              <w:rPr>
                <w:rFonts w:ascii="Verdana" w:eastAsia="Times New Roman" w:hAnsi="Verdana" w:cs="Calibri"/>
                <w:color w:val="000000"/>
                <w:lang w:val="en-US"/>
              </w:rPr>
              <w:t>-0.01</w:t>
            </w:r>
          </w:p>
        </w:tc>
        <w:tc>
          <w:tcPr>
            <w:tcW w:w="2268" w:type="dxa"/>
            <w:tcBorders>
              <w:top w:val="nil"/>
              <w:left w:val="nil"/>
              <w:bottom w:val="single" w:sz="4" w:space="0" w:color="auto"/>
              <w:right w:val="single" w:sz="4" w:space="0" w:color="auto"/>
            </w:tcBorders>
            <w:shd w:val="clear" w:color="auto" w:fill="auto"/>
            <w:noWrap/>
            <w:vAlign w:val="bottom"/>
            <w:hideMark/>
          </w:tcPr>
          <w:p w:rsidR="00766E34" w:rsidRPr="00766E34" w:rsidRDefault="00766E34" w:rsidP="00F36BD5">
            <w:pPr>
              <w:spacing w:after="0" w:line="360" w:lineRule="auto"/>
              <w:jc w:val="right"/>
              <w:rPr>
                <w:rFonts w:ascii="Verdana" w:eastAsia="Times New Roman" w:hAnsi="Verdana" w:cs="Calibri"/>
                <w:color w:val="000000"/>
                <w:lang w:val="en-US"/>
              </w:rPr>
            </w:pPr>
            <w:r w:rsidRPr="00766E34">
              <w:rPr>
                <w:rFonts w:ascii="Verdana" w:eastAsia="Times New Roman" w:hAnsi="Verdana" w:cs="Calibri"/>
                <w:color w:val="000000"/>
                <w:lang w:val="en-US"/>
              </w:rPr>
              <w:t>0.26</w:t>
            </w:r>
          </w:p>
        </w:tc>
        <w:tc>
          <w:tcPr>
            <w:tcW w:w="2268" w:type="dxa"/>
            <w:tcBorders>
              <w:top w:val="nil"/>
              <w:left w:val="nil"/>
              <w:bottom w:val="single" w:sz="4" w:space="0" w:color="auto"/>
              <w:right w:val="single" w:sz="4" w:space="0" w:color="auto"/>
            </w:tcBorders>
            <w:shd w:val="clear" w:color="auto" w:fill="auto"/>
            <w:noWrap/>
            <w:vAlign w:val="bottom"/>
            <w:hideMark/>
          </w:tcPr>
          <w:p w:rsidR="00766E34" w:rsidRPr="00766E34" w:rsidRDefault="00766E34" w:rsidP="00F36BD5">
            <w:pPr>
              <w:spacing w:after="0" w:line="360" w:lineRule="auto"/>
              <w:jc w:val="right"/>
              <w:rPr>
                <w:rFonts w:ascii="Verdana" w:eastAsia="Times New Roman" w:hAnsi="Verdana" w:cs="Calibri"/>
                <w:color w:val="000000"/>
                <w:lang w:val="en-US"/>
              </w:rPr>
            </w:pPr>
            <w:r w:rsidRPr="00766E34">
              <w:rPr>
                <w:rFonts w:ascii="Verdana" w:eastAsia="Times New Roman" w:hAnsi="Verdana" w:cs="Calibri"/>
                <w:color w:val="000000"/>
                <w:lang w:val="en-US"/>
              </w:rPr>
              <w:t>0.01</w:t>
            </w:r>
          </w:p>
        </w:tc>
      </w:tr>
      <w:tr w:rsidR="00766E34" w:rsidRPr="00766E34" w:rsidTr="00766E34">
        <w:trPr>
          <w:trHeight w:val="288"/>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766E34" w:rsidRPr="0095497A" w:rsidRDefault="00766E34" w:rsidP="00F36BD5">
            <w:pPr>
              <w:spacing w:after="0" w:line="360" w:lineRule="auto"/>
              <w:rPr>
                <w:rFonts w:ascii="Verdana" w:eastAsia="Times New Roman" w:hAnsi="Verdana" w:cs="Calibri"/>
                <w:i/>
                <w:color w:val="000000"/>
                <w:lang w:val="en-US"/>
              </w:rPr>
            </w:pPr>
            <w:r w:rsidRPr="0095497A">
              <w:rPr>
                <w:rFonts w:ascii="Verdana" w:eastAsia="Times New Roman" w:hAnsi="Verdana" w:cs="Calibri"/>
                <w:i/>
                <w:color w:val="000000"/>
                <w:lang w:val="en-US"/>
              </w:rPr>
              <w:t>Range</w:t>
            </w:r>
          </w:p>
        </w:tc>
        <w:tc>
          <w:tcPr>
            <w:tcW w:w="2111" w:type="dxa"/>
            <w:tcBorders>
              <w:top w:val="nil"/>
              <w:left w:val="nil"/>
              <w:bottom w:val="single" w:sz="4" w:space="0" w:color="auto"/>
              <w:right w:val="single" w:sz="4" w:space="0" w:color="auto"/>
            </w:tcBorders>
            <w:shd w:val="clear" w:color="auto" w:fill="auto"/>
            <w:noWrap/>
            <w:vAlign w:val="bottom"/>
            <w:hideMark/>
          </w:tcPr>
          <w:p w:rsidR="00766E34" w:rsidRPr="00766E34" w:rsidRDefault="00766E34" w:rsidP="00F36BD5">
            <w:pPr>
              <w:spacing w:after="0" w:line="360" w:lineRule="auto"/>
              <w:jc w:val="right"/>
              <w:rPr>
                <w:rFonts w:ascii="Verdana" w:eastAsia="Times New Roman" w:hAnsi="Verdana" w:cs="Calibri"/>
                <w:color w:val="000000"/>
                <w:lang w:val="en-US"/>
              </w:rPr>
            </w:pPr>
            <w:r w:rsidRPr="00766E34">
              <w:rPr>
                <w:rFonts w:ascii="Verdana" w:eastAsia="Times New Roman" w:hAnsi="Verdana" w:cs="Calibri"/>
                <w:color w:val="000000"/>
                <w:lang w:val="en-US"/>
              </w:rPr>
              <w:t>3</w:t>
            </w:r>
          </w:p>
        </w:tc>
        <w:tc>
          <w:tcPr>
            <w:tcW w:w="2268" w:type="dxa"/>
            <w:tcBorders>
              <w:top w:val="nil"/>
              <w:left w:val="nil"/>
              <w:bottom w:val="single" w:sz="4" w:space="0" w:color="auto"/>
              <w:right w:val="single" w:sz="4" w:space="0" w:color="auto"/>
            </w:tcBorders>
            <w:shd w:val="clear" w:color="auto" w:fill="auto"/>
            <w:noWrap/>
            <w:vAlign w:val="bottom"/>
            <w:hideMark/>
          </w:tcPr>
          <w:p w:rsidR="00766E34" w:rsidRPr="00766E34" w:rsidRDefault="00766E34" w:rsidP="00F36BD5">
            <w:pPr>
              <w:spacing w:after="0" w:line="360" w:lineRule="auto"/>
              <w:jc w:val="right"/>
              <w:rPr>
                <w:rFonts w:ascii="Verdana" w:eastAsia="Times New Roman" w:hAnsi="Verdana" w:cs="Calibri"/>
                <w:color w:val="000000"/>
                <w:lang w:val="en-US"/>
              </w:rPr>
            </w:pPr>
            <w:r w:rsidRPr="00766E34">
              <w:rPr>
                <w:rFonts w:ascii="Verdana" w:eastAsia="Times New Roman" w:hAnsi="Verdana" w:cs="Calibri"/>
                <w:color w:val="000000"/>
                <w:lang w:val="en-US"/>
              </w:rPr>
              <w:t>3</w:t>
            </w:r>
          </w:p>
        </w:tc>
        <w:tc>
          <w:tcPr>
            <w:tcW w:w="2268" w:type="dxa"/>
            <w:tcBorders>
              <w:top w:val="nil"/>
              <w:left w:val="nil"/>
              <w:bottom w:val="single" w:sz="4" w:space="0" w:color="auto"/>
              <w:right w:val="single" w:sz="4" w:space="0" w:color="auto"/>
            </w:tcBorders>
            <w:shd w:val="clear" w:color="auto" w:fill="auto"/>
            <w:noWrap/>
            <w:vAlign w:val="bottom"/>
            <w:hideMark/>
          </w:tcPr>
          <w:p w:rsidR="00766E34" w:rsidRPr="00766E34" w:rsidRDefault="00766E34" w:rsidP="00F36BD5">
            <w:pPr>
              <w:spacing w:after="0" w:line="360" w:lineRule="auto"/>
              <w:jc w:val="right"/>
              <w:rPr>
                <w:rFonts w:ascii="Verdana" w:eastAsia="Times New Roman" w:hAnsi="Verdana" w:cs="Calibri"/>
                <w:color w:val="000000"/>
                <w:lang w:val="en-US"/>
              </w:rPr>
            </w:pPr>
            <w:r w:rsidRPr="00766E34">
              <w:rPr>
                <w:rFonts w:ascii="Verdana" w:eastAsia="Times New Roman" w:hAnsi="Verdana" w:cs="Calibri"/>
                <w:color w:val="000000"/>
                <w:lang w:val="en-US"/>
              </w:rPr>
              <w:t>3</w:t>
            </w:r>
          </w:p>
        </w:tc>
      </w:tr>
      <w:tr w:rsidR="00766E34" w:rsidRPr="00766E34" w:rsidTr="00766E34">
        <w:trPr>
          <w:trHeight w:val="288"/>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766E34" w:rsidRPr="0095497A" w:rsidRDefault="00766E34" w:rsidP="00F36BD5">
            <w:pPr>
              <w:spacing w:after="0" w:line="360" w:lineRule="auto"/>
              <w:rPr>
                <w:rFonts w:ascii="Verdana" w:eastAsia="Times New Roman" w:hAnsi="Verdana" w:cs="Calibri"/>
                <w:i/>
                <w:color w:val="000000"/>
                <w:lang w:val="en-US"/>
              </w:rPr>
            </w:pPr>
            <w:r w:rsidRPr="0095497A">
              <w:rPr>
                <w:rFonts w:ascii="Verdana" w:eastAsia="Times New Roman" w:hAnsi="Verdana" w:cs="Calibri"/>
                <w:i/>
                <w:color w:val="000000"/>
                <w:lang w:val="en-US"/>
              </w:rPr>
              <w:t>Minimum</w:t>
            </w:r>
          </w:p>
        </w:tc>
        <w:tc>
          <w:tcPr>
            <w:tcW w:w="2111" w:type="dxa"/>
            <w:tcBorders>
              <w:top w:val="nil"/>
              <w:left w:val="nil"/>
              <w:bottom w:val="single" w:sz="4" w:space="0" w:color="auto"/>
              <w:right w:val="single" w:sz="4" w:space="0" w:color="auto"/>
            </w:tcBorders>
            <w:shd w:val="clear" w:color="auto" w:fill="auto"/>
            <w:noWrap/>
            <w:vAlign w:val="bottom"/>
            <w:hideMark/>
          </w:tcPr>
          <w:p w:rsidR="00766E34" w:rsidRPr="00766E34" w:rsidRDefault="00766E34" w:rsidP="00F36BD5">
            <w:pPr>
              <w:spacing w:after="0" w:line="360" w:lineRule="auto"/>
              <w:jc w:val="right"/>
              <w:rPr>
                <w:rFonts w:ascii="Verdana" w:eastAsia="Times New Roman" w:hAnsi="Verdana" w:cs="Calibri"/>
                <w:color w:val="000000"/>
                <w:lang w:val="en-US"/>
              </w:rPr>
            </w:pPr>
            <w:r w:rsidRPr="00766E34">
              <w:rPr>
                <w:rFonts w:ascii="Verdana" w:eastAsia="Times New Roman" w:hAnsi="Verdana" w:cs="Calibri"/>
                <w:color w:val="000000"/>
                <w:lang w:val="en-US"/>
              </w:rPr>
              <w:t>1</w:t>
            </w:r>
          </w:p>
        </w:tc>
        <w:tc>
          <w:tcPr>
            <w:tcW w:w="2268" w:type="dxa"/>
            <w:tcBorders>
              <w:top w:val="nil"/>
              <w:left w:val="nil"/>
              <w:bottom w:val="single" w:sz="4" w:space="0" w:color="auto"/>
              <w:right w:val="single" w:sz="4" w:space="0" w:color="auto"/>
            </w:tcBorders>
            <w:shd w:val="clear" w:color="auto" w:fill="auto"/>
            <w:noWrap/>
            <w:vAlign w:val="bottom"/>
            <w:hideMark/>
          </w:tcPr>
          <w:p w:rsidR="00766E34" w:rsidRPr="00766E34" w:rsidRDefault="00766E34" w:rsidP="00F36BD5">
            <w:pPr>
              <w:spacing w:after="0" w:line="360" w:lineRule="auto"/>
              <w:jc w:val="right"/>
              <w:rPr>
                <w:rFonts w:ascii="Verdana" w:eastAsia="Times New Roman" w:hAnsi="Verdana" w:cs="Calibri"/>
                <w:color w:val="000000"/>
                <w:lang w:val="en-US"/>
              </w:rPr>
            </w:pPr>
            <w:r w:rsidRPr="00766E34">
              <w:rPr>
                <w:rFonts w:ascii="Verdana" w:eastAsia="Times New Roman" w:hAnsi="Verdana" w:cs="Calibri"/>
                <w:color w:val="000000"/>
                <w:lang w:val="en-US"/>
              </w:rPr>
              <w:t>1</w:t>
            </w:r>
          </w:p>
        </w:tc>
        <w:tc>
          <w:tcPr>
            <w:tcW w:w="2268" w:type="dxa"/>
            <w:tcBorders>
              <w:top w:val="nil"/>
              <w:left w:val="nil"/>
              <w:bottom w:val="single" w:sz="4" w:space="0" w:color="auto"/>
              <w:right w:val="single" w:sz="4" w:space="0" w:color="auto"/>
            </w:tcBorders>
            <w:shd w:val="clear" w:color="auto" w:fill="auto"/>
            <w:noWrap/>
            <w:vAlign w:val="bottom"/>
            <w:hideMark/>
          </w:tcPr>
          <w:p w:rsidR="00766E34" w:rsidRPr="00766E34" w:rsidRDefault="00766E34" w:rsidP="00F36BD5">
            <w:pPr>
              <w:spacing w:after="0" w:line="360" w:lineRule="auto"/>
              <w:jc w:val="right"/>
              <w:rPr>
                <w:rFonts w:ascii="Verdana" w:eastAsia="Times New Roman" w:hAnsi="Verdana" w:cs="Calibri"/>
                <w:color w:val="000000"/>
                <w:lang w:val="en-US"/>
              </w:rPr>
            </w:pPr>
            <w:r w:rsidRPr="00766E34">
              <w:rPr>
                <w:rFonts w:ascii="Verdana" w:eastAsia="Times New Roman" w:hAnsi="Verdana" w:cs="Calibri"/>
                <w:color w:val="000000"/>
                <w:lang w:val="en-US"/>
              </w:rPr>
              <w:t>1</w:t>
            </w:r>
          </w:p>
        </w:tc>
      </w:tr>
      <w:tr w:rsidR="00766E34" w:rsidRPr="00766E34" w:rsidTr="00766E34">
        <w:trPr>
          <w:trHeight w:val="288"/>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766E34" w:rsidRPr="0095497A" w:rsidRDefault="00766E34" w:rsidP="00F36BD5">
            <w:pPr>
              <w:spacing w:after="0" w:line="360" w:lineRule="auto"/>
              <w:rPr>
                <w:rFonts w:ascii="Verdana" w:eastAsia="Times New Roman" w:hAnsi="Verdana" w:cs="Calibri"/>
                <w:i/>
                <w:color w:val="000000"/>
                <w:lang w:val="en-US"/>
              </w:rPr>
            </w:pPr>
            <w:r w:rsidRPr="0095497A">
              <w:rPr>
                <w:rFonts w:ascii="Verdana" w:eastAsia="Times New Roman" w:hAnsi="Verdana" w:cs="Calibri"/>
                <w:i/>
                <w:color w:val="000000"/>
                <w:lang w:val="en-US"/>
              </w:rPr>
              <w:t>Maximum</w:t>
            </w:r>
          </w:p>
        </w:tc>
        <w:tc>
          <w:tcPr>
            <w:tcW w:w="2111" w:type="dxa"/>
            <w:tcBorders>
              <w:top w:val="nil"/>
              <w:left w:val="nil"/>
              <w:bottom w:val="single" w:sz="4" w:space="0" w:color="auto"/>
              <w:right w:val="single" w:sz="4" w:space="0" w:color="auto"/>
            </w:tcBorders>
            <w:shd w:val="clear" w:color="auto" w:fill="auto"/>
            <w:noWrap/>
            <w:vAlign w:val="bottom"/>
            <w:hideMark/>
          </w:tcPr>
          <w:p w:rsidR="00766E34" w:rsidRPr="00766E34" w:rsidRDefault="00766E34" w:rsidP="00F36BD5">
            <w:pPr>
              <w:spacing w:after="0" w:line="360" w:lineRule="auto"/>
              <w:jc w:val="right"/>
              <w:rPr>
                <w:rFonts w:ascii="Verdana" w:eastAsia="Times New Roman" w:hAnsi="Verdana" w:cs="Calibri"/>
                <w:color w:val="000000"/>
                <w:lang w:val="en-US"/>
              </w:rPr>
            </w:pPr>
            <w:r w:rsidRPr="00766E34">
              <w:rPr>
                <w:rFonts w:ascii="Verdana" w:eastAsia="Times New Roman" w:hAnsi="Verdana" w:cs="Calibri"/>
                <w:color w:val="000000"/>
                <w:lang w:val="en-US"/>
              </w:rPr>
              <w:t>4</w:t>
            </w:r>
          </w:p>
        </w:tc>
        <w:tc>
          <w:tcPr>
            <w:tcW w:w="2268" w:type="dxa"/>
            <w:tcBorders>
              <w:top w:val="nil"/>
              <w:left w:val="nil"/>
              <w:bottom w:val="single" w:sz="4" w:space="0" w:color="auto"/>
              <w:right w:val="single" w:sz="4" w:space="0" w:color="auto"/>
            </w:tcBorders>
            <w:shd w:val="clear" w:color="auto" w:fill="auto"/>
            <w:noWrap/>
            <w:vAlign w:val="bottom"/>
            <w:hideMark/>
          </w:tcPr>
          <w:p w:rsidR="00766E34" w:rsidRPr="00766E34" w:rsidRDefault="00766E34" w:rsidP="00F36BD5">
            <w:pPr>
              <w:spacing w:after="0" w:line="360" w:lineRule="auto"/>
              <w:jc w:val="right"/>
              <w:rPr>
                <w:rFonts w:ascii="Verdana" w:eastAsia="Times New Roman" w:hAnsi="Verdana" w:cs="Calibri"/>
                <w:color w:val="000000"/>
                <w:lang w:val="en-US"/>
              </w:rPr>
            </w:pPr>
            <w:r w:rsidRPr="00766E34">
              <w:rPr>
                <w:rFonts w:ascii="Verdana" w:eastAsia="Times New Roman" w:hAnsi="Verdana" w:cs="Calibri"/>
                <w:color w:val="000000"/>
                <w:lang w:val="en-US"/>
              </w:rPr>
              <w:t>4</w:t>
            </w:r>
          </w:p>
        </w:tc>
        <w:tc>
          <w:tcPr>
            <w:tcW w:w="2268" w:type="dxa"/>
            <w:tcBorders>
              <w:top w:val="nil"/>
              <w:left w:val="nil"/>
              <w:bottom w:val="single" w:sz="4" w:space="0" w:color="auto"/>
              <w:right w:val="single" w:sz="4" w:space="0" w:color="auto"/>
            </w:tcBorders>
            <w:shd w:val="clear" w:color="auto" w:fill="auto"/>
            <w:noWrap/>
            <w:vAlign w:val="bottom"/>
            <w:hideMark/>
          </w:tcPr>
          <w:p w:rsidR="00766E34" w:rsidRPr="00766E34" w:rsidRDefault="00766E34" w:rsidP="00F36BD5">
            <w:pPr>
              <w:spacing w:after="0" w:line="360" w:lineRule="auto"/>
              <w:jc w:val="right"/>
              <w:rPr>
                <w:rFonts w:ascii="Verdana" w:eastAsia="Times New Roman" w:hAnsi="Verdana" w:cs="Calibri"/>
                <w:color w:val="000000"/>
                <w:lang w:val="en-US"/>
              </w:rPr>
            </w:pPr>
            <w:r w:rsidRPr="00766E34">
              <w:rPr>
                <w:rFonts w:ascii="Verdana" w:eastAsia="Times New Roman" w:hAnsi="Verdana" w:cs="Calibri"/>
                <w:color w:val="000000"/>
                <w:lang w:val="en-US"/>
              </w:rPr>
              <w:t>4</w:t>
            </w:r>
          </w:p>
        </w:tc>
      </w:tr>
      <w:tr w:rsidR="00766E34" w:rsidRPr="00766E34" w:rsidTr="00766E34">
        <w:trPr>
          <w:trHeight w:val="288"/>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766E34" w:rsidRPr="0095497A" w:rsidRDefault="00766E34" w:rsidP="00F36BD5">
            <w:pPr>
              <w:spacing w:after="0" w:line="360" w:lineRule="auto"/>
              <w:rPr>
                <w:rFonts w:ascii="Verdana" w:eastAsia="Times New Roman" w:hAnsi="Verdana" w:cs="Calibri"/>
                <w:i/>
                <w:color w:val="000000"/>
                <w:lang w:val="en-US"/>
              </w:rPr>
            </w:pPr>
            <w:r w:rsidRPr="0095497A">
              <w:rPr>
                <w:rFonts w:ascii="Verdana" w:eastAsia="Times New Roman" w:hAnsi="Verdana" w:cs="Calibri"/>
                <w:i/>
                <w:color w:val="000000"/>
                <w:lang w:val="en-US"/>
              </w:rPr>
              <w:t>Sum</w:t>
            </w:r>
          </w:p>
        </w:tc>
        <w:tc>
          <w:tcPr>
            <w:tcW w:w="2111" w:type="dxa"/>
            <w:tcBorders>
              <w:top w:val="nil"/>
              <w:left w:val="nil"/>
              <w:bottom w:val="single" w:sz="4" w:space="0" w:color="auto"/>
              <w:right w:val="single" w:sz="4" w:space="0" w:color="auto"/>
            </w:tcBorders>
            <w:shd w:val="clear" w:color="auto" w:fill="auto"/>
            <w:noWrap/>
            <w:vAlign w:val="bottom"/>
            <w:hideMark/>
          </w:tcPr>
          <w:p w:rsidR="00766E34" w:rsidRPr="00766E34" w:rsidRDefault="00766E34" w:rsidP="00F36BD5">
            <w:pPr>
              <w:spacing w:after="0" w:line="360" w:lineRule="auto"/>
              <w:jc w:val="right"/>
              <w:rPr>
                <w:rFonts w:ascii="Verdana" w:eastAsia="Times New Roman" w:hAnsi="Verdana" w:cs="Calibri"/>
                <w:color w:val="000000"/>
                <w:lang w:val="en-US"/>
              </w:rPr>
            </w:pPr>
            <w:r w:rsidRPr="00766E34">
              <w:rPr>
                <w:rFonts w:ascii="Verdana" w:eastAsia="Times New Roman" w:hAnsi="Verdana" w:cs="Calibri"/>
                <w:color w:val="000000"/>
                <w:lang w:val="en-US"/>
              </w:rPr>
              <w:t>641</w:t>
            </w:r>
          </w:p>
        </w:tc>
        <w:tc>
          <w:tcPr>
            <w:tcW w:w="2268" w:type="dxa"/>
            <w:tcBorders>
              <w:top w:val="nil"/>
              <w:left w:val="nil"/>
              <w:bottom w:val="single" w:sz="4" w:space="0" w:color="auto"/>
              <w:right w:val="single" w:sz="4" w:space="0" w:color="auto"/>
            </w:tcBorders>
            <w:shd w:val="clear" w:color="auto" w:fill="auto"/>
            <w:noWrap/>
            <w:vAlign w:val="bottom"/>
            <w:hideMark/>
          </w:tcPr>
          <w:p w:rsidR="00766E34" w:rsidRPr="00766E34" w:rsidRDefault="00766E34" w:rsidP="00F36BD5">
            <w:pPr>
              <w:spacing w:after="0" w:line="360" w:lineRule="auto"/>
              <w:jc w:val="right"/>
              <w:rPr>
                <w:rFonts w:ascii="Verdana" w:eastAsia="Times New Roman" w:hAnsi="Verdana" w:cs="Calibri"/>
                <w:color w:val="000000"/>
                <w:lang w:val="en-US"/>
              </w:rPr>
            </w:pPr>
            <w:r w:rsidRPr="00766E34">
              <w:rPr>
                <w:rFonts w:ascii="Verdana" w:eastAsia="Times New Roman" w:hAnsi="Verdana" w:cs="Calibri"/>
                <w:color w:val="000000"/>
                <w:lang w:val="en-US"/>
              </w:rPr>
              <w:t>602</w:t>
            </w:r>
          </w:p>
        </w:tc>
        <w:tc>
          <w:tcPr>
            <w:tcW w:w="2268" w:type="dxa"/>
            <w:tcBorders>
              <w:top w:val="nil"/>
              <w:left w:val="nil"/>
              <w:bottom w:val="single" w:sz="4" w:space="0" w:color="auto"/>
              <w:right w:val="single" w:sz="4" w:space="0" w:color="auto"/>
            </w:tcBorders>
            <w:shd w:val="clear" w:color="auto" w:fill="auto"/>
            <w:noWrap/>
            <w:vAlign w:val="bottom"/>
            <w:hideMark/>
          </w:tcPr>
          <w:p w:rsidR="00766E34" w:rsidRPr="00766E34" w:rsidRDefault="00766E34" w:rsidP="00F36BD5">
            <w:pPr>
              <w:spacing w:after="0" w:line="360" w:lineRule="auto"/>
              <w:jc w:val="right"/>
              <w:rPr>
                <w:rFonts w:ascii="Verdana" w:eastAsia="Times New Roman" w:hAnsi="Verdana" w:cs="Calibri"/>
                <w:color w:val="000000"/>
                <w:lang w:val="en-US"/>
              </w:rPr>
            </w:pPr>
            <w:r w:rsidRPr="00766E34">
              <w:rPr>
                <w:rFonts w:ascii="Verdana" w:eastAsia="Times New Roman" w:hAnsi="Verdana" w:cs="Calibri"/>
                <w:color w:val="000000"/>
                <w:lang w:val="en-US"/>
              </w:rPr>
              <w:t>635</w:t>
            </w:r>
          </w:p>
        </w:tc>
      </w:tr>
      <w:tr w:rsidR="00766E34" w:rsidRPr="00766E34" w:rsidTr="00766E34">
        <w:trPr>
          <w:trHeight w:val="288"/>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766E34" w:rsidRPr="0095497A" w:rsidRDefault="00766E34" w:rsidP="00F36BD5">
            <w:pPr>
              <w:spacing w:after="0" w:line="360" w:lineRule="auto"/>
              <w:rPr>
                <w:rFonts w:ascii="Verdana" w:eastAsia="Times New Roman" w:hAnsi="Verdana" w:cs="Calibri"/>
                <w:i/>
                <w:color w:val="000000"/>
                <w:lang w:val="en-US"/>
              </w:rPr>
            </w:pPr>
            <w:r w:rsidRPr="0095497A">
              <w:rPr>
                <w:rFonts w:ascii="Verdana" w:eastAsia="Times New Roman" w:hAnsi="Verdana" w:cs="Calibri"/>
                <w:i/>
                <w:color w:val="000000"/>
                <w:lang w:val="en-US"/>
              </w:rPr>
              <w:t>Count</w:t>
            </w:r>
          </w:p>
        </w:tc>
        <w:tc>
          <w:tcPr>
            <w:tcW w:w="2111" w:type="dxa"/>
            <w:tcBorders>
              <w:top w:val="nil"/>
              <w:left w:val="nil"/>
              <w:bottom w:val="single" w:sz="4" w:space="0" w:color="auto"/>
              <w:right w:val="single" w:sz="4" w:space="0" w:color="auto"/>
            </w:tcBorders>
            <w:shd w:val="clear" w:color="auto" w:fill="auto"/>
            <w:noWrap/>
            <w:vAlign w:val="bottom"/>
            <w:hideMark/>
          </w:tcPr>
          <w:p w:rsidR="00766E34" w:rsidRPr="00766E34" w:rsidRDefault="00766E34" w:rsidP="00F36BD5">
            <w:pPr>
              <w:spacing w:after="0" w:line="360" w:lineRule="auto"/>
              <w:jc w:val="right"/>
              <w:rPr>
                <w:rFonts w:ascii="Verdana" w:eastAsia="Times New Roman" w:hAnsi="Verdana" w:cs="Calibri"/>
                <w:color w:val="000000"/>
                <w:lang w:val="en-US"/>
              </w:rPr>
            </w:pPr>
            <w:r w:rsidRPr="00766E34">
              <w:rPr>
                <w:rFonts w:ascii="Verdana" w:eastAsia="Times New Roman" w:hAnsi="Verdana" w:cs="Calibri"/>
                <w:color w:val="000000"/>
                <w:lang w:val="en-US"/>
              </w:rPr>
              <w:t>255</w:t>
            </w:r>
          </w:p>
        </w:tc>
        <w:tc>
          <w:tcPr>
            <w:tcW w:w="2268" w:type="dxa"/>
            <w:tcBorders>
              <w:top w:val="nil"/>
              <w:left w:val="nil"/>
              <w:bottom w:val="single" w:sz="4" w:space="0" w:color="auto"/>
              <w:right w:val="single" w:sz="4" w:space="0" w:color="auto"/>
            </w:tcBorders>
            <w:shd w:val="clear" w:color="auto" w:fill="auto"/>
            <w:noWrap/>
            <w:vAlign w:val="bottom"/>
            <w:hideMark/>
          </w:tcPr>
          <w:p w:rsidR="00766E34" w:rsidRPr="00766E34" w:rsidRDefault="00766E34" w:rsidP="00F36BD5">
            <w:pPr>
              <w:spacing w:after="0" w:line="360" w:lineRule="auto"/>
              <w:jc w:val="right"/>
              <w:rPr>
                <w:rFonts w:ascii="Verdana" w:eastAsia="Times New Roman" w:hAnsi="Verdana" w:cs="Calibri"/>
                <w:color w:val="000000"/>
                <w:lang w:val="en-US"/>
              </w:rPr>
            </w:pPr>
            <w:r w:rsidRPr="00766E34">
              <w:rPr>
                <w:rFonts w:ascii="Verdana" w:eastAsia="Times New Roman" w:hAnsi="Verdana" w:cs="Calibri"/>
                <w:color w:val="000000"/>
                <w:lang w:val="en-US"/>
              </w:rPr>
              <w:t>255</w:t>
            </w:r>
          </w:p>
        </w:tc>
        <w:tc>
          <w:tcPr>
            <w:tcW w:w="2268" w:type="dxa"/>
            <w:tcBorders>
              <w:top w:val="nil"/>
              <w:left w:val="nil"/>
              <w:bottom w:val="single" w:sz="4" w:space="0" w:color="auto"/>
              <w:right w:val="single" w:sz="4" w:space="0" w:color="auto"/>
            </w:tcBorders>
            <w:shd w:val="clear" w:color="auto" w:fill="auto"/>
            <w:noWrap/>
            <w:vAlign w:val="bottom"/>
            <w:hideMark/>
          </w:tcPr>
          <w:p w:rsidR="00766E34" w:rsidRPr="00766E34" w:rsidRDefault="00766E34" w:rsidP="00F36BD5">
            <w:pPr>
              <w:spacing w:after="0" w:line="360" w:lineRule="auto"/>
              <w:jc w:val="right"/>
              <w:rPr>
                <w:rFonts w:ascii="Verdana" w:eastAsia="Times New Roman" w:hAnsi="Verdana" w:cs="Calibri"/>
                <w:color w:val="000000"/>
                <w:lang w:val="en-US"/>
              </w:rPr>
            </w:pPr>
            <w:r w:rsidRPr="00766E34">
              <w:rPr>
                <w:rFonts w:ascii="Verdana" w:eastAsia="Times New Roman" w:hAnsi="Verdana" w:cs="Calibri"/>
                <w:color w:val="000000"/>
                <w:lang w:val="en-US"/>
              </w:rPr>
              <w:t>255</w:t>
            </w:r>
          </w:p>
        </w:tc>
      </w:tr>
      <w:tr w:rsidR="00766E34" w:rsidRPr="00766E34" w:rsidTr="00766E34">
        <w:trPr>
          <w:trHeight w:val="288"/>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766E34" w:rsidRPr="0095497A" w:rsidRDefault="00766E34" w:rsidP="00F36BD5">
            <w:pPr>
              <w:spacing w:after="0" w:line="360" w:lineRule="auto"/>
              <w:rPr>
                <w:rFonts w:ascii="Verdana" w:eastAsia="Times New Roman" w:hAnsi="Verdana" w:cs="Calibri"/>
                <w:i/>
                <w:color w:val="000000"/>
                <w:lang w:val="en-US"/>
              </w:rPr>
            </w:pPr>
            <w:proofErr w:type="gramStart"/>
            <w:r w:rsidRPr="0095497A">
              <w:rPr>
                <w:rFonts w:ascii="Verdana" w:eastAsia="Times New Roman" w:hAnsi="Verdana" w:cs="Calibri"/>
                <w:i/>
                <w:color w:val="000000"/>
                <w:lang w:val="en-US"/>
              </w:rPr>
              <w:t>Largest(</w:t>
            </w:r>
            <w:proofErr w:type="gramEnd"/>
            <w:r w:rsidRPr="0095497A">
              <w:rPr>
                <w:rFonts w:ascii="Verdana" w:eastAsia="Times New Roman" w:hAnsi="Verdana" w:cs="Calibri"/>
                <w:i/>
                <w:color w:val="000000"/>
                <w:lang w:val="en-US"/>
              </w:rPr>
              <w:t>1)</w:t>
            </w:r>
          </w:p>
        </w:tc>
        <w:tc>
          <w:tcPr>
            <w:tcW w:w="2111" w:type="dxa"/>
            <w:tcBorders>
              <w:top w:val="nil"/>
              <w:left w:val="nil"/>
              <w:bottom w:val="single" w:sz="4" w:space="0" w:color="auto"/>
              <w:right w:val="single" w:sz="4" w:space="0" w:color="auto"/>
            </w:tcBorders>
            <w:shd w:val="clear" w:color="auto" w:fill="auto"/>
            <w:noWrap/>
            <w:vAlign w:val="bottom"/>
            <w:hideMark/>
          </w:tcPr>
          <w:p w:rsidR="00766E34" w:rsidRPr="00766E34" w:rsidRDefault="00766E34" w:rsidP="00F36BD5">
            <w:pPr>
              <w:spacing w:after="0" w:line="360" w:lineRule="auto"/>
              <w:jc w:val="right"/>
              <w:rPr>
                <w:rFonts w:ascii="Verdana" w:eastAsia="Times New Roman" w:hAnsi="Verdana" w:cs="Calibri"/>
                <w:color w:val="000000"/>
                <w:lang w:val="en-US"/>
              </w:rPr>
            </w:pPr>
            <w:r w:rsidRPr="00766E34">
              <w:rPr>
                <w:rFonts w:ascii="Verdana" w:eastAsia="Times New Roman" w:hAnsi="Verdana" w:cs="Calibri"/>
                <w:color w:val="000000"/>
                <w:lang w:val="en-US"/>
              </w:rPr>
              <w:t>4</w:t>
            </w:r>
          </w:p>
        </w:tc>
        <w:tc>
          <w:tcPr>
            <w:tcW w:w="2268" w:type="dxa"/>
            <w:tcBorders>
              <w:top w:val="nil"/>
              <w:left w:val="nil"/>
              <w:bottom w:val="single" w:sz="4" w:space="0" w:color="auto"/>
              <w:right w:val="single" w:sz="4" w:space="0" w:color="auto"/>
            </w:tcBorders>
            <w:shd w:val="clear" w:color="auto" w:fill="auto"/>
            <w:noWrap/>
            <w:vAlign w:val="bottom"/>
            <w:hideMark/>
          </w:tcPr>
          <w:p w:rsidR="00766E34" w:rsidRPr="00766E34" w:rsidRDefault="00766E34" w:rsidP="00F36BD5">
            <w:pPr>
              <w:spacing w:after="0" w:line="360" w:lineRule="auto"/>
              <w:jc w:val="right"/>
              <w:rPr>
                <w:rFonts w:ascii="Verdana" w:eastAsia="Times New Roman" w:hAnsi="Verdana" w:cs="Calibri"/>
                <w:color w:val="000000"/>
                <w:lang w:val="en-US"/>
              </w:rPr>
            </w:pPr>
            <w:r w:rsidRPr="00766E34">
              <w:rPr>
                <w:rFonts w:ascii="Verdana" w:eastAsia="Times New Roman" w:hAnsi="Verdana" w:cs="Calibri"/>
                <w:color w:val="000000"/>
                <w:lang w:val="en-US"/>
              </w:rPr>
              <w:t>4</w:t>
            </w:r>
          </w:p>
        </w:tc>
        <w:tc>
          <w:tcPr>
            <w:tcW w:w="2268" w:type="dxa"/>
            <w:tcBorders>
              <w:top w:val="nil"/>
              <w:left w:val="nil"/>
              <w:bottom w:val="single" w:sz="4" w:space="0" w:color="auto"/>
              <w:right w:val="single" w:sz="4" w:space="0" w:color="auto"/>
            </w:tcBorders>
            <w:shd w:val="clear" w:color="auto" w:fill="auto"/>
            <w:noWrap/>
            <w:vAlign w:val="bottom"/>
            <w:hideMark/>
          </w:tcPr>
          <w:p w:rsidR="00766E34" w:rsidRPr="00766E34" w:rsidRDefault="00766E34" w:rsidP="00F36BD5">
            <w:pPr>
              <w:spacing w:after="0" w:line="360" w:lineRule="auto"/>
              <w:jc w:val="right"/>
              <w:rPr>
                <w:rFonts w:ascii="Verdana" w:eastAsia="Times New Roman" w:hAnsi="Verdana" w:cs="Calibri"/>
                <w:color w:val="000000"/>
                <w:lang w:val="en-US"/>
              </w:rPr>
            </w:pPr>
            <w:r w:rsidRPr="00766E34">
              <w:rPr>
                <w:rFonts w:ascii="Verdana" w:eastAsia="Times New Roman" w:hAnsi="Verdana" w:cs="Calibri"/>
                <w:color w:val="000000"/>
                <w:lang w:val="en-US"/>
              </w:rPr>
              <w:t>4</w:t>
            </w:r>
          </w:p>
        </w:tc>
      </w:tr>
      <w:tr w:rsidR="00766E34" w:rsidRPr="00766E34" w:rsidTr="00766E34">
        <w:trPr>
          <w:trHeight w:val="288"/>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766E34" w:rsidRPr="0095497A" w:rsidRDefault="00766E34" w:rsidP="00F36BD5">
            <w:pPr>
              <w:spacing w:after="0" w:line="360" w:lineRule="auto"/>
              <w:rPr>
                <w:rFonts w:ascii="Verdana" w:eastAsia="Times New Roman" w:hAnsi="Verdana" w:cs="Calibri"/>
                <w:i/>
                <w:color w:val="000000"/>
                <w:lang w:val="en-US"/>
              </w:rPr>
            </w:pPr>
            <w:proofErr w:type="gramStart"/>
            <w:r w:rsidRPr="0095497A">
              <w:rPr>
                <w:rFonts w:ascii="Verdana" w:eastAsia="Times New Roman" w:hAnsi="Verdana" w:cs="Calibri"/>
                <w:i/>
                <w:color w:val="000000"/>
                <w:lang w:val="en-US"/>
              </w:rPr>
              <w:t>Smallest(</w:t>
            </w:r>
            <w:proofErr w:type="gramEnd"/>
            <w:r w:rsidRPr="0095497A">
              <w:rPr>
                <w:rFonts w:ascii="Verdana" w:eastAsia="Times New Roman" w:hAnsi="Verdana" w:cs="Calibri"/>
                <w:i/>
                <w:color w:val="000000"/>
                <w:lang w:val="en-US"/>
              </w:rPr>
              <w:t>1)</w:t>
            </w:r>
          </w:p>
        </w:tc>
        <w:tc>
          <w:tcPr>
            <w:tcW w:w="2111" w:type="dxa"/>
            <w:tcBorders>
              <w:top w:val="nil"/>
              <w:left w:val="nil"/>
              <w:bottom w:val="single" w:sz="4" w:space="0" w:color="auto"/>
              <w:right w:val="single" w:sz="4" w:space="0" w:color="auto"/>
            </w:tcBorders>
            <w:shd w:val="clear" w:color="auto" w:fill="auto"/>
            <w:noWrap/>
            <w:vAlign w:val="bottom"/>
            <w:hideMark/>
          </w:tcPr>
          <w:p w:rsidR="00766E34" w:rsidRPr="00766E34" w:rsidRDefault="00766E34" w:rsidP="00F36BD5">
            <w:pPr>
              <w:spacing w:after="0" w:line="360" w:lineRule="auto"/>
              <w:jc w:val="right"/>
              <w:rPr>
                <w:rFonts w:ascii="Verdana" w:eastAsia="Times New Roman" w:hAnsi="Verdana" w:cs="Calibri"/>
                <w:color w:val="000000"/>
                <w:lang w:val="en-US"/>
              </w:rPr>
            </w:pPr>
            <w:r w:rsidRPr="00766E34">
              <w:rPr>
                <w:rFonts w:ascii="Verdana" w:eastAsia="Times New Roman" w:hAnsi="Verdana" w:cs="Calibri"/>
                <w:color w:val="000000"/>
                <w:lang w:val="en-US"/>
              </w:rPr>
              <w:t>1</w:t>
            </w:r>
          </w:p>
        </w:tc>
        <w:tc>
          <w:tcPr>
            <w:tcW w:w="2268" w:type="dxa"/>
            <w:tcBorders>
              <w:top w:val="nil"/>
              <w:left w:val="nil"/>
              <w:bottom w:val="single" w:sz="4" w:space="0" w:color="auto"/>
              <w:right w:val="single" w:sz="4" w:space="0" w:color="auto"/>
            </w:tcBorders>
            <w:shd w:val="clear" w:color="auto" w:fill="auto"/>
            <w:noWrap/>
            <w:vAlign w:val="bottom"/>
            <w:hideMark/>
          </w:tcPr>
          <w:p w:rsidR="00766E34" w:rsidRPr="00766E34" w:rsidRDefault="00766E34" w:rsidP="00F36BD5">
            <w:pPr>
              <w:spacing w:after="0" w:line="360" w:lineRule="auto"/>
              <w:jc w:val="right"/>
              <w:rPr>
                <w:rFonts w:ascii="Verdana" w:eastAsia="Times New Roman" w:hAnsi="Verdana" w:cs="Calibri"/>
                <w:color w:val="000000"/>
                <w:lang w:val="en-US"/>
              </w:rPr>
            </w:pPr>
            <w:r w:rsidRPr="00766E34">
              <w:rPr>
                <w:rFonts w:ascii="Verdana" w:eastAsia="Times New Roman" w:hAnsi="Verdana" w:cs="Calibri"/>
                <w:color w:val="000000"/>
                <w:lang w:val="en-US"/>
              </w:rPr>
              <w:t>1</w:t>
            </w:r>
          </w:p>
        </w:tc>
        <w:tc>
          <w:tcPr>
            <w:tcW w:w="2268" w:type="dxa"/>
            <w:tcBorders>
              <w:top w:val="nil"/>
              <w:left w:val="nil"/>
              <w:bottom w:val="single" w:sz="4" w:space="0" w:color="auto"/>
              <w:right w:val="single" w:sz="4" w:space="0" w:color="auto"/>
            </w:tcBorders>
            <w:shd w:val="clear" w:color="auto" w:fill="auto"/>
            <w:noWrap/>
            <w:vAlign w:val="bottom"/>
            <w:hideMark/>
          </w:tcPr>
          <w:p w:rsidR="00766E34" w:rsidRPr="00766E34" w:rsidRDefault="00766E34" w:rsidP="00F36BD5">
            <w:pPr>
              <w:spacing w:after="0" w:line="360" w:lineRule="auto"/>
              <w:jc w:val="right"/>
              <w:rPr>
                <w:rFonts w:ascii="Verdana" w:eastAsia="Times New Roman" w:hAnsi="Verdana" w:cs="Calibri"/>
                <w:color w:val="000000"/>
                <w:lang w:val="en-US"/>
              </w:rPr>
            </w:pPr>
            <w:r w:rsidRPr="00766E34">
              <w:rPr>
                <w:rFonts w:ascii="Verdana" w:eastAsia="Times New Roman" w:hAnsi="Verdana" w:cs="Calibri"/>
                <w:color w:val="000000"/>
                <w:lang w:val="en-US"/>
              </w:rPr>
              <w:t>1</w:t>
            </w:r>
          </w:p>
        </w:tc>
      </w:tr>
      <w:tr w:rsidR="00766E34" w:rsidRPr="00766E34" w:rsidTr="00766E34">
        <w:trPr>
          <w:trHeight w:val="288"/>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rsidR="00766E34" w:rsidRPr="0095497A" w:rsidRDefault="00766E34" w:rsidP="00F36BD5">
            <w:pPr>
              <w:spacing w:after="0" w:line="360" w:lineRule="auto"/>
              <w:rPr>
                <w:rFonts w:ascii="Verdana" w:eastAsia="Times New Roman" w:hAnsi="Verdana" w:cs="Calibri"/>
                <w:i/>
                <w:color w:val="000000"/>
                <w:lang w:val="en-US"/>
              </w:rPr>
            </w:pPr>
            <w:r w:rsidRPr="0095497A">
              <w:rPr>
                <w:rFonts w:ascii="Verdana" w:eastAsia="Times New Roman" w:hAnsi="Verdana" w:cs="Calibri"/>
                <w:i/>
                <w:color w:val="000000"/>
                <w:lang w:val="en-US"/>
              </w:rPr>
              <w:t>Confidence Level (95.0%)</w:t>
            </w:r>
          </w:p>
        </w:tc>
        <w:tc>
          <w:tcPr>
            <w:tcW w:w="2111" w:type="dxa"/>
            <w:tcBorders>
              <w:top w:val="nil"/>
              <w:left w:val="nil"/>
              <w:bottom w:val="single" w:sz="4" w:space="0" w:color="auto"/>
              <w:right w:val="single" w:sz="4" w:space="0" w:color="auto"/>
            </w:tcBorders>
            <w:shd w:val="clear" w:color="auto" w:fill="auto"/>
            <w:noWrap/>
            <w:vAlign w:val="bottom"/>
            <w:hideMark/>
          </w:tcPr>
          <w:p w:rsidR="00766E34" w:rsidRPr="00766E34" w:rsidRDefault="00766E34" w:rsidP="00F36BD5">
            <w:pPr>
              <w:spacing w:after="0" w:line="360" w:lineRule="auto"/>
              <w:jc w:val="right"/>
              <w:rPr>
                <w:rFonts w:ascii="Verdana" w:eastAsia="Times New Roman" w:hAnsi="Verdana" w:cs="Calibri"/>
                <w:color w:val="000000"/>
                <w:lang w:val="en-US"/>
              </w:rPr>
            </w:pPr>
            <w:r w:rsidRPr="00766E34">
              <w:rPr>
                <w:rFonts w:ascii="Verdana" w:eastAsia="Times New Roman" w:hAnsi="Verdana" w:cs="Calibri"/>
                <w:color w:val="000000"/>
                <w:lang w:val="en-US"/>
              </w:rPr>
              <w:t>0.14</w:t>
            </w:r>
          </w:p>
        </w:tc>
        <w:tc>
          <w:tcPr>
            <w:tcW w:w="2268" w:type="dxa"/>
            <w:tcBorders>
              <w:top w:val="nil"/>
              <w:left w:val="nil"/>
              <w:bottom w:val="single" w:sz="4" w:space="0" w:color="auto"/>
              <w:right w:val="single" w:sz="4" w:space="0" w:color="auto"/>
            </w:tcBorders>
            <w:shd w:val="clear" w:color="auto" w:fill="auto"/>
            <w:noWrap/>
            <w:vAlign w:val="bottom"/>
            <w:hideMark/>
          </w:tcPr>
          <w:p w:rsidR="00766E34" w:rsidRPr="00766E34" w:rsidRDefault="00766E34" w:rsidP="00F36BD5">
            <w:pPr>
              <w:spacing w:after="0" w:line="360" w:lineRule="auto"/>
              <w:jc w:val="right"/>
              <w:rPr>
                <w:rFonts w:ascii="Verdana" w:eastAsia="Times New Roman" w:hAnsi="Verdana" w:cs="Calibri"/>
                <w:color w:val="000000"/>
                <w:lang w:val="en-US"/>
              </w:rPr>
            </w:pPr>
            <w:r w:rsidRPr="00766E34">
              <w:rPr>
                <w:rFonts w:ascii="Verdana" w:eastAsia="Times New Roman" w:hAnsi="Verdana" w:cs="Calibri"/>
                <w:color w:val="000000"/>
                <w:lang w:val="en-US"/>
              </w:rPr>
              <w:t>0.14</w:t>
            </w:r>
          </w:p>
        </w:tc>
        <w:tc>
          <w:tcPr>
            <w:tcW w:w="2268" w:type="dxa"/>
            <w:tcBorders>
              <w:top w:val="nil"/>
              <w:left w:val="nil"/>
              <w:bottom w:val="single" w:sz="4" w:space="0" w:color="auto"/>
              <w:right w:val="single" w:sz="4" w:space="0" w:color="auto"/>
            </w:tcBorders>
            <w:shd w:val="clear" w:color="auto" w:fill="auto"/>
            <w:noWrap/>
            <w:vAlign w:val="bottom"/>
            <w:hideMark/>
          </w:tcPr>
          <w:p w:rsidR="00766E34" w:rsidRPr="00766E34" w:rsidRDefault="00766E34" w:rsidP="00F36BD5">
            <w:pPr>
              <w:spacing w:after="0" w:line="360" w:lineRule="auto"/>
              <w:jc w:val="right"/>
              <w:rPr>
                <w:rFonts w:ascii="Verdana" w:eastAsia="Times New Roman" w:hAnsi="Verdana" w:cs="Calibri"/>
                <w:color w:val="000000"/>
                <w:lang w:val="en-US"/>
              </w:rPr>
            </w:pPr>
            <w:r w:rsidRPr="00766E34">
              <w:rPr>
                <w:rFonts w:ascii="Verdana" w:eastAsia="Times New Roman" w:hAnsi="Verdana" w:cs="Calibri"/>
                <w:color w:val="000000"/>
                <w:lang w:val="en-US"/>
              </w:rPr>
              <w:t>0.14</w:t>
            </w:r>
          </w:p>
        </w:tc>
      </w:tr>
    </w:tbl>
    <w:p w:rsidR="00166A48" w:rsidRPr="003F65E8" w:rsidRDefault="00166A48" w:rsidP="00F36BD5">
      <w:pPr>
        <w:spacing w:line="360" w:lineRule="auto"/>
        <w:ind w:left="709"/>
        <w:rPr>
          <w:rFonts w:ascii="Verdana" w:hAnsi="Verdana"/>
        </w:rPr>
      </w:pPr>
    </w:p>
    <w:p w:rsidR="00166A48" w:rsidRPr="003F65E8" w:rsidRDefault="00166A48" w:rsidP="00F36BD5">
      <w:pPr>
        <w:pStyle w:val="Heading2"/>
        <w:spacing w:line="360" w:lineRule="auto"/>
        <w:ind w:left="709"/>
        <w:rPr>
          <w:rFonts w:ascii="Verdana" w:hAnsi="Verdana"/>
          <w:color w:val="auto"/>
          <w:sz w:val="22"/>
          <w:szCs w:val="22"/>
        </w:rPr>
      </w:pPr>
      <w:bookmarkStart w:id="34" w:name="_Toc127710827"/>
      <w:r w:rsidRPr="003F65E8">
        <w:rPr>
          <w:rFonts w:ascii="Verdana" w:hAnsi="Verdana"/>
          <w:color w:val="auto"/>
          <w:sz w:val="22"/>
          <w:szCs w:val="22"/>
        </w:rPr>
        <w:t>Appendix c: Amount purchased, Sum of Total and Average of Total Price per Month</w:t>
      </w:r>
      <w:bookmarkEnd w:id="34"/>
      <w:r w:rsidRPr="003F65E8">
        <w:rPr>
          <w:rFonts w:ascii="Verdana" w:hAnsi="Verdana"/>
          <w:color w:val="auto"/>
          <w:sz w:val="22"/>
          <w:szCs w:val="22"/>
        </w:rPr>
        <w:t xml:space="preserve"> </w:t>
      </w:r>
    </w:p>
    <w:tbl>
      <w:tblPr>
        <w:tblStyle w:val="TableGrid"/>
        <w:tblW w:w="0" w:type="auto"/>
        <w:tblInd w:w="704" w:type="dxa"/>
        <w:tblLook w:val="04A0" w:firstRow="1" w:lastRow="0" w:firstColumn="1" w:lastColumn="0" w:noHBand="0" w:noVBand="1"/>
      </w:tblPr>
      <w:tblGrid>
        <w:gridCol w:w="1701"/>
        <w:gridCol w:w="2260"/>
        <w:gridCol w:w="1851"/>
        <w:gridCol w:w="2410"/>
      </w:tblGrid>
      <w:tr w:rsidR="00166A48" w:rsidRPr="003F65E8" w:rsidTr="00166A48">
        <w:trPr>
          <w:trHeight w:val="288"/>
        </w:trPr>
        <w:tc>
          <w:tcPr>
            <w:tcW w:w="1701" w:type="dxa"/>
            <w:noWrap/>
            <w:hideMark/>
          </w:tcPr>
          <w:p w:rsidR="00166A48" w:rsidRPr="003F65E8" w:rsidRDefault="00166A48" w:rsidP="00F36BD5">
            <w:pPr>
              <w:spacing w:line="360" w:lineRule="auto"/>
              <w:ind w:left="29"/>
              <w:rPr>
                <w:rFonts w:ascii="Verdana" w:hAnsi="Verdana"/>
                <w:b/>
                <w:bCs/>
                <w:lang w:val="en-US"/>
              </w:rPr>
            </w:pPr>
            <w:r w:rsidRPr="003F65E8">
              <w:rPr>
                <w:rFonts w:ascii="Verdana" w:hAnsi="Verdana"/>
                <w:b/>
                <w:bCs/>
              </w:rPr>
              <w:t>Month</w:t>
            </w:r>
          </w:p>
        </w:tc>
        <w:tc>
          <w:tcPr>
            <w:tcW w:w="2260" w:type="dxa"/>
            <w:noWrap/>
            <w:hideMark/>
          </w:tcPr>
          <w:p w:rsidR="00166A48" w:rsidRPr="003F65E8" w:rsidRDefault="00166A48" w:rsidP="00F36BD5">
            <w:pPr>
              <w:spacing w:line="360" w:lineRule="auto"/>
              <w:ind w:left="96"/>
              <w:rPr>
                <w:rFonts w:ascii="Verdana" w:hAnsi="Verdana"/>
                <w:b/>
                <w:bCs/>
              </w:rPr>
            </w:pPr>
            <w:r w:rsidRPr="003F65E8">
              <w:rPr>
                <w:rFonts w:ascii="Verdana" w:hAnsi="Verdana"/>
                <w:b/>
                <w:bCs/>
              </w:rPr>
              <w:t>Count of Purchase Date</w:t>
            </w:r>
          </w:p>
        </w:tc>
        <w:tc>
          <w:tcPr>
            <w:tcW w:w="1851" w:type="dxa"/>
            <w:noWrap/>
            <w:hideMark/>
          </w:tcPr>
          <w:p w:rsidR="00166A48" w:rsidRPr="003F65E8" w:rsidRDefault="00166A48" w:rsidP="00F36BD5">
            <w:pPr>
              <w:spacing w:line="360" w:lineRule="auto"/>
              <w:rPr>
                <w:rFonts w:ascii="Verdana" w:hAnsi="Verdana"/>
                <w:b/>
                <w:bCs/>
              </w:rPr>
            </w:pPr>
            <w:r w:rsidRPr="003F65E8">
              <w:rPr>
                <w:rFonts w:ascii="Verdana" w:hAnsi="Verdana"/>
                <w:b/>
                <w:bCs/>
              </w:rPr>
              <w:t>Sum of Total Paid</w:t>
            </w:r>
          </w:p>
        </w:tc>
        <w:tc>
          <w:tcPr>
            <w:tcW w:w="2410" w:type="dxa"/>
            <w:noWrap/>
            <w:hideMark/>
          </w:tcPr>
          <w:p w:rsidR="00166A48" w:rsidRPr="003F65E8" w:rsidRDefault="00166A48" w:rsidP="00F36BD5">
            <w:pPr>
              <w:spacing w:line="360" w:lineRule="auto"/>
              <w:ind w:left="45"/>
              <w:rPr>
                <w:rFonts w:ascii="Verdana" w:hAnsi="Verdana"/>
                <w:b/>
                <w:bCs/>
              </w:rPr>
            </w:pPr>
            <w:r w:rsidRPr="003F65E8">
              <w:rPr>
                <w:rFonts w:ascii="Verdana" w:hAnsi="Verdana"/>
                <w:b/>
                <w:bCs/>
              </w:rPr>
              <w:t>Average of Total Paid</w:t>
            </w:r>
          </w:p>
        </w:tc>
      </w:tr>
      <w:tr w:rsidR="00166A48" w:rsidRPr="003F65E8" w:rsidTr="00166A48">
        <w:trPr>
          <w:trHeight w:val="288"/>
        </w:trPr>
        <w:tc>
          <w:tcPr>
            <w:tcW w:w="1701" w:type="dxa"/>
            <w:noWrap/>
            <w:hideMark/>
          </w:tcPr>
          <w:p w:rsidR="00166A48" w:rsidRPr="003F65E8" w:rsidRDefault="00166A48" w:rsidP="00F36BD5">
            <w:pPr>
              <w:spacing w:line="360" w:lineRule="auto"/>
              <w:ind w:left="29"/>
              <w:rPr>
                <w:rFonts w:ascii="Verdana" w:hAnsi="Verdana"/>
              </w:rPr>
            </w:pPr>
            <w:r w:rsidRPr="003F65E8">
              <w:rPr>
                <w:rFonts w:ascii="Verdana" w:hAnsi="Verdana"/>
              </w:rPr>
              <w:t>Jan</w:t>
            </w:r>
          </w:p>
        </w:tc>
        <w:tc>
          <w:tcPr>
            <w:tcW w:w="2260" w:type="dxa"/>
            <w:noWrap/>
            <w:hideMark/>
          </w:tcPr>
          <w:p w:rsidR="00166A48" w:rsidRPr="003F65E8" w:rsidRDefault="00166A48" w:rsidP="00F36BD5">
            <w:pPr>
              <w:spacing w:line="360" w:lineRule="auto"/>
              <w:ind w:left="96"/>
              <w:rPr>
                <w:rFonts w:ascii="Verdana" w:hAnsi="Verdana"/>
              </w:rPr>
            </w:pPr>
            <w:r w:rsidRPr="003F65E8">
              <w:rPr>
                <w:rFonts w:ascii="Verdana" w:hAnsi="Verdana"/>
              </w:rPr>
              <w:t>109</w:t>
            </w:r>
          </w:p>
        </w:tc>
        <w:tc>
          <w:tcPr>
            <w:tcW w:w="1851" w:type="dxa"/>
            <w:noWrap/>
            <w:hideMark/>
          </w:tcPr>
          <w:p w:rsidR="00166A48" w:rsidRPr="003F65E8" w:rsidRDefault="00166A48" w:rsidP="00F36BD5">
            <w:pPr>
              <w:spacing w:line="360" w:lineRule="auto"/>
              <w:rPr>
                <w:rFonts w:ascii="Verdana" w:hAnsi="Verdana"/>
              </w:rPr>
            </w:pPr>
            <w:r w:rsidRPr="003F65E8">
              <w:rPr>
                <w:rFonts w:ascii="Verdana" w:hAnsi="Verdana"/>
              </w:rPr>
              <w:t>£358.98</w:t>
            </w:r>
          </w:p>
        </w:tc>
        <w:tc>
          <w:tcPr>
            <w:tcW w:w="2410" w:type="dxa"/>
            <w:noWrap/>
            <w:hideMark/>
          </w:tcPr>
          <w:p w:rsidR="00166A48" w:rsidRPr="003F65E8" w:rsidRDefault="00166A48" w:rsidP="00F36BD5">
            <w:pPr>
              <w:spacing w:line="360" w:lineRule="auto"/>
              <w:ind w:left="45"/>
              <w:rPr>
                <w:rFonts w:ascii="Verdana" w:hAnsi="Verdana"/>
              </w:rPr>
            </w:pPr>
            <w:r w:rsidRPr="003F65E8">
              <w:rPr>
                <w:rFonts w:ascii="Verdana" w:hAnsi="Verdana"/>
              </w:rPr>
              <w:t>£3.29</w:t>
            </w:r>
          </w:p>
        </w:tc>
      </w:tr>
      <w:tr w:rsidR="00166A48" w:rsidRPr="003F65E8" w:rsidTr="00166A48">
        <w:trPr>
          <w:trHeight w:val="288"/>
        </w:trPr>
        <w:tc>
          <w:tcPr>
            <w:tcW w:w="1701" w:type="dxa"/>
            <w:noWrap/>
            <w:hideMark/>
          </w:tcPr>
          <w:p w:rsidR="00166A48" w:rsidRPr="003F65E8" w:rsidRDefault="00166A48" w:rsidP="00F36BD5">
            <w:pPr>
              <w:spacing w:line="360" w:lineRule="auto"/>
              <w:ind w:left="29"/>
              <w:rPr>
                <w:rFonts w:ascii="Verdana" w:hAnsi="Verdana"/>
              </w:rPr>
            </w:pPr>
            <w:r w:rsidRPr="003F65E8">
              <w:rPr>
                <w:rFonts w:ascii="Verdana" w:hAnsi="Verdana"/>
              </w:rPr>
              <w:t>Feb</w:t>
            </w:r>
          </w:p>
        </w:tc>
        <w:tc>
          <w:tcPr>
            <w:tcW w:w="2260" w:type="dxa"/>
            <w:noWrap/>
            <w:hideMark/>
          </w:tcPr>
          <w:p w:rsidR="00166A48" w:rsidRPr="003F65E8" w:rsidRDefault="00166A48" w:rsidP="00F36BD5">
            <w:pPr>
              <w:spacing w:line="360" w:lineRule="auto"/>
              <w:ind w:left="96"/>
              <w:rPr>
                <w:rFonts w:ascii="Verdana" w:hAnsi="Verdana"/>
              </w:rPr>
            </w:pPr>
            <w:r w:rsidRPr="003F65E8">
              <w:rPr>
                <w:rFonts w:ascii="Verdana" w:hAnsi="Verdana"/>
              </w:rPr>
              <w:t>106</w:t>
            </w:r>
          </w:p>
        </w:tc>
        <w:tc>
          <w:tcPr>
            <w:tcW w:w="1851" w:type="dxa"/>
            <w:noWrap/>
            <w:hideMark/>
          </w:tcPr>
          <w:p w:rsidR="00166A48" w:rsidRPr="003F65E8" w:rsidRDefault="00166A48" w:rsidP="00F36BD5">
            <w:pPr>
              <w:spacing w:line="360" w:lineRule="auto"/>
              <w:rPr>
                <w:rFonts w:ascii="Verdana" w:hAnsi="Verdana"/>
              </w:rPr>
            </w:pPr>
            <w:r w:rsidRPr="003F65E8">
              <w:rPr>
                <w:rFonts w:ascii="Verdana" w:hAnsi="Verdana"/>
              </w:rPr>
              <w:t>£326.39</w:t>
            </w:r>
          </w:p>
        </w:tc>
        <w:tc>
          <w:tcPr>
            <w:tcW w:w="2410" w:type="dxa"/>
            <w:noWrap/>
            <w:hideMark/>
          </w:tcPr>
          <w:p w:rsidR="00166A48" w:rsidRPr="003F65E8" w:rsidRDefault="00166A48" w:rsidP="00F36BD5">
            <w:pPr>
              <w:spacing w:line="360" w:lineRule="auto"/>
              <w:ind w:left="45"/>
              <w:rPr>
                <w:rFonts w:ascii="Verdana" w:hAnsi="Verdana"/>
              </w:rPr>
            </w:pPr>
            <w:r w:rsidRPr="003F65E8">
              <w:rPr>
                <w:rFonts w:ascii="Verdana" w:hAnsi="Verdana"/>
              </w:rPr>
              <w:t>£3.08</w:t>
            </w:r>
          </w:p>
        </w:tc>
      </w:tr>
      <w:tr w:rsidR="00166A48" w:rsidRPr="003F65E8" w:rsidTr="00166A48">
        <w:trPr>
          <w:trHeight w:val="288"/>
        </w:trPr>
        <w:tc>
          <w:tcPr>
            <w:tcW w:w="1701" w:type="dxa"/>
            <w:noWrap/>
            <w:hideMark/>
          </w:tcPr>
          <w:p w:rsidR="00166A48" w:rsidRPr="003F65E8" w:rsidRDefault="00166A48" w:rsidP="00F36BD5">
            <w:pPr>
              <w:spacing w:line="360" w:lineRule="auto"/>
              <w:ind w:left="29"/>
              <w:rPr>
                <w:rFonts w:ascii="Verdana" w:hAnsi="Verdana"/>
              </w:rPr>
            </w:pPr>
            <w:r w:rsidRPr="003F65E8">
              <w:rPr>
                <w:rFonts w:ascii="Verdana" w:hAnsi="Verdana"/>
              </w:rPr>
              <w:t>Mar</w:t>
            </w:r>
          </w:p>
        </w:tc>
        <w:tc>
          <w:tcPr>
            <w:tcW w:w="2260" w:type="dxa"/>
            <w:noWrap/>
            <w:hideMark/>
          </w:tcPr>
          <w:p w:rsidR="00166A48" w:rsidRPr="003F65E8" w:rsidRDefault="00166A48" w:rsidP="00F36BD5">
            <w:pPr>
              <w:spacing w:line="360" w:lineRule="auto"/>
              <w:ind w:left="96"/>
              <w:rPr>
                <w:rFonts w:ascii="Verdana" w:hAnsi="Verdana"/>
              </w:rPr>
            </w:pPr>
            <w:r w:rsidRPr="003F65E8">
              <w:rPr>
                <w:rFonts w:ascii="Verdana" w:hAnsi="Verdana"/>
              </w:rPr>
              <w:t>107</w:t>
            </w:r>
          </w:p>
        </w:tc>
        <w:tc>
          <w:tcPr>
            <w:tcW w:w="1851" w:type="dxa"/>
            <w:noWrap/>
            <w:hideMark/>
          </w:tcPr>
          <w:p w:rsidR="00166A48" w:rsidRPr="003F65E8" w:rsidRDefault="00166A48" w:rsidP="00F36BD5">
            <w:pPr>
              <w:spacing w:line="360" w:lineRule="auto"/>
              <w:rPr>
                <w:rFonts w:ascii="Verdana" w:hAnsi="Verdana"/>
              </w:rPr>
            </w:pPr>
            <w:r w:rsidRPr="003F65E8">
              <w:rPr>
                <w:rFonts w:ascii="Verdana" w:hAnsi="Verdana"/>
              </w:rPr>
              <w:t>£335.03</w:t>
            </w:r>
          </w:p>
        </w:tc>
        <w:tc>
          <w:tcPr>
            <w:tcW w:w="2410" w:type="dxa"/>
            <w:noWrap/>
            <w:hideMark/>
          </w:tcPr>
          <w:p w:rsidR="00166A48" w:rsidRPr="003F65E8" w:rsidRDefault="00166A48" w:rsidP="00F36BD5">
            <w:pPr>
              <w:spacing w:line="360" w:lineRule="auto"/>
              <w:ind w:left="45"/>
              <w:rPr>
                <w:rFonts w:ascii="Verdana" w:hAnsi="Verdana"/>
              </w:rPr>
            </w:pPr>
            <w:r w:rsidRPr="003F65E8">
              <w:rPr>
                <w:rFonts w:ascii="Verdana" w:hAnsi="Verdana"/>
              </w:rPr>
              <w:t>£3.13</w:t>
            </w:r>
          </w:p>
        </w:tc>
      </w:tr>
      <w:tr w:rsidR="00166A48" w:rsidRPr="003F65E8" w:rsidTr="00166A48">
        <w:trPr>
          <w:trHeight w:val="288"/>
        </w:trPr>
        <w:tc>
          <w:tcPr>
            <w:tcW w:w="1701" w:type="dxa"/>
            <w:noWrap/>
            <w:hideMark/>
          </w:tcPr>
          <w:p w:rsidR="00166A48" w:rsidRPr="003F65E8" w:rsidRDefault="00166A48" w:rsidP="00F36BD5">
            <w:pPr>
              <w:spacing w:line="360" w:lineRule="auto"/>
              <w:ind w:left="29"/>
              <w:rPr>
                <w:rFonts w:ascii="Verdana" w:hAnsi="Verdana"/>
              </w:rPr>
            </w:pPr>
            <w:r w:rsidRPr="003F65E8">
              <w:rPr>
                <w:rFonts w:ascii="Verdana" w:hAnsi="Verdana"/>
              </w:rPr>
              <w:t>Apr</w:t>
            </w:r>
          </w:p>
        </w:tc>
        <w:tc>
          <w:tcPr>
            <w:tcW w:w="2260" w:type="dxa"/>
            <w:noWrap/>
            <w:hideMark/>
          </w:tcPr>
          <w:p w:rsidR="00166A48" w:rsidRPr="003F65E8" w:rsidRDefault="00166A48" w:rsidP="00F36BD5">
            <w:pPr>
              <w:spacing w:line="360" w:lineRule="auto"/>
              <w:ind w:left="96"/>
              <w:rPr>
                <w:rFonts w:ascii="Verdana" w:hAnsi="Verdana"/>
              </w:rPr>
            </w:pPr>
            <w:r w:rsidRPr="003F65E8">
              <w:rPr>
                <w:rFonts w:ascii="Verdana" w:hAnsi="Verdana"/>
              </w:rPr>
              <w:t>120</w:t>
            </w:r>
          </w:p>
        </w:tc>
        <w:tc>
          <w:tcPr>
            <w:tcW w:w="1851" w:type="dxa"/>
            <w:noWrap/>
            <w:hideMark/>
          </w:tcPr>
          <w:p w:rsidR="00166A48" w:rsidRPr="003F65E8" w:rsidRDefault="00166A48" w:rsidP="00F36BD5">
            <w:pPr>
              <w:spacing w:line="360" w:lineRule="auto"/>
              <w:rPr>
                <w:rFonts w:ascii="Verdana" w:hAnsi="Verdana"/>
              </w:rPr>
            </w:pPr>
            <w:r w:rsidRPr="003F65E8">
              <w:rPr>
                <w:rFonts w:ascii="Verdana" w:hAnsi="Verdana"/>
              </w:rPr>
              <w:t>£393.57</w:t>
            </w:r>
          </w:p>
        </w:tc>
        <w:tc>
          <w:tcPr>
            <w:tcW w:w="2410" w:type="dxa"/>
            <w:noWrap/>
            <w:hideMark/>
          </w:tcPr>
          <w:p w:rsidR="00166A48" w:rsidRPr="003F65E8" w:rsidRDefault="00166A48" w:rsidP="00F36BD5">
            <w:pPr>
              <w:spacing w:line="360" w:lineRule="auto"/>
              <w:ind w:left="45"/>
              <w:rPr>
                <w:rFonts w:ascii="Verdana" w:hAnsi="Verdana"/>
              </w:rPr>
            </w:pPr>
            <w:r w:rsidRPr="003F65E8">
              <w:rPr>
                <w:rFonts w:ascii="Verdana" w:hAnsi="Verdana"/>
              </w:rPr>
              <w:t>£3.28</w:t>
            </w:r>
          </w:p>
        </w:tc>
      </w:tr>
      <w:tr w:rsidR="00166A48" w:rsidRPr="003F65E8" w:rsidTr="00166A48">
        <w:trPr>
          <w:trHeight w:val="288"/>
        </w:trPr>
        <w:tc>
          <w:tcPr>
            <w:tcW w:w="1701" w:type="dxa"/>
            <w:noWrap/>
            <w:hideMark/>
          </w:tcPr>
          <w:p w:rsidR="00166A48" w:rsidRPr="003F65E8" w:rsidRDefault="00166A48" w:rsidP="00F36BD5">
            <w:pPr>
              <w:spacing w:line="360" w:lineRule="auto"/>
              <w:ind w:left="29"/>
              <w:rPr>
                <w:rFonts w:ascii="Verdana" w:hAnsi="Verdana"/>
              </w:rPr>
            </w:pPr>
            <w:r w:rsidRPr="003F65E8">
              <w:rPr>
                <w:rFonts w:ascii="Verdana" w:hAnsi="Verdana"/>
              </w:rPr>
              <w:t>May</w:t>
            </w:r>
          </w:p>
        </w:tc>
        <w:tc>
          <w:tcPr>
            <w:tcW w:w="2260" w:type="dxa"/>
            <w:noWrap/>
            <w:hideMark/>
          </w:tcPr>
          <w:p w:rsidR="00166A48" w:rsidRPr="003F65E8" w:rsidRDefault="00166A48" w:rsidP="00F36BD5">
            <w:pPr>
              <w:spacing w:line="360" w:lineRule="auto"/>
              <w:ind w:left="96"/>
              <w:rPr>
                <w:rFonts w:ascii="Verdana" w:hAnsi="Verdana"/>
              </w:rPr>
            </w:pPr>
            <w:r w:rsidRPr="003F65E8">
              <w:rPr>
                <w:rFonts w:ascii="Verdana" w:hAnsi="Verdana"/>
              </w:rPr>
              <w:t>89</w:t>
            </w:r>
          </w:p>
        </w:tc>
        <w:tc>
          <w:tcPr>
            <w:tcW w:w="1851" w:type="dxa"/>
            <w:noWrap/>
            <w:hideMark/>
          </w:tcPr>
          <w:p w:rsidR="00166A48" w:rsidRPr="003F65E8" w:rsidRDefault="00166A48" w:rsidP="00F36BD5">
            <w:pPr>
              <w:spacing w:line="360" w:lineRule="auto"/>
              <w:rPr>
                <w:rFonts w:ascii="Verdana" w:hAnsi="Verdana"/>
              </w:rPr>
            </w:pPr>
            <w:r w:rsidRPr="003F65E8">
              <w:rPr>
                <w:rFonts w:ascii="Verdana" w:hAnsi="Verdana"/>
              </w:rPr>
              <w:t>£278.79</w:t>
            </w:r>
          </w:p>
        </w:tc>
        <w:tc>
          <w:tcPr>
            <w:tcW w:w="2410" w:type="dxa"/>
            <w:noWrap/>
            <w:hideMark/>
          </w:tcPr>
          <w:p w:rsidR="00166A48" w:rsidRPr="003F65E8" w:rsidRDefault="00166A48" w:rsidP="00F36BD5">
            <w:pPr>
              <w:spacing w:line="360" w:lineRule="auto"/>
              <w:ind w:left="45"/>
              <w:rPr>
                <w:rFonts w:ascii="Verdana" w:hAnsi="Verdana"/>
              </w:rPr>
            </w:pPr>
            <w:r w:rsidRPr="003F65E8">
              <w:rPr>
                <w:rFonts w:ascii="Verdana" w:hAnsi="Verdana"/>
              </w:rPr>
              <w:t>£3.13</w:t>
            </w:r>
          </w:p>
        </w:tc>
      </w:tr>
      <w:tr w:rsidR="00166A48" w:rsidRPr="003F65E8" w:rsidTr="00166A48">
        <w:trPr>
          <w:trHeight w:val="288"/>
        </w:trPr>
        <w:tc>
          <w:tcPr>
            <w:tcW w:w="1701" w:type="dxa"/>
            <w:noWrap/>
            <w:hideMark/>
          </w:tcPr>
          <w:p w:rsidR="00166A48" w:rsidRPr="003F65E8" w:rsidRDefault="00166A48" w:rsidP="00F36BD5">
            <w:pPr>
              <w:spacing w:line="360" w:lineRule="auto"/>
              <w:ind w:left="29"/>
              <w:rPr>
                <w:rFonts w:ascii="Verdana" w:hAnsi="Verdana"/>
              </w:rPr>
            </w:pPr>
            <w:r w:rsidRPr="003F65E8">
              <w:rPr>
                <w:rFonts w:ascii="Verdana" w:hAnsi="Verdana"/>
              </w:rPr>
              <w:t>Jun</w:t>
            </w:r>
          </w:p>
        </w:tc>
        <w:tc>
          <w:tcPr>
            <w:tcW w:w="2260" w:type="dxa"/>
            <w:noWrap/>
            <w:hideMark/>
          </w:tcPr>
          <w:p w:rsidR="00166A48" w:rsidRPr="003F65E8" w:rsidRDefault="00166A48" w:rsidP="00F36BD5">
            <w:pPr>
              <w:spacing w:line="360" w:lineRule="auto"/>
              <w:ind w:left="96"/>
              <w:rPr>
                <w:rFonts w:ascii="Verdana" w:hAnsi="Verdana"/>
              </w:rPr>
            </w:pPr>
            <w:r w:rsidRPr="003F65E8">
              <w:rPr>
                <w:rFonts w:ascii="Verdana" w:hAnsi="Verdana"/>
              </w:rPr>
              <w:t>105</w:t>
            </w:r>
          </w:p>
        </w:tc>
        <w:tc>
          <w:tcPr>
            <w:tcW w:w="1851" w:type="dxa"/>
            <w:noWrap/>
            <w:hideMark/>
          </w:tcPr>
          <w:p w:rsidR="00166A48" w:rsidRPr="003F65E8" w:rsidRDefault="00166A48" w:rsidP="00F36BD5">
            <w:pPr>
              <w:spacing w:line="360" w:lineRule="auto"/>
              <w:rPr>
                <w:rFonts w:ascii="Verdana" w:hAnsi="Verdana"/>
              </w:rPr>
            </w:pPr>
            <w:r w:rsidRPr="003F65E8">
              <w:rPr>
                <w:rFonts w:ascii="Verdana" w:hAnsi="Verdana"/>
              </w:rPr>
              <w:t>£335.60</w:t>
            </w:r>
          </w:p>
        </w:tc>
        <w:tc>
          <w:tcPr>
            <w:tcW w:w="2410" w:type="dxa"/>
            <w:noWrap/>
            <w:hideMark/>
          </w:tcPr>
          <w:p w:rsidR="00166A48" w:rsidRPr="003F65E8" w:rsidRDefault="00166A48" w:rsidP="00F36BD5">
            <w:pPr>
              <w:spacing w:line="360" w:lineRule="auto"/>
              <w:ind w:left="45"/>
              <w:rPr>
                <w:rFonts w:ascii="Verdana" w:hAnsi="Verdana"/>
              </w:rPr>
            </w:pPr>
            <w:r w:rsidRPr="003F65E8">
              <w:rPr>
                <w:rFonts w:ascii="Verdana" w:hAnsi="Verdana"/>
              </w:rPr>
              <w:t>£3.20</w:t>
            </w:r>
          </w:p>
        </w:tc>
      </w:tr>
      <w:tr w:rsidR="00166A48" w:rsidRPr="003F65E8" w:rsidTr="00166A48">
        <w:trPr>
          <w:trHeight w:val="288"/>
        </w:trPr>
        <w:tc>
          <w:tcPr>
            <w:tcW w:w="1701" w:type="dxa"/>
            <w:noWrap/>
            <w:hideMark/>
          </w:tcPr>
          <w:p w:rsidR="00166A48" w:rsidRPr="003F65E8" w:rsidRDefault="00166A48" w:rsidP="00F36BD5">
            <w:pPr>
              <w:spacing w:line="360" w:lineRule="auto"/>
              <w:ind w:left="29"/>
              <w:rPr>
                <w:rFonts w:ascii="Verdana" w:hAnsi="Verdana"/>
              </w:rPr>
            </w:pPr>
            <w:r w:rsidRPr="003F65E8">
              <w:rPr>
                <w:rFonts w:ascii="Verdana" w:hAnsi="Verdana"/>
              </w:rPr>
              <w:t>Jul</w:t>
            </w:r>
          </w:p>
        </w:tc>
        <w:tc>
          <w:tcPr>
            <w:tcW w:w="2260" w:type="dxa"/>
            <w:noWrap/>
            <w:hideMark/>
          </w:tcPr>
          <w:p w:rsidR="00166A48" w:rsidRPr="003F65E8" w:rsidRDefault="00166A48" w:rsidP="00F36BD5">
            <w:pPr>
              <w:spacing w:line="360" w:lineRule="auto"/>
              <w:ind w:left="96"/>
              <w:rPr>
                <w:rFonts w:ascii="Verdana" w:hAnsi="Verdana"/>
              </w:rPr>
            </w:pPr>
            <w:r w:rsidRPr="003F65E8">
              <w:rPr>
                <w:rFonts w:ascii="Verdana" w:hAnsi="Verdana"/>
              </w:rPr>
              <w:t>68</w:t>
            </w:r>
          </w:p>
        </w:tc>
        <w:tc>
          <w:tcPr>
            <w:tcW w:w="1851" w:type="dxa"/>
            <w:noWrap/>
            <w:hideMark/>
          </w:tcPr>
          <w:p w:rsidR="00166A48" w:rsidRPr="003F65E8" w:rsidRDefault="00166A48" w:rsidP="00F36BD5">
            <w:pPr>
              <w:spacing w:line="360" w:lineRule="auto"/>
              <w:rPr>
                <w:rFonts w:ascii="Verdana" w:hAnsi="Verdana"/>
              </w:rPr>
            </w:pPr>
            <w:r w:rsidRPr="003F65E8">
              <w:rPr>
                <w:rFonts w:ascii="Verdana" w:hAnsi="Verdana"/>
              </w:rPr>
              <w:t>£239.42</w:t>
            </w:r>
          </w:p>
        </w:tc>
        <w:tc>
          <w:tcPr>
            <w:tcW w:w="2410" w:type="dxa"/>
            <w:noWrap/>
            <w:hideMark/>
          </w:tcPr>
          <w:p w:rsidR="00166A48" w:rsidRPr="003F65E8" w:rsidRDefault="00166A48" w:rsidP="00F36BD5">
            <w:pPr>
              <w:spacing w:line="360" w:lineRule="auto"/>
              <w:ind w:left="45"/>
              <w:rPr>
                <w:rFonts w:ascii="Verdana" w:hAnsi="Verdana"/>
              </w:rPr>
            </w:pPr>
            <w:r w:rsidRPr="003F65E8">
              <w:rPr>
                <w:rFonts w:ascii="Verdana" w:hAnsi="Verdana"/>
              </w:rPr>
              <w:t>£3.52</w:t>
            </w:r>
          </w:p>
        </w:tc>
      </w:tr>
      <w:tr w:rsidR="00166A48" w:rsidRPr="003F65E8" w:rsidTr="00166A48">
        <w:trPr>
          <w:trHeight w:val="288"/>
        </w:trPr>
        <w:tc>
          <w:tcPr>
            <w:tcW w:w="1701" w:type="dxa"/>
            <w:noWrap/>
            <w:hideMark/>
          </w:tcPr>
          <w:p w:rsidR="00166A48" w:rsidRPr="003F65E8" w:rsidRDefault="00166A48" w:rsidP="00F36BD5">
            <w:pPr>
              <w:spacing w:line="360" w:lineRule="auto"/>
              <w:ind w:left="29"/>
              <w:rPr>
                <w:rFonts w:ascii="Verdana" w:hAnsi="Verdana"/>
              </w:rPr>
            </w:pPr>
            <w:r w:rsidRPr="003F65E8">
              <w:rPr>
                <w:rFonts w:ascii="Verdana" w:hAnsi="Verdana"/>
              </w:rPr>
              <w:t>Aug</w:t>
            </w:r>
          </w:p>
        </w:tc>
        <w:tc>
          <w:tcPr>
            <w:tcW w:w="2260" w:type="dxa"/>
            <w:noWrap/>
            <w:hideMark/>
          </w:tcPr>
          <w:p w:rsidR="00166A48" w:rsidRPr="003F65E8" w:rsidRDefault="00166A48" w:rsidP="00F36BD5">
            <w:pPr>
              <w:spacing w:line="360" w:lineRule="auto"/>
              <w:ind w:left="96"/>
              <w:rPr>
                <w:rFonts w:ascii="Verdana" w:hAnsi="Verdana"/>
              </w:rPr>
            </w:pPr>
            <w:r w:rsidRPr="003F65E8">
              <w:rPr>
                <w:rFonts w:ascii="Verdana" w:hAnsi="Verdana"/>
              </w:rPr>
              <w:t>101</w:t>
            </w:r>
          </w:p>
        </w:tc>
        <w:tc>
          <w:tcPr>
            <w:tcW w:w="1851" w:type="dxa"/>
            <w:noWrap/>
            <w:hideMark/>
          </w:tcPr>
          <w:p w:rsidR="00166A48" w:rsidRPr="003F65E8" w:rsidRDefault="00166A48" w:rsidP="00F36BD5">
            <w:pPr>
              <w:spacing w:line="360" w:lineRule="auto"/>
              <w:rPr>
                <w:rFonts w:ascii="Verdana" w:hAnsi="Verdana"/>
              </w:rPr>
            </w:pPr>
            <w:r w:rsidRPr="003F65E8">
              <w:rPr>
                <w:rFonts w:ascii="Verdana" w:hAnsi="Verdana"/>
              </w:rPr>
              <w:t>£321.01</w:t>
            </w:r>
          </w:p>
        </w:tc>
        <w:tc>
          <w:tcPr>
            <w:tcW w:w="2410" w:type="dxa"/>
            <w:noWrap/>
            <w:hideMark/>
          </w:tcPr>
          <w:p w:rsidR="00166A48" w:rsidRPr="003F65E8" w:rsidRDefault="00166A48" w:rsidP="00F36BD5">
            <w:pPr>
              <w:spacing w:line="360" w:lineRule="auto"/>
              <w:ind w:left="45"/>
              <w:rPr>
                <w:rFonts w:ascii="Verdana" w:hAnsi="Verdana"/>
              </w:rPr>
            </w:pPr>
            <w:r w:rsidRPr="003F65E8">
              <w:rPr>
                <w:rFonts w:ascii="Verdana" w:hAnsi="Verdana"/>
              </w:rPr>
              <w:t>£3.18</w:t>
            </w:r>
          </w:p>
        </w:tc>
      </w:tr>
      <w:tr w:rsidR="00166A48" w:rsidRPr="003F65E8" w:rsidTr="00166A48">
        <w:trPr>
          <w:trHeight w:val="288"/>
        </w:trPr>
        <w:tc>
          <w:tcPr>
            <w:tcW w:w="1701" w:type="dxa"/>
            <w:noWrap/>
            <w:hideMark/>
          </w:tcPr>
          <w:p w:rsidR="00166A48" w:rsidRPr="003F65E8" w:rsidRDefault="00166A48" w:rsidP="00F36BD5">
            <w:pPr>
              <w:spacing w:line="360" w:lineRule="auto"/>
              <w:ind w:left="29"/>
              <w:rPr>
                <w:rFonts w:ascii="Verdana" w:hAnsi="Verdana"/>
              </w:rPr>
            </w:pPr>
            <w:r w:rsidRPr="003F65E8">
              <w:rPr>
                <w:rFonts w:ascii="Verdana" w:hAnsi="Verdana"/>
              </w:rPr>
              <w:t>Sep</w:t>
            </w:r>
          </w:p>
        </w:tc>
        <w:tc>
          <w:tcPr>
            <w:tcW w:w="2260" w:type="dxa"/>
            <w:noWrap/>
            <w:hideMark/>
          </w:tcPr>
          <w:p w:rsidR="00166A48" w:rsidRPr="003F65E8" w:rsidRDefault="00166A48" w:rsidP="00F36BD5">
            <w:pPr>
              <w:spacing w:line="360" w:lineRule="auto"/>
              <w:ind w:left="96"/>
              <w:rPr>
                <w:rFonts w:ascii="Verdana" w:hAnsi="Verdana"/>
              </w:rPr>
            </w:pPr>
            <w:r w:rsidRPr="003F65E8">
              <w:rPr>
                <w:rFonts w:ascii="Verdana" w:hAnsi="Verdana"/>
              </w:rPr>
              <w:t>107</w:t>
            </w:r>
          </w:p>
        </w:tc>
        <w:tc>
          <w:tcPr>
            <w:tcW w:w="1851" w:type="dxa"/>
            <w:noWrap/>
            <w:hideMark/>
          </w:tcPr>
          <w:p w:rsidR="00166A48" w:rsidRPr="003F65E8" w:rsidRDefault="00166A48" w:rsidP="00F36BD5">
            <w:pPr>
              <w:spacing w:line="360" w:lineRule="auto"/>
              <w:rPr>
                <w:rFonts w:ascii="Verdana" w:hAnsi="Verdana"/>
              </w:rPr>
            </w:pPr>
            <w:r w:rsidRPr="003F65E8">
              <w:rPr>
                <w:rFonts w:ascii="Verdana" w:hAnsi="Verdana"/>
              </w:rPr>
              <w:t>£352.15</w:t>
            </w:r>
          </w:p>
        </w:tc>
        <w:tc>
          <w:tcPr>
            <w:tcW w:w="2410" w:type="dxa"/>
            <w:noWrap/>
            <w:hideMark/>
          </w:tcPr>
          <w:p w:rsidR="00166A48" w:rsidRPr="003F65E8" w:rsidRDefault="00166A48" w:rsidP="00F36BD5">
            <w:pPr>
              <w:spacing w:line="360" w:lineRule="auto"/>
              <w:ind w:left="45"/>
              <w:rPr>
                <w:rFonts w:ascii="Verdana" w:hAnsi="Verdana"/>
              </w:rPr>
            </w:pPr>
            <w:r w:rsidRPr="003F65E8">
              <w:rPr>
                <w:rFonts w:ascii="Verdana" w:hAnsi="Verdana"/>
              </w:rPr>
              <w:t>£3.29</w:t>
            </w:r>
          </w:p>
        </w:tc>
      </w:tr>
      <w:tr w:rsidR="00166A48" w:rsidRPr="003F65E8" w:rsidTr="00166A48">
        <w:trPr>
          <w:trHeight w:val="288"/>
        </w:trPr>
        <w:tc>
          <w:tcPr>
            <w:tcW w:w="1701" w:type="dxa"/>
            <w:noWrap/>
            <w:hideMark/>
          </w:tcPr>
          <w:p w:rsidR="00166A48" w:rsidRPr="003F65E8" w:rsidRDefault="00166A48" w:rsidP="00F36BD5">
            <w:pPr>
              <w:spacing w:line="360" w:lineRule="auto"/>
              <w:ind w:left="29"/>
              <w:rPr>
                <w:rFonts w:ascii="Verdana" w:hAnsi="Verdana"/>
              </w:rPr>
            </w:pPr>
            <w:r w:rsidRPr="003F65E8">
              <w:rPr>
                <w:rFonts w:ascii="Verdana" w:hAnsi="Verdana"/>
              </w:rPr>
              <w:t>Oct</w:t>
            </w:r>
          </w:p>
        </w:tc>
        <w:tc>
          <w:tcPr>
            <w:tcW w:w="2260" w:type="dxa"/>
            <w:noWrap/>
            <w:hideMark/>
          </w:tcPr>
          <w:p w:rsidR="00166A48" w:rsidRPr="003F65E8" w:rsidRDefault="00166A48" w:rsidP="00F36BD5">
            <w:pPr>
              <w:spacing w:line="360" w:lineRule="auto"/>
              <w:ind w:left="96"/>
              <w:rPr>
                <w:rFonts w:ascii="Verdana" w:hAnsi="Verdana"/>
              </w:rPr>
            </w:pPr>
            <w:r w:rsidRPr="003F65E8">
              <w:rPr>
                <w:rFonts w:ascii="Verdana" w:hAnsi="Verdana"/>
              </w:rPr>
              <w:t>95</w:t>
            </w:r>
          </w:p>
        </w:tc>
        <w:tc>
          <w:tcPr>
            <w:tcW w:w="1851" w:type="dxa"/>
            <w:noWrap/>
            <w:hideMark/>
          </w:tcPr>
          <w:p w:rsidR="00166A48" w:rsidRPr="003F65E8" w:rsidRDefault="00166A48" w:rsidP="00F36BD5">
            <w:pPr>
              <w:spacing w:line="360" w:lineRule="auto"/>
              <w:rPr>
                <w:rFonts w:ascii="Verdana" w:hAnsi="Verdana"/>
              </w:rPr>
            </w:pPr>
            <w:r w:rsidRPr="003F65E8">
              <w:rPr>
                <w:rFonts w:ascii="Verdana" w:hAnsi="Verdana"/>
              </w:rPr>
              <w:t>£304.88</w:t>
            </w:r>
          </w:p>
        </w:tc>
        <w:tc>
          <w:tcPr>
            <w:tcW w:w="2410" w:type="dxa"/>
            <w:noWrap/>
            <w:hideMark/>
          </w:tcPr>
          <w:p w:rsidR="00166A48" w:rsidRPr="003F65E8" w:rsidRDefault="00166A48" w:rsidP="00F36BD5">
            <w:pPr>
              <w:spacing w:line="360" w:lineRule="auto"/>
              <w:ind w:left="45"/>
              <w:rPr>
                <w:rFonts w:ascii="Verdana" w:hAnsi="Verdana"/>
              </w:rPr>
            </w:pPr>
            <w:r w:rsidRPr="003F65E8">
              <w:rPr>
                <w:rFonts w:ascii="Verdana" w:hAnsi="Verdana"/>
              </w:rPr>
              <w:t>£3.21</w:t>
            </w:r>
          </w:p>
        </w:tc>
      </w:tr>
      <w:tr w:rsidR="00166A48" w:rsidRPr="003F65E8" w:rsidTr="00166A48">
        <w:trPr>
          <w:trHeight w:val="288"/>
        </w:trPr>
        <w:tc>
          <w:tcPr>
            <w:tcW w:w="1701" w:type="dxa"/>
            <w:noWrap/>
            <w:hideMark/>
          </w:tcPr>
          <w:p w:rsidR="00166A48" w:rsidRPr="003F65E8" w:rsidRDefault="00166A48" w:rsidP="00F36BD5">
            <w:pPr>
              <w:spacing w:line="360" w:lineRule="auto"/>
              <w:ind w:left="29"/>
              <w:rPr>
                <w:rFonts w:ascii="Verdana" w:hAnsi="Verdana"/>
              </w:rPr>
            </w:pPr>
            <w:r w:rsidRPr="003F65E8">
              <w:rPr>
                <w:rFonts w:ascii="Verdana" w:hAnsi="Verdana"/>
              </w:rPr>
              <w:t>Nov</w:t>
            </w:r>
          </w:p>
        </w:tc>
        <w:tc>
          <w:tcPr>
            <w:tcW w:w="2260" w:type="dxa"/>
            <w:noWrap/>
            <w:hideMark/>
          </w:tcPr>
          <w:p w:rsidR="00166A48" w:rsidRPr="003F65E8" w:rsidRDefault="00166A48" w:rsidP="00F36BD5">
            <w:pPr>
              <w:spacing w:line="360" w:lineRule="auto"/>
              <w:ind w:left="96"/>
              <w:rPr>
                <w:rFonts w:ascii="Verdana" w:hAnsi="Verdana"/>
              </w:rPr>
            </w:pPr>
            <w:r w:rsidRPr="003F65E8">
              <w:rPr>
                <w:rFonts w:ascii="Verdana" w:hAnsi="Verdana"/>
              </w:rPr>
              <w:t>100</w:t>
            </w:r>
          </w:p>
        </w:tc>
        <w:tc>
          <w:tcPr>
            <w:tcW w:w="1851" w:type="dxa"/>
            <w:noWrap/>
            <w:hideMark/>
          </w:tcPr>
          <w:p w:rsidR="00166A48" w:rsidRPr="003F65E8" w:rsidRDefault="00166A48" w:rsidP="00F36BD5">
            <w:pPr>
              <w:spacing w:line="360" w:lineRule="auto"/>
              <w:rPr>
                <w:rFonts w:ascii="Verdana" w:hAnsi="Verdana"/>
              </w:rPr>
            </w:pPr>
            <w:r w:rsidRPr="003F65E8">
              <w:rPr>
                <w:rFonts w:ascii="Verdana" w:hAnsi="Verdana"/>
              </w:rPr>
              <w:t>£338.40</w:t>
            </w:r>
          </w:p>
        </w:tc>
        <w:tc>
          <w:tcPr>
            <w:tcW w:w="2410" w:type="dxa"/>
            <w:noWrap/>
            <w:hideMark/>
          </w:tcPr>
          <w:p w:rsidR="00166A48" w:rsidRPr="003F65E8" w:rsidRDefault="00166A48" w:rsidP="00F36BD5">
            <w:pPr>
              <w:spacing w:line="360" w:lineRule="auto"/>
              <w:ind w:left="45"/>
              <w:rPr>
                <w:rFonts w:ascii="Verdana" w:hAnsi="Verdana"/>
              </w:rPr>
            </w:pPr>
            <w:r w:rsidRPr="003F65E8">
              <w:rPr>
                <w:rFonts w:ascii="Verdana" w:hAnsi="Verdana"/>
              </w:rPr>
              <w:t>£3.38</w:t>
            </w:r>
          </w:p>
        </w:tc>
      </w:tr>
      <w:tr w:rsidR="00166A48" w:rsidRPr="003F65E8" w:rsidTr="00166A48">
        <w:trPr>
          <w:trHeight w:val="288"/>
        </w:trPr>
        <w:tc>
          <w:tcPr>
            <w:tcW w:w="1701" w:type="dxa"/>
            <w:noWrap/>
            <w:hideMark/>
          </w:tcPr>
          <w:p w:rsidR="00166A48" w:rsidRPr="003F65E8" w:rsidRDefault="00166A48" w:rsidP="00F36BD5">
            <w:pPr>
              <w:spacing w:line="360" w:lineRule="auto"/>
              <w:ind w:left="29"/>
              <w:rPr>
                <w:rFonts w:ascii="Verdana" w:hAnsi="Verdana"/>
              </w:rPr>
            </w:pPr>
            <w:r w:rsidRPr="003F65E8">
              <w:rPr>
                <w:rFonts w:ascii="Verdana" w:hAnsi="Verdana"/>
              </w:rPr>
              <w:t>Dec</w:t>
            </w:r>
          </w:p>
        </w:tc>
        <w:tc>
          <w:tcPr>
            <w:tcW w:w="2260" w:type="dxa"/>
            <w:noWrap/>
            <w:hideMark/>
          </w:tcPr>
          <w:p w:rsidR="00166A48" w:rsidRPr="003F65E8" w:rsidRDefault="00166A48" w:rsidP="00F36BD5">
            <w:pPr>
              <w:spacing w:line="360" w:lineRule="auto"/>
              <w:ind w:left="96"/>
              <w:rPr>
                <w:rFonts w:ascii="Verdana" w:hAnsi="Verdana"/>
              </w:rPr>
            </w:pPr>
            <w:r w:rsidRPr="003F65E8">
              <w:rPr>
                <w:rFonts w:ascii="Verdana" w:hAnsi="Verdana"/>
              </w:rPr>
              <w:t>119</w:t>
            </w:r>
          </w:p>
        </w:tc>
        <w:tc>
          <w:tcPr>
            <w:tcW w:w="1851" w:type="dxa"/>
            <w:noWrap/>
            <w:hideMark/>
          </w:tcPr>
          <w:p w:rsidR="00166A48" w:rsidRPr="003F65E8" w:rsidRDefault="00166A48" w:rsidP="00F36BD5">
            <w:pPr>
              <w:spacing w:line="360" w:lineRule="auto"/>
              <w:rPr>
                <w:rFonts w:ascii="Verdana" w:hAnsi="Verdana"/>
              </w:rPr>
            </w:pPr>
            <w:r w:rsidRPr="003F65E8">
              <w:rPr>
                <w:rFonts w:ascii="Verdana" w:hAnsi="Verdana"/>
              </w:rPr>
              <w:t>£374.79</w:t>
            </w:r>
          </w:p>
        </w:tc>
        <w:tc>
          <w:tcPr>
            <w:tcW w:w="2410" w:type="dxa"/>
            <w:noWrap/>
            <w:hideMark/>
          </w:tcPr>
          <w:p w:rsidR="00166A48" w:rsidRPr="003F65E8" w:rsidRDefault="00166A48" w:rsidP="00F36BD5">
            <w:pPr>
              <w:spacing w:line="360" w:lineRule="auto"/>
              <w:ind w:left="45"/>
              <w:rPr>
                <w:rFonts w:ascii="Verdana" w:hAnsi="Verdana"/>
              </w:rPr>
            </w:pPr>
            <w:r w:rsidRPr="003F65E8">
              <w:rPr>
                <w:rFonts w:ascii="Verdana" w:hAnsi="Verdana"/>
              </w:rPr>
              <w:t>£3.15</w:t>
            </w:r>
          </w:p>
        </w:tc>
      </w:tr>
      <w:tr w:rsidR="00166A48" w:rsidRPr="003F65E8" w:rsidTr="00166A48">
        <w:trPr>
          <w:trHeight w:val="288"/>
        </w:trPr>
        <w:tc>
          <w:tcPr>
            <w:tcW w:w="1701" w:type="dxa"/>
            <w:noWrap/>
            <w:hideMark/>
          </w:tcPr>
          <w:p w:rsidR="00166A48" w:rsidRPr="003F65E8" w:rsidRDefault="00166A48" w:rsidP="00F36BD5">
            <w:pPr>
              <w:spacing w:line="360" w:lineRule="auto"/>
              <w:ind w:left="29"/>
              <w:rPr>
                <w:rFonts w:ascii="Verdana" w:hAnsi="Verdana"/>
                <w:b/>
                <w:bCs/>
              </w:rPr>
            </w:pPr>
            <w:r w:rsidRPr="003F65E8">
              <w:rPr>
                <w:rFonts w:ascii="Verdana" w:hAnsi="Verdana"/>
                <w:b/>
                <w:bCs/>
              </w:rPr>
              <w:t>Grand Total</w:t>
            </w:r>
          </w:p>
        </w:tc>
        <w:tc>
          <w:tcPr>
            <w:tcW w:w="2260" w:type="dxa"/>
            <w:noWrap/>
            <w:hideMark/>
          </w:tcPr>
          <w:p w:rsidR="00166A48" w:rsidRPr="003F65E8" w:rsidRDefault="00166A48" w:rsidP="00F36BD5">
            <w:pPr>
              <w:spacing w:line="360" w:lineRule="auto"/>
              <w:ind w:left="96"/>
              <w:rPr>
                <w:rFonts w:ascii="Verdana" w:hAnsi="Verdana"/>
                <w:b/>
                <w:bCs/>
              </w:rPr>
            </w:pPr>
            <w:r w:rsidRPr="003F65E8">
              <w:rPr>
                <w:rFonts w:ascii="Verdana" w:hAnsi="Verdana"/>
                <w:b/>
                <w:bCs/>
              </w:rPr>
              <w:t>1226</w:t>
            </w:r>
          </w:p>
        </w:tc>
        <w:tc>
          <w:tcPr>
            <w:tcW w:w="1851" w:type="dxa"/>
            <w:noWrap/>
            <w:hideMark/>
          </w:tcPr>
          <w:p w:rsidR="00166A48" w:rsidRPr="003F65E8" w:rsidRDefault="00166A48" w:rsidP="00F36BD5">
            <w:pPr>
              <w:spacing w:line="360" w:lineRule="auto"/>
              <w:rPr>
                <w:rFonts w:ascii="Verdana" w:hAnsi="Verdana"/>
                <w:b/>
                <w:bCs/>
              </w:rPr>
            </w:pPr>
            <w:r w:rsidRPr="003F65E8">
              <w:rPr>
                <w:rFonts w:ascii="Verdana" w:hAnsi="Verdana"/>
                <w:b/>
                <w:bCs/>
              </w:rPr>
              <w:t>£3,959.00</w:t>
            </w:r>
          </w:p>
        </w:tc>
        <w:tc>
          <w:tcPr>
            <w:tcW w:w="2410" w:type="dxa"/>
            <w:noWrap/>
            <w:hideMark/>
          </w:tcPr>
          <w:p w:rsidR="00166A48" w:rsidRPr="003F65E8" w:rsidRDefault="00166A48" w:rsidP="00F36BD5">
            <w:pPr>
              <w:spacing w:line="360" w:lineRule="auto"/>
              <w:ind w:left="45"/>
              <w:rPr>
                <w:rFonts w:ascii="Verdana" w:hAnsi="Verdana"/>
                <w:b/>
                <w:bCs/>
              </w:rPr>
            </w:pPr>
            <w:r w:rsidRPr="003F65E8">
              <w:rPr>
                <w:rFonts w:ascii="Verdana" w:hAnsi="Verdana"/>
                <w:b/>
                <w:bCs/>
              </w:rPr>
              <w:t>£3.23</w:t>
            </w:r>
          </w:p>
        </w:tc>
      </w:tr>
    </w:tbl>
    <w:p w:rsidR="00166A48" w:rsidRPr="003F65E8" w:rsidRDefault="00166A48" w:rsidP="00F36BD5">
      <w:pPr>
        <w:spacing w:line="360" w:lineRule="auto"/>
        <w:ind w:left="709"/>
        <w:rPr>
          <w:rFonts w:ascii="Verdana" w:hAnsi="Verdana"/>
        </w:rPr>
      </w:pPr>
    </w:p>
    <w:p w:rsidR="00166A48" w:rsidRPr="003F65E8" w:rsidRDefault="00166A48" w:rsidP="00F36BD5">
      <w:pPr>
        <w:pStyle w:val="Heading2"/>
        <w:spacing w:line="360" w:lineRule="auto"/>
        <w:ind w:left="709"/>
        <w:rPr>
          <w:rFonts w:ascii="Verdana" w:hAnsi="Verdana"/>
          <w:color w:val="auto"/>
          <w:sz w:val="22"/>
          <w:szCs w:val="22"/>
        </w:rPr>
      </w:pPr>
      <w:bookmarkStart w:id="35" w:name="_Toc127710828"/>
      <w:r w:rsidRPr="003F65E8">
        <w:rPr>
          <w:rFonts w:ascii="Verdana" w:hAnsi="Verdana"/>
          <w:color w:val="auto"/>
          <w:sz w:val="22"/>
          <w:szCs w:val="22"/>
        </w:rPr>
        <w:lastRenderedPageBreak/>
        <w:t>Appendix d: Sales by Region and Month in 2020</w:t>
      </w:r>
      <w:bookmarkEnd w:id="35"/>
    </w:p>
    <w:tbl>
      <w:tblPr>
        <w:tblStyle w:val="TableGrid"/>
        <w:tblW w:w="0" w:type="auto"/>
        <w:tblInd w:w="704" w:type="dxa"/>
        <w:tblLook w:val="04A0" w:firstRow="1" w:lastRow="0" w:firstColumn="1" w:lastColumn="0" w:noHBand="0" w:noVBand="1"/>
      </w:tblPr>
      <w:tblGrid>
        <w:gridCol w:w="1760"/>
        <w:gridCol w:w="1926"/>
        <w:gridCol w:w="2179"/>
        <w:gridCol w:w="2179"/>
      </w:tblGrid>
      <w:tr w:rsidR="00766E34" w:rsidRPr="003F65E8" w:rsidTr="00766E34">
        <w:trPr>
          <w:trHeight w:val="288"/>
        </w:trPr>
        <w:tc>
          <w:tcPr>
            <w:tcW w:w="1760" w:type="dxa"/>
            <w:noWrap/>
            <w:hideMark/>
          </w:tcPr>
          <w:p w:rsidR="00166A48" w:rsidRPr="003F65E8" w:rsidRDefault="00166A48" w:rsidP="00F36BD5">
            <w:pPr>
              <w:spacing w:line="360" w:lineRule="auto"/>
              <w:rPr>
                <w:rFonts w:ascii="Verdana" w:hAnsi="Verdana"/>
                <w:b/>
                <w:bCs/>
                <w:lang w:val="en-US"/>
              </w:rPr>
            </w:pPr>
            <w:r w:rsidRPr="003F65E8">
              <w:rPr>
                <w:rFonts w:ascii="Verdana" w:hAnsi="Verdana"/>
                <w:b/>
                <w:bCs/>
              </w:rPr>
              <w:t>Sum of Total Price</w:t>
            </w:r>
          </w:p>
        </w:tc>
        <w:tc>
          <w:tcPr>
            <w:tcW w:w="1926" w:type="dxa"/>
            <w:noWrap/>
            <w:hideMark/>
          </w:tcPr>
          <w:p w:rsidR="00166A48" w:rsidRPr="003F65E8" w:rsidRDefault="00166A48" w:rsidP="00F36BD5">
            <w:pPr>
              <w:spacing w:line="360" w:lineRule="auto"/>
              <w:ind w:left="115"/>
              <w:rPr>
                <w:rFonts w:ascii="Verdana" w:hAnsi="Verdana"/>
                <w:b/>
                <w:bCs/>
              </w:rPr>
            </w:pPr>
            <w:r w:rsidRPr="003F65E8">
              <w:rPr>
                <w:rFonts w:ascii="Verdana" w:hAnsi="Verdana"/>
                <w:b/>
                <w:bCs/>
              </w:rPr>
              <w:t>Column Labels</w:t>
            </w:r>
          </w:p>
        </w:tc>
        <w:tc>
          <w:tcPr>
            <w:tcW w:w="2179" w:type="dxa"/>
            <w:noWrap/>
            <w:hideMark/>
          </w:tcPr>
          <w:p w:rsidR="00166A48" w:rsidRPr="003F65E8" w:rsidRDefault="00166A48" w:rsidP="00F36BD5">
            <w:pPr>
              <w:spacing w:line="360" w:lineRule="auto"/>
              <w:ind w:left="38"/>
              <w:rPr>
                <w:rFonts w:ascii="Verdana" w:hAnsi="Verdana"/>
                <w:b/>
                <w:bCs/>
              </w:rPr>
            </w:pPr>
          </w:p>
        </w:tc>
        <w:tc>
          <w:tcPr>
            <w:tcW w:w="2179" w:type="dxa"/>
            <w:noWrap/>
            <w:hideMark/>
          </w:tcPr>
          <w:p w:rsidR="00166A48" w:rsidRPr="003F65E8" w:rsidRDefault="00166A48" w:rsidP="00F36BD5">
            <w:pPr>
              <w:spacing w:line="360" w:lineRule="auto"/>
              <w:ind w:left="127"/>
              <w:rPr>
                <w:rFonts w:ascii="Verdana" w:hAnsi="Verdana"/>
              </w:rPr>
            </w:pPr>
          </w:p>
        </w:tc>
      </w:tr>
      <w:tr w:rsidR="00766E34" w:rsidRPr="003F65E8" w:rsidTr="00766E34">
        <w:trPr>
          <w:trHeight w:val="288"/>
        </w:trPr>
        <w:tc>
          <w:tcPr>
            <w:tcW w:w="1760" w:type="dxa"/>
            <w:noWrap/>
            <w:hideMark/>
          </w:tcPr>
          <w:p w:rsidR="00166A48" w:rsidRPr="003F65E8" w:rsidRDefault="00166A48" w:rsidP="00F36BD5">
            <w:pPr>
              <w:spacing w:line="360" w:lineRule="auto"/>
              <w:rPr>
                <w:rFonts w:ascii="Verdana" w:hAnsi="Verdana"/>
                <w:b/>
                <w:bCs/>
              </w:rPr>
            </w:pPr>
            <w:r w:rsidRPr="003F65E8">
              <w:rPr>
                <w:rFonts w:ascii="Verdana" w:hAnsi="Verdana"/>
                <w:b/>
                <w:bCs/>
              </w:rPr>
              <w:t>Row Labels</w:t>
            </w:r>
          </w:p>
        </w:tc>
        <w:tc>
          <w:tcPr>
            <w:tcW w:w="1926" w:type="dxa"/>
            <w:noWrap/>
            <w:hideMark/>
          </w:tcPr>
          <w:p w:rsidR="00166A48" w:rsidRPr="003F65E8" w:rsidRDefault="00166A48" w:rsidP="00F36BD5">
            <w:pPr>
              <w:spacing w:line="360" w:lineRule="auto"/>
              <w:ind w:left="115"/>
              <w:rPr>
                <w:rFonts w:ascii="Verdana" w:hAnsi="Verdana"/>
                <w:b/>
                <w:bCs/>
              </w:rPr>
            </w:pPr>
            <w:r w:rsidRPr="003F65E8">
              <w:rPr>
                <w:rFonts w:ascii="Verdana" w:hAnsi="Verdana"/>
                <w:b/>
                <w:bCs/>
              </w:rPr>
              <w:t>London</w:t>
            </w:r>
          </w:p>
        </w:tc>
        <w:tc>
          <w:tcPr>
            <w:tcW w:w="2179" w:type="dxa"/>
            <w:noWrap/>
            <w:hideMark/>
          </w:tcPr>
          <w:p w:rsidR="00166A48" w:rsidRPr="003F65E8" w:rsidRDefault="00166A48" w:rsidP="00F36BD5">
            <w:pPr>
              <w:spacing w:line="360" w:lineRule="auto"/>
              <w:ind w:left="38"/>
              <w:rPr>
                <w:rFonts w:ascii="Verdana" w:hAnsi="Verdana"/>
                <w:b/>
                <w:bCs/>
              </w:rPr>
            </w:pPr>
            <w:r w:rsidRPr="003F65E8">
              <w:rPr>
                <w:rFonts w:ascii="Verdana" w:hAnsi="Verdana"/>
                <w:b/>
                <w:bCs/>
              </w:rPr>
              <w:t>Midlands</w:t>
            </w:r>
          </w:p>
        </w:tc>
        <w:tc>
          <w:tcPr>
            <w:tcW w:w="2179" w:type="dxa"/>
            <w:noWrap/>
            <w:hideMark/>
          </w:tcPr>
          <w:p w:rsidR="00166A48" w:rsidRPr="003F65E8" w:rsidRDefault="00166A48" w:rsidP="00F36BD5">
            <w:pPr>
              <w:spacing w:line="360" w:lineRule="auto"/>
              <w:ind w:left="127"/>
              <w:rPr>
                <w:rFonts w:ascii="Verdana" w:hAnsi="Verdana"/>
                <w:b/>
                <w:bCs/>
              </w:rPr>
            </w:pPr>
            <w:r w:rsidRPr="003F65E8">
              <w:rPr>
                <w:rFonts w:ascii="Verdana" w:hAnsi="Verdana"/>
                <w:b/>
                <w:bCs/>
              </w:rPr>
              <w:t>Grand Total</w:t>
            </w:r>
          </w:p>
        </w:tc>
      </w:tr>
      <w:tr w:rsidR="00766E34" w:rsidRPr="003F65E8" w:rsidTr="00766E34">
        <w:trPr>
          <w:trHeight w:val="288"/>
        </w:trPr>
        <w:tc>
          <w:tcPr>
            <w:tcW w:w="1760" w:type="dxa"/>
            <w:noWrap/>
            <w:hideMark/>
          </w:tcPr>
          <w:p w:rsidR="00166A48" w:rsidRPr="00766E34" w:rsidRDefault="00166A48" w:rsidP="00F36BD5">
            <w:pPr>
              <w:spacing w:line="360" w:lineRule="auto"/>
              <w:rPr>
                <w:rFonts w:ascii="Verdana" w:hAnsi="Verdana"/>
                <w:i/>
              </w:rPr>
            </w:pPr>
            <w:r w:rsidRPr="00766E34">
              <w:rPr>
                <w:rFonts w:ascii="Verdana" w:hAnsi="Verdana"/>
                <w:i/>
              </w:rPr>
              <w:t>Jan</w:t>
            </w:r>
          </w:p>
        </w:tc>
        <w:tc>
          <w:tcPr>
            <w:tcW w:w="1926" w:type="dxa"/>
            <w:noWrap/>
            <w:hideMark/>
          </w:tcPr>
          <w:p w:rsidR="00166A48" w:rsidRPr="003F65E8" w:rsidRDefault="00166A48" w:rsidP="00F36BD5">
            <w:pPr>
              <w:spacing w:line="360" w:lineRule="auto"/>
              <w:ind w:left="115"/>
              <w:rPr>
                <w:rFonts w:ascii="Verdana" w:hAnsi="Verdana"/>
              </w:rPr>
            </w:pPr>
            <w:r w:rsidRPr="003F65E8">
              <w:rPr>
                <w:rFonts w:ascii="Verdana" w:hAnsi="Verdana"/>
              </w:rPr>
              <w:t>£153.86</w:t>
            </w:r>
          </w:p>
        </w:tc>
        <w:tc>
          <w:tcPr>
            <w:tcW w:w="2179" w:type="dxa"/>
            <w:noWrap/>
            <w:hideMark/>
          </w:tcPr>
          <w:p w:rsidR="00166A48" w:rsidRPr="003F65E8" w:rsidRDefault="00166A48" w:rsidP="00F36BD5">
            <w:pPr>
              <w:spacing w:line="360" w:lineRule="auto"/>
              <w:ind w:left="38"/>
              <w:rPr>
                <w:rFonts w:ascii="Verdana" w:hAnsi="Verdana"/>
              </w:rPr>
            </w:pPr>
            <w:r w:rsidRPr="003F65E8">
              <w:rPr>
                <w:rFonts w:ascii="Verdana" w:hAnsi="Verdana"/>
              </w:rPr>
              <w:t>£189.03</w:t>
            </w:r>
          </w:p>
        </w:tc>
        <w:tc>
          <w:tcPr>
            <w:tcW w:w="2179" w:type="dxa"/>
            <w:noWrap/>
            <w:hideMark/>
          </w:tcPr>
          <w:p w:rsidR="00166A48" w:rsidRPr="003F65E8" w:rsidRDefault="00166A48" w:rsidP="00F36BD5">
            <w:pPr>
              <w:spacing w:line="360" w:lineRule="auto"/>
              <w:ind w:left="127"/>
              <w:rPr>
                <w:rFonts w:ascii="Verdana" w:hAnsi="Verdana"/>
              </w:rPr>
            </w:pPr>
            <w:r w:rsidRPr="003F65E8">
              <w:rPr>
                <w:rFonts w:ascii="Verdana" w:hAnsi="Verdana"/>
              </w:rPr>
              <w:t>£342.89</w:t>
            </w:r>
          </w:p>
        </w:tc>
      </w:tr>
      <w:tr w:rsidR="00766E34" w:rsidRPr="003F65E8" w:rsidTr="00766E34">
        <w:trPr>
          <w:trHeight w:val="288"/>
        </w:trPr>
        <w:tc>
          <w:tcPr>
            <w:tcW w:w="1760" w:type="dxa"/>
            <w:noWrap/>
            <w:hideMark/>
          </w:tcPr>
          <w:p w:rsidR="00166A48" w:rsidRPr="00766E34" w:rsidRDefault="00166A48" w:rsidP="00F36BD5">
            <w:pPr>
              <w:spacing w:line="360" w:lineRule="auto"/>
              <w:rPr>
                <w:rFonts w:ascii="Verdana" w:hAnsi="Verdana"/>
                <w:i/>
              </w:rPr>
            </w:pPr>
            <w:r w:rsidRPr="00766E34">
              <w:rPr>
                <w:rFonts w:ascii="Verdana" w:hAnsi="Verdana"/>
                <w:i/>
              </w:rPr>
              <w:t>Feb</w:t>
            </w:r>
          </w:p>
        </w:tc>
        <w:tc>
          <w:tcPr>
            <w:tcW w:w="1926" w:type="dxa"/>
            <w:noWrap/>
            <w:hideMark/>
          </w:tcPr>
          <w:p w:rsidR="00166A48" w:rsidRPr="003F65E8" w:rsidRDefault="00166A48" w:rsidP="00F36BD5">
            <w:pPr>
              <w:spacing w:line="360" w:lineRule="auto"/>
              <w:ind w:left="115"/>
              <w:rPr>
                <w:rFonts w:ascii="Verdana" w:hAnsi="Verdana"/>
              </w:rPr>
            </w:pPr>
            <w:r w:rsidRPr="003F65E8">
              <w:rPr>
                <w:rFonts w:ascii="Verdana" w:hAnsi="Verdana"/>
              </w:rPr>
              <w:t>£169.07</w:t>
            </w:r>
          </w:p>
        </w:tc>
        <w:tc>
          <w:tcPr>
            <w:tcW w:w="2179" w:type="dxa"/>
            <w:noWrap/>
            <w:hideMark/>
          </w:tcPr>
          <w:p w:rsidR="00166A48" w:rsidRPr="003F65E8" w:rsidRDefault="00166A48" w:rsidP="00F36BD5">
            <w:pPr>
              <w:spacing w:line="360" w:lineRule="auto"/>
              <w:ind w:left="38"/>
              <w:rPr>
                <w:rFonts w:ascii="Verdana" w:hAnsi="Verdana"/>
              </w:rPr>
            </w:pPr>
            <w:r w:rsidRPr="003F65E8">
              <w:rPr>
                <w:rFonts w:ascii="Verdana" w:hAnsi="Verdana"/>
              </w:rPr>
              <w:t>£159.15</w:t>
            </w:r>
          </w:p>
        </w:tc>
        <w:tc>
          <w:tcPr>
            <w:tcW w:w="2179" w:type="dxa"/>
            <w:noWrap/>
            <w:hideMark/>
          </w:tcPr>
          <w:p w:rsidR="00166A48" w:rsidRPr="003F65E8" w:rsidRDefault="00166A48" w:rsidP="00F36BD5">
            <w:pPr>
              <w:spacing w:line="360" w:lineRule="auto"/>
              <w:ind w:left="127"/>
              <w:rPr>
                <w:rFonts w:ascii="Verdana" w:hAnsi="Verdana"/>
              </w:rPr>
            </w:pPr>
            <w:r w:rsidRPr="003F65E8">
              <w:rPr>
                <w:rFonts w:ascii="Verdana" w:hAnsi="Verdana"/>
              </w:rPr>
              <w:t>£328.21</w:t>
            </w:r>
          </w:p>
        </w:tc>
      </w:tr>
      <w:tr w:rsidR="00766E34" w:rsidRPr="003F65E8" w:rsidTr="00766E34">
        <w:trPr>
          <w:trHeight w:val="288"/>
        </w:trPr>
        <w:tc>
          <w:tcPr>
            <w:tcW w:w="1760" w:type="dxa"/>
            <w:noWrap/>
            <w:hideMark/>
          </w:tcPr>
          <w:p w:rsidR="00166A48" w:rsidRPr="00766E34" w:rsidRDefault="00166A48" w:rsidP="00F36BD5">
            <w:pPr>
              <w:spacing w:line="360" w:lineRule="auto"/>
              <w:rPr>
                <w:rFonts w:ascii="Verdana" w:hAnsi="Verdana"/>
                <w:i/>
              </w:rPr>
            </w:pPr>
            <w:r w:rsidRPr="00766E34">
              <w:rPr>
                <w:rFonts w:ascii="Verdana" w:hAnsi="Verdana"/>
                <w:i/>
              </w:rPr>
              <w:t>Mar</w:t>
            </w:r>
          </w:p>
        </w:tc>
        <w:tc>
          <w:tcPr>
            <w:tcW w:w="1926" w:type="dxa"/>
            <w:noWrap/>
            <w:hideMark/>
          </w:tcPr>
          <w:p w:rsidR="00166A48" w:rsidRPr="003F65E8" w:rsidRDefault="00166A48" w:rsidP="00F36BD5">
            <w:pPr>
              <w:spacing w:line="360" w:lineRule="auto"/>
              <w:ind w:left="115"/>
              <w:rPr>
                <w:rFonts w:ascii="Verdana" w:hAnsi="Verdana"/>
              </w:rPr>
            </w:pPr>
            <w:r w:rsidRPr="003F65E8">
              <w:rPr>
                <w:rFonts w:ascii="Verdana" w:hAnsi="Verdana"/>
              </w:rPr>
              <w:t>£166.12</w:t>
            </w:r>
          </w:p>
        </w:tc>
        <w:tc>
          <w:tcPr>
            <w:tcW w:w="2179" w:type="dxa"/>
            <w:noWrap/>
            <w:hideMark/>
          </w:tcPr>
          <w:p w:rsidR="00166A48" w:rsidRPr="003F65E8" w:rsidRDefault="00166A48" w:rsidP="00F36BD5">
            <w:pPr>
              <w:spacing w:line="360" w:lineRule="auto"/>
              <w:ind w:left="38"/>
              <w:rPr>
                <w:rFonts w:ascii="Verdana" w:hAnsi="Verdana"/>
              </w:rPr>
            </w:pPr>
            <w:r w:rsidRPr="003F65E8">
              <w:rPr>
                <w:rFonts w:ascii="Verdana" w:hAnsi="Verdana"/>
              </w:rPr>
              <w:t>£184.77</w:t>
            </w:r>
          </w:p>
        </w:tc>
        <w:tc>
          <w:tcPr>
            <w:tcW w:w="2179" w:type="dxa"/>
            <w:noWrap/>
            <w:hideMark/>
          </w:tcPr>
          <w:p w:rsidR="00166A48" w:rsidRPr="003F65E8" w:rsidRDefault="00166A48" w:rsidP="00F36BD5">
            <w:pPr>
              <w:spacing w:line="360" w:lineRule="auto"/>
              <w:ind w:left="127"/>
              <w:rPr>
                <w:rFonts w:ascii="Verdana" w:hAnsi="Verdana"/>
              </w:rPr>
            </w:pPr>
            <w:r w:rsidRPr="003F65E8">
              <w:rPr>
                <w:rFonts w:ascii="Verdana" w:hAnsi="Verdana"/>
              </w:rPr>
              <w:t>£350.88</w:t>
            </w:r>
          </w:p>
        </w:tc>
      </w:tr>
      <w:tr w:rsidR="00766E34" w:rsidRPr="003F65E8" w:rsidTr="00766E34">
        <w:trPr>
          <w:trHeight w:val="288"/>
        </w:trPr>
        <w:tc>
          <w:tcPr>
            <w:tcW w:w="1760" w:type="dxa"/>
            <w:noWrap/>
            <w:hideMark/>
          </w:tcPr>
          <w:p w:rsidR="00166A48" w:rsidRPr="00766E34" w:rsidRDefault="00166A48" w:rsidP="00F36BD5">
            <w:pPr>
              <w:spacing w:line="360" w:lineRule="auto"/>
              <w:rPr>
                <w:rFonts w:ascii="Verdana" w:hAnsi="Verdana"/>
                <w:i/>
              </w:rPr>
            </w:pPr>
            <w:r w:rsidRPr="00766E34">
              <w:rPr>
                <w:rFonts w:ascii="Verdana" w:hAnsi="Verdana"/>
                <w:i/>
              </w:rPr>
              <w:t>Apr</w:t>
            </w:r>
          </w:p>
        </w:tc>
        <w:tc>
          <w:tcPr>
            <w:tcW w:w="1926" w:type="dxa"/>
            <w:noWrap/>
            <w:hideMark/>
          </w:tcPr>
          <w:p w:rsidR="00166A48" w:rsidRPr="003F65E8" w:rsidRDefault="00166A48" w:rsidP="00F36BD5">
            <w:pPr>
              <w:spacing w:line="360" w:lineRule="auto"/>
              <w:ind w:left="115"/>
              <w:rPr>
                <w:rFonts w:ascii="Verdana" w:hAnsi="Verdana"/>
              </w:rPr>
            </w:pPr>
            <w:r w:rsidRPr="003F65E8">
              <w:rPr>
                <w:rFonts w:ascii="Verdana" w:hAnsi="Verdana"/>
              </w:rPr>
              <w:t>£186.35</w:t>
            </w:r>
          </w:p>
        </w:tc>
        <w:tc>
          <w:tcPr>
            <w:tcW w:w="2179" w:type="dxa"/>
            <w:noWrap/>
            <w:hideMark/>
          </w:tcPr>
          <w:p w:rsidR="00166A48" w:rsidRPr="003F65E8" w:rsidRDefault="00166A48" w:rsidP="00F36BD5">
            <w:pPr>
              <w:spacing w:line="360" w:lineRule="auto"/>
              <w:ind w:left="38"/>
              <w:rPr>
                <w:rFonts w:ascii="Verdana" w:hAnsi="Verdana"/>
              </w:rPr>
            </w:pPr>
            <w:r w:rsidRPr="003F65E8">
              <w:rPr>
                <w:rFonts w:ascii="Verdana" w:hAnsi="Verdana"/>
              </w:rPr>
              <w:t>£191.61</w:t>
            </w:r>
          </w:p>
        </w:tc>
        <w:tc>
          <w:tcPr>
            <w:tcW w:w="2179" w:type="dxa"/>
            <w:noWrap/>
            <w:hideMark/>
          </w:tcPr>
          <w:p w:rsidR="00166A48" w:rsidRPr="003F65E8" w:rsidRDefault="00166A48" w:rsidP="00F36BD5">
            <w:pPr>
              <w:spacing w:line="360" w:lineRule="auto"/>
              <w:ind w:left="127"/>
              <w:rPr>
                <w:rFonts w:ascii="Verdana" w:hAnsi="Verdana"/>
              </w:rPr>
            </w:pPr>
            <w:r w:rsidRPr="003F65E8">
              <w:rPr>
                <w:rFonts w:ascii="Verdana" w:hAnsi="Verdana"/>
              </w:rPr>
              <w:t>£377.96</w:t>
            </w:r>
          </w:p>
        </w:tc>
      </w:tr>
      <w:tr w:rsidR="00766E34" w:rsidRPr="003F65E8" w:rsidTr="00766E34">
        <w:trPr>
          <w:trHeight w:val="288"/>
        </w:trPr>
        <w:tc>
          <w:tcPr>
            <w:tcW w:w="1760" w:type="dxa"/>
            <w:noWrap/>
            <w:hideMark/>
          </w:tcPr>
          <w:p w:rsidR="00166A48" w:rsidRPr="00766E34" w:rsidRDefault="00166A48" w:rsidP="00F36BD5">
            <w:pPr>
              <w:spacing w:line="360" w:lineRule="auto"/>
              <w:rPr>
                <w:rFonts w:ascii="Verdana" w:hAnsi="Verdana"/>
                <w:i/>
              </w:rPr>
            </w:pPr>
            <w:r w:rsidRPr="00766E34">
              <w:rPr>
                <w:rFonts w:ascii="Verdana" w:hAnsi="Verdana"/>
                <w:i/>
              </w:rPr>
              <w:t>May</w:t>
            </w:r>
          </w:p>
        </w:tc>
        <w:tc>
          <w:tcPr>
            <w:tcW w:w="1926" w:type="dxa"/>
            <w:noWrap/>
            <w:hideMark/>
          </w:tcPr>
          <w:p w:rsidR="00166A48" w:rsidRPr="003F65E8" w:rsidRDefault="00166A48" w:rsidP="00F36BD5">
            <w:pPr>
              <w:spacing w:line="360" w:lineRule="auto"/>
              <w:ind w:left="115"/>
              <w:rPr>
                <w:rFonts w:ascii="Verdana" w:hAnsi="Verdana"/>
              </w:rPr>
            </w:pPr>
            <w:r w:rsidRPr="003F65E8">
              <w:rPr>
                <w:rFonts w:ascii="Verdana" w:hAnsi="Verdana"/>
              </w:rPr>
              <w:t>£135.41</w:t>
            </w:r>
          </w:p>
        </w:tc>
        <w:tc>
          <w:tcPr>
            <w:tcW w:w="2179" w:type="dxa"/>
            <w:noWrap/>
            <w:hideMark/>
          </w:tcPr>
          <w:p w:rsidR="00166A48" w:rsidRPr="003F65E8" w:rsidRDefault="00166A48" w:rsidP="00F36BD5">
            <w:pPr>
              <w:spacing w:line="360" w:lineRule="auto"/>
              <w:ind w:left="38"/>
              <w:rPr>
                <w:rFonts w:ascii="Verdana" w:hAnsi="Verdana"/>
              </w:rPr>
            </w:pPr>
            <w:r w:rsidRPr="003F65E8">
              <w:rPr>
                <w:rFonts w:ascii="Verdana" w:hAnsi="Verdana"/>
              </w:rPr>
              <w:t>£153.34</w:t>
            </w:r>
          </w:p>
        </w:tc>
        <w:tc>
          <w:tcPr>
            <w:tcW w:w="2179" w:type="dxa"/>
            <w:noWrap/>
            <w:hideMark/>
          </w:tcPr>
          <w:p w:rsidR="00166A48" w:rsidRPr="003F65E8" w:rsidRDefault="00166A48" w:rsidP="00F36BD5">
            <w:pPr>
              <w:spacing w:line="360" w:lineRule="auto"/>
              <w:ind w:left="127"/>
              <w:rPr>
                <w:rFonts w:ascii="Verdana" w:hAnsi="Verdana"/>
              </w:rPr>
            </w:pPr>
            <w:r w:rsidRPr="003F65E8">
              <w:rPr>
                <w:rFonts w:ascii="Verdana" w:hAnsi="Verdana"/>
              </w:rPr>
              <w:t>£288.74</w:t>
            </w:r>
          </w:p>
        </w:tc>
      </w:tr>
      <w:tr w:rsidR="00766E34" w:rsidRPr="003F65E8" w:rsidTr="00766E34">
        <w:trPr>
          <w:trHeight w:val="288"/>
        </w:trPr>
        <w:tc>
          <w:tcPr>
            <w:tcW w:w="1760" w:type="dxa"/>
            <w:noWrap/>
            <w:hideMark/>
          </w:tcPr>
          <w:p w:rsidR="00166A48" w:rsidRPr="00766E34" w:rsidRDefault="00166A48" w:rsidP="00F36BD5">
            <w:pPr>
              <w:spacing w:line="360" w:lineRule="auto"/>
              <w:rPr>
                <w:rFonts w:ascii="Verdana" w:hAnsi="Verdana"/>
                <w:i/>
              </w:rPr>
            </w:pPr>
            <w:r w:rsidRPr="00766E34">
              <w:rPr>
                <w:rFonts w:ascii="Verdana" w:hAnsi="Verdana"/>
                <w:i/>
              </w:rPr>
              <w:t>Jun</w:t>
            </w:r>
          </w:p>
        </w:tc>
        <w:tc>
          <w:tcPr>
            <w:tcW w:w="1926" w:type="dxa"/>
            <w:noWrap/>
            <w:hideMark/>
          </w:tcPr>
          <w:p w:rsidR="00166A48" w:rsidRPr="003F65E8" w:rsidRDefault="00166A48" w:rsidP="00F36BD5">
            <w:pPr>
              <w:spacing w:line="360" w:lineRule="auto"/>
              <w:ind w:left="115"/>
              <w:rPr>
                <w:rFonts w:ascii="Verdana" w:hAnsi="Verdana"/>
              </w:rPr>
            </w:pPr>
            <w:r w:rsidRPr="003F65E8">
              <w:rPr>
                <w:rFonts w:ascii="Verdana" w:hAnsi="Verdana"/>
              </w:rPr>
              <w:t>£168.13</w:t>
            </w:r>
          </w:p>
        </w:tc>
        <w:tc>
          <w:tcPr>
            <w:tcW w:w="2179" w:type="dxa"/>
            <w:noWrap/>
            <w:hideMark/>
          </w:tcPr>
          <w:p w:rsidR="00166A48" w:rsidRPr="003F65E8" w:rsidRDefault="00166A48" w:rsidP="00F36BD5">
            <w:pPr>
              <w:spacing w:line="360" w:lineRule="auto"/>
              <w:ind w:left="38"/>
              <w:rPr>
                <w:rFonts w:ascii="Verdana" w:hAnsi="Verdana"/>
              </w:rPr>
            </w:pPr>
            <w:r w:rsidRPr="003F65E8">
              <w:rPr>
                <w:rFonts w:ascii="Verdana" w:hAnsi="Verdana"/>
              </w:rPr>
              <w:t>£174.00</w:t>
            </w:r>
          </w:p>
        </w:tc>
        <w:tc>
          <w:tcPr>
            <w:tcW w:w="2179" w:type="dxa"/>
            <w:noWrap/>
            <w:hideMark/>
          </w:tcPr>
          <w:p w:rsidR="00166A48" w:rsidRPr="003F65E8" w:rsidRDefault="00166A48" w:rsidP="00F36BD5">
            <w:pPr>
              <w:spacing w:line="360" w:lineRule="auto"/>
              <w:ind w:left="127"/>
              <w:rPr>
                <w:rFonts w:ascii="Verdana" w:hAnsi="Verdana"/>
              </w:rPr>
            </w:pPr>
            <w:r w:rsidRPr="003F65E8">
              <w:rPr>
                <w:rFonts w:ascii="Verdana" w:hAnsi="Verdana"/>
              </w:rPr>
              <w:t>£342.13</w:t>
            </w:r>
          </w:p>
        </w:tc>
      </w:tr>
      <w:tr w:rsidR="00766E34" w:rsidRPr="003F65E8" w:rsidTr="00766E34">
        <w:trPr>
          <w:trHeight w:val="288"/>
        </w:trPr>
        <w:tc>
          <w:tcPr>
            <w:tcW w:w="1760" w:type="dxa"/>
            <w:noWrap/>
            <w:hideMark/>
          </w:tcPr>
          <w:p w:rsidR="00166A48" w:rsidRPr="00766E34" w:rsidRDefault="00166A48" w:rsidP="00F36BD5">
            <w:pPr>
              <w:spacing w:line="360" w:lineRule="auto"/>
              <w:rPr>
                <w:rFonts w:ascii="Verdana" w:hAnsi="Verdana"/>
                <w:i/>
              </w:rPr>
            </w:pPr>
            <w:r w:rsidRPr="00766E34">
              <w:rPr>
                <w:rFonts w:ascii="Verdana" w:hAnsi="Verdana"/>
                <w:i/>
              </w:rPr>
              <w:t>Jul</w:t>
            </w:r>
          </w:p>
        </w:tc>
        <w:tc>
          <w:tcPr>
            <w:tcW w:w="1926" w:type="dxa"/>
            <w:noWrap/>
            <w:hideMark/>
          </w:tcPr>
          <w:p w:rsidR="00166A48" w:rsidRPr="003F65E8" w:rsidRDefault="00166A48" w:rsidP="00F36BD5">
            <w:pPr>
              <w:spacing w:line="360" w:lineRule="auto"/>
              <w:ind w:left="115"/>
              <w:rPr>
                <w:rFonts w:ascii="Verdana" w:hAnsi="Verdana"/>
              </w:rPr>
            </w:pPr>
            <w:r w:rsidRPr="003F65E8">
              <w:rPr>
                <w:rFonts w:ascii="Verdana" w:hAnsi="Verdana"/>
              </w:rPr>
              <w:t>£107.89</w:t>
            </w:r>
          </w:p>
        </w:tc>
        <w:tc>
          <w:tcPr>
            <w:tcW w:w="2179" w:type="dxa"/>
            <w:noWrap/>
            <w:hideMark/>
          </w:tcPr>
          <w:p w:rsidR="00166A48" w:rsidRPr="003F65E8" w:rsidRDefault="00166A48" w:rsidP="00F36BD5">
            <w:pPr>
              <w:spacing w:line="360" w:lineRule="auto"/>
              <w:ind w:left="38"/>
              <w:rPr>
                <w:rFonts w:ascii="Verdana" w:hAnsi="Verdana"/>
              </w:rPr>
            </w:pPr>
            <w:r w:rsidRPr="003F65E8">
              <w:rPr>
                <w:rFonts w:ascii="Verdana" w:hAnsi="Verdana"/>
              </w:rPr>
              <w:t>£100.91</w:t>
            </w:r>
          </w:p>
        </w:tc>
        <w:tc>
          <w:tcPr>
            <w:tcW w:w="2179" w:type="dxa"/>
            <w:noWrap/>
            <w:hideMark/>
          </w:tcPr>
          <w:p w:rsidR="00166A48" w:rsidRPr="003F65E8" w:rsidRDefault="00166A48" w:rsidP="00F36BD5">
            <w:pPr>
              <w:spacing w:line="360" w:lineRule="auto"/>
              <w:ind w:left="127"/>
              <w:rPr>
                <w:rFonts w:ascii="Verdana" w:hAnsi="Verdana"/>
              </w:rPr>
            </w:pPr>
            <w:r w:rsidRPr="003F65E8">
              <w:rPr>
                <w:rFonts w:ascii="Verdana" w:hAnsi="Verdana"/>
              </w:rPr>
              <w:t>£208.79</w:t>
            </w:r>
          </w:p>
        </w:tc>
      </w:tr>
      <w:tr w:rsidR="00766E34" w:rsidRPr="003F65E8" w:rsidTr="00766E34">
        <w:trPr>
          <w:trHeight w:val="288"/>
        </w:trPr>
        <w:tc>
          <w:tcPr>
            <w:tcW w:w="1760" w:type="dxa"/>
            <w:noWrap/>
            <w:hideMark/>
          </w:tcPr>
          <w:p w:rsidR="00166A48" w:rsidRPr="00766E34" w:rsidRDefault="00166A48" w:rsidP="00F36BD5">
            <w:pPr>
              <w:spacing w:line="360" w:lineRule="auto"/>
              <w:rPr>
                <w:rFonts w:ascii="Verdana" w:hAnsi="Verdana"/>
                <w:i/>
              </w:rPr>
            </w:pPr>
            <w:r w:rsidRPr="00766E34">
              <w:rPr>
                <w:rFonts w:ascii="Verdana" w:hAnsi="Verdana"/>
                <w:i/>
              </w:rPr>
              <w:t>Aug</w:t>
            </w:r>
          </w:p>
        </w:tc>
        <w:tc>
          <w:tcPr>
            <w:tcW w:w="1926" w:type="dxa"/>
            <w:noWrap/>
            <w:hideMark/>
          </w:tcPr>
          <w:p w:rsidR="00166A48" w:rsidRPr="003F65E8" w:rsidRDefault="00166A48" w:rsidP="00F36BD5">
            <w:pPr>
              <w:spacing w:line="360" w:lineRule="auto"/>
              <w:ind w:left="115"/>
              <w:rPr>
                <w:rFonts w:ascii="Verdana" w:hAnsi="Verdana"/>
              </w:rPr>
            </w:pPr>
            <w:r w:rsidRPr="003F65E8">
              <w:rPr>
                <w:rFonts w:ascii="Verdana" w:hAnsi="Verdana"/>
              </w:rPr>
              <w:t>£173.95</w:t>
            </w:r>
          </w:p>
        </w:tc>
        <w:tc>
          <w:tcPr>
            <w:tcW w:w="2179" w:type="dxa"/>
            <w:noWrap/>
            <w:hideMark/>
          </w:tcPr>
          <w:p w:rsidR="00166A48" w:rsidRPr="003F65E8" w:rsidRDefault="00166A48" w:rsidP="00F36BD5">
            <w:pPr>
              <w:spacing w:line="360" w:lineRule="auto"/>
              <w:ind w:left="38"/>
              <w:rPr>
                <w:rFonts w:ascii="Verdana" w:hAnsi="Verdana"/>
              </w:rPr>
            </w:pPr>
            <w:r w:rsidRPr="003F65E8">
              <w:rPr>
                <w:rFonts w:ascii="Verdana" w:hAnsi="Verdana"/>
              </w:rPr>
              <w:t>£171.09</w:t>
            </w:r>
          </w:p>
        </w:tc>
        <w:tc>
          <w:tcPr>
            <w:tcW w:w="2179" w:type="dxa"/>
            <w:noWrap/>
            <w:hideMark/>
          </w:tcPr>
          <w:p w:rsidR="00166A48" w:rsidRPr="003F65E8" w:rsidRDefault="00166A48" w:rsidP="00F36BD5">
            <w:pPr>
              <w:spacing w:line="360" w:lineRule="auto"/>
              <w:ind w:left="127"/>
              <w:rPr>
                <w:rFonts w:ascii="Verdana" w:hAnsi="Verdana"/>
              </w:rPr>
            </w:pPr>
            <w:r w:rsidRPr="003F65E8">
              <w:rPr>
                <w:rFonts w:ascii="Verdana" w:hAnsi="Verdana"/>
              </w:rPr>
              <w:t>£345.03</w:t>
            </w:r>
          </w:p>
        </w:tc>
      </w:tr>
      <w:tr w:rsidR="00766E34" w:rsidRPr="003F65E8" w:rsidTr="00766E34">
        <w:trPr>
          <w:trHeight w:val="288"/>
        </w:trPr>
        <w:tc>
          <w:tcPr>
            <w:tcW w:w="1760" w:type="dxa"/>
            <w:noWrap/>
            <w:hideMark/>
          </w:tcPr>
          <w:p w:rsidR="00166A48" w:rsidRPr="00766E34" w:rsidRDefault="00166A48" w:rsidP="00F36BD5">
            <w:pPr>
              <w:spacing w:line="360" w:lineRule="auto"/>
              <w:rPr>
                <w:rFonts w:ascii="Verdana" w:hAnsi="Verdana"/>
                <w:i/>
              </w:rPr>
            </w:pPr>
            <w:r w:rsidRPr="00766E34">
              <w:rPr>
                <w:rFonts w:ascii="Verdana" w:hAnsi="Verdana"/>
                <w:i/>
              </w:rPr>
              <w:t>Sep</w:t>
            </w:r>
          </w:p>
        </w:tc>
        <w:tc>
          <w:tcPr>
            <w:tcW w:w="1926" w:type="dxa"/>
            <w:noWrap/>
            <w:hideMark/>
          </w:tcPr>
          <w:p w:rsidR="00166A48" w:rsidRPr="003F65E8" w:rsidRDefault="00166A48" w:rsidP="00F36BD5">
            <w:pPr>
              <w:spacing w:line="360" w:lineRule="auto"/>
              <w:ind w:left="115"/>
              <w:rPr>
                <w:rFonts w:ascii="Verdana" w:hAnsi="Verdana"/>
              </w:rPr>
            </w:pPr>
            <w:r w:rsidRPr="003F65E8">
              <w:rPr>
                <w:rFonts w:ascii="Verdana" w:hAnsi="Verdana"/>
              </w:rPr>
              <w:t>£198.25</w:t>
            </w:r>
          </w:p>
        </w:tc>
        <w:tc>
          <w:tcPr>
            <w:tcW w:w="2179" w:type="dxa"/>
            <w:noWrap/>
            <w:hideMark/>
          </w:tcPr>
          <w:p w:rsidR="00166A48" w:rsidRPr="003F65E8" w:rsidRDefault="00166A48" w:rsidP="00F36BD5">
            <w:pPr>
              <w:spacing w:line="360" w:lineRule="auto"/>
              <w:ind w:left="38"/>
              <w:rPr>
                <w:rFonts w:ascii="Verdana" w:hAnsi="Verdana"/>
              </w:rPr>
            </w:pPr>
            <w:r w:rsidRPr="003F65E8">
              <w:rPr>
                <w:rFonts w:ascii="Verdana" w:hAnsi="Verdana"/>
              </w:rPr>
              <w:t>£136.76</w:t>
            </w:r>
          </w:p>
        </w:tc>
        <w:tc>
          <w:tcPr>
            <w:tcW w:w="2179" w:type="dxa"/>
            <w:noWrap/>
            <w:hideMark/>
          </w:tcPr>
          <w:p w:rsidR="00166A48" w:rsidRPr="003F65E8" w:rsidRDefault="00166A48" w:rsidP="00F36BD5">
            <w:pPr>
              <w:spacing w:line="360" w:lineRule="auto"/>
              <w:ind w:left="127"/>
              <w:rPr>
                <w:rFonts w:ascii="Verdana" w:hAnsi="Verdana"/>
              </w:rPr>
            </w:pPr>
            <w:r w:rsidRPr="003F65E8">
              <w:rPr>
                <w:rFonts w:ascii="Verdana" w:hAnsi="Verdana"/>
              </w:rPr>
              <w:t>£335.01</w:t>
            </w:r>
          </w:p>
        </w:tc>
      </w:tr>
      <w:tr w:rsidR="00766E34" w:rsidRPr="003F65E8" w:rsidTr="00766E34">
        <w:trPr>
          <w:trHeight w:val="288"/>
        </w:trPr>
        <w:tc>
          <w:tcPr>
            <w:tcW w:w="1760" w:type="dxa"/>
            <w:noWrap/>
            <w:hideMark/>
          </w:tcPr>
          <w:p w:rsidR="00166A48" w:rsidRPr="00766E34" w:rsidRDefault="00166A48" w:rsidP="00F36BD5">
            <w:pPr>
              <w:spacing w:line="360" w:lineRule="auto"/>
              <w:rPr>
                <w:rFonts w:ascii="Verdana" w:hAnsi="Verdana"/>
                <w:i/>
              </w:rPr>
            </w:pPr>
            <w:r w:rsidRPr="00766E34">
              <w:rPr>
                <w:rFonts w:ascii="Verdana" w:hAnsi="Verdana"/>
                <w:i/>
              </w:rPr>
              <w:t>Oct</w:t>
            </w:r>
          </w:p>
        </w:tc>
        <w:tc>
          <w:tcPr>
            <w:tcW w:w="1926" w:type="dxa"/>
            <w:noWrap/>
            <w:hideMark/>
          </w:tcPr>
          <w:p w:rsidR="00166A48" w:rsidRPr="003F65E8" w:rsidRDefault="00166A48" w:rsidP="00F36BD5">
            <w:pPr>
              <w:spacing w:line="360" w:lineRule="auto"/>
              <w:ind w:left="115"/>
              <w:rPr>
                <w:rFonts w:ascii="Verdana" w:hAnsi="Verdana"/>
              </w:rPr>
            </w:pPr>
            <w:r w:rsidRPr="003F65E8">
              <w:rPr>
                <w:rFonts w:ascii="Verdana" w:hAnsi="Verdana"/>
              </w:rPr>
              <w:t>£118.55</w:t>
            </w:r>
          </w:p>
        </w:tc>
        <w:tc>
          <w:tcPr>
            <w:tcW w:w="2179" w:type="dxa"/>
            <w:noWrap/>
            <w:hideMark/>
          </w:tcPr>
          <w:p w:rsidR="00166A48" w:rsidRPr="003F65E8" w:rsidRDefault="00166A48" w:rsidP="00F36BD5">
            <w:pPr>
              <w:spacing w:line="360" w:lineRule="auto"/>
              <w:ind w:left="38"/>
              <w:rPr>
                <w:rFonts w:ascii="Verdana" w:hAnsi="Verdana"/>
              </w:rPr>
            </w:pPr>
            <w:r w:rsidRPr="003F65E8">
              <w:rPr>
                <w:rFonts w:ascii="Verdana" w:hAnsi="Verdana"/>
              </w:rPr>
              <w:t>£175.41</w:t>
            </w:r>
          </w:p>
        </w:tc>
        <w:tc>
          <w:tcPr>
            <w:tcW w:w="2179" w:type="dxa"/>
            <w:noWrap/>
            <w:hideMark/>
          </w:tcPr>
          <w:p w:rsidR="00166A48" w:rsidRPr="003F65E8" w:rsidRDefault="00166A48" w:rsidP="00F36BD5">
            <w:pPr>
              <w:spacing w:line="360" w:lineRule="auto"/>
              <w:ind w:left="127"/>
              <w:rPr>
                <w:rFonts w:ascii="Verdana" w:hAnsi="Verdana"/>
              </w:rPr>
            </w:pPr>
            <w:r w:rsidRPr="003F65E8">
              <w:rPr>
                <w:rFonts w:ascii="Verdana" w:hAnsi="Verdana"/>
              </w:rPr>
              <w:t>£293.96</w:t>
            </w:r>
          </w:p>
        </w:tc>
      </w:tr>
      <w:tr w:rsidR="00766E34" w:rsidRPr="003F65E8" w:rsidTr="00766E34">
        <w:trPr>
          <w:trHeight w:val="288"/>
        </w:trPr>
        <w:tc>
          <w:tcPr>
            <w:tcW w:w="1760" w:type="dxa"/>
            <w:noWrap/>
            <w:hideMark/>
          </w:tcPr>
          <w:p w:rsidR="00166A48" w:rsidRPr="00766E34" w:rsidRDefault="00166A48" w:rsidP="00F36BD5">
            <w:pPr>
              <w:spacing w:line="360" w:lineRule="auto"/>
              <w:rPr>
                <w:rFonts w:ascii="Verdana" w:hAnsi="Verdana"/>
                <w:i/>
              </w:rPr>
            </w:pPr>
            <w:r w:rsidRPr="00766E34">
              <w:rPr>
                <w:rFonts w:ascii="Verdana" w:hAnsi="Verdana"/>
                <w:i/>
              </w:rPr>
              <w:t>Nov</w:t>
            </w:r>
          </w:p>
        </w:tc>
        <w:tc>
          <w:tcPr>
            <w:tcW w:w="1926" w:type="dxa"/>
            <w:noWrap/>
            <w:hideMark/>
          </w:tcPr>
          <w:p w:rsidR="00166A48" w:rsidRPr="003F65E8" w:rsidRDefault="00166A48" w:rsidP="00F36BD5">
            <w:pPr>
              <w:spacing w:line="360" w:lineRule="auto"/>
              <w:ind w:left="115"/>
              <w:rPr>
                <w:rFonts w:ascii="Verdana" w:hAnsi="Verdana"/>
              </w:rPr>
            </w:pPr>
            <w:r w:rsidRPr="003F65E8">
              <w:rPr>
                <w:rFonts w:ascii="Verdana" w:hAnsi="Verdana"/>
              </w:rPr>
              <w:t>£135.33</w:t>
            </w:r>
          </w:p>
        </w:tc>
        <w:tc>
          <w:tcPr>
            <w:tcW w:w="2179" w:type="dxa"/>
            <w:noWrap/>
            <w:hideMark/>
          </w:tcPr>
          <w:p w:rsidR="00166A48" w:rsidRPr="003F65E8" w:rsidRDefault="00166A48" w:rsidP="00F36BD5">
            <w:pPr>
              <w:spacing w:line="360" w:lineRule="auto"/>
              <w:ind w:left="38"/>
              <w:rPr>
                <w:rFonts w:ascii="Verdana" w:hAnsi="Verdana"/>
              </w:rPr>
            </w:pPr>
            <w:r w:rsidRPr="003F65E8">
              <w:rPr>
                <w:rFonts w:ascii="Verdana" w:hAnsi="Verdana"/>
              </w:rPr>
              <w:t>£171.12</w:t>
            </w:r>
          </w:p>
        </w:tc>
        <w:tc>
          <w:tcPr>
            <w:tcW w:w="2179" w:type="dxa"/>
            <w:noWrap/>
            <w:hideMark/>
          </w:tcPr>
          <w:p w:rsidR="00166A48" w:rsidRPr="003F65E8" w:rsidRDefault="00166A48" w:rsidP="00F36BD5">
            <w:pPr>
              <w:spacing w:line="360" w:lineRule="auto"/>
              <w:ind w:left="127"/>
              <w:rPr>
                <w:rFonts w:ascii="Verdana" w:hAnsi="Verdana"/>
              </w:rPr>
            </w:pPr>
            <w:r w:rsidRPr="003F65E8">
              <w:rPr>
                <w:rFonts w:ascii="Verdana" w:hAnsi="Verdana"/>
              </w:rPr>
              <w:t>£306.45</w:t>
            </w:r>
          </w:p>
        </w:tc>
      </w:tr>
      <w:tr w:rsidR="00766E34" w:rsidRPr="003F65E8" w:rsidTr="00766E34">
        <w:trPr>
          <w:trHeight w:val="288"/>
        </w:trPr>
        <w:tc>
          <w:tcPr>
            <w:tcW w:w="1760" w:type="dxa"/>
            <w:noWrap/>
            <w:hideMark/>
          </w:tcPr>
          <w:p w:rsidR="00166A48" w:rsidRPr="00766E34" w:rsidRDefault="00166A48" w:rsidP="00F36BD5">
            <w:pPr>
              <w:spacing w:line="360" w:lineRule="auto"/>
              <w:rPr>
                <w:rFonts w:ascii="Verdana" w:hAnsi="Verdana"/>
                <w:i/>
              </w:rPr>
            </w:pPr>
            <w:r w:rsidRPr="00766E34">
              <w:rPr>
                <w:rFonts w:ascii="Verdana" w:hAnsi="Verdana"/>
                <w:i/>
              </w:rPr>
              <w:t>Dec</w:t>
            </w:r>
          </w:p>
        </w:tc>
        <w:tc>
          <w:tcPr>
            <w:tcW w:w="1926" w:type="dxa"/>
            <w:noWrap/>
            <w:hideMark/>
          </w:tcPr>
          <w:p w:rsidR="00166A48" w:rsidRPr="003F65E8" w:rsidRDefault="00166A48" w:rsidP="00F36BD5">
            <w:pPr>
              <w:spacing w:line="360" w:lineRule="auto"/>
              <w:ind w:left="115"/>
              <w:rPr>
                <w:rFonts w:ascii="Verdana" w:hAnsi="Verdana"/>
              </w:rPr>
            </w:pPr>
            <w:r w:rsidRPr="003F65E8">
              <w:rPr>
                <w:rFonts w:ascii="Verdana" w:hAnsi="Verdana"/>
              </w:rPr>
              <w:t>£196.31</w:t>
            </w:r>
          </w:p>
        </w:tc>
        <w:tc>
          <w:tcPr>
            <w:tcW w:w="2179" w:type="dxa"/>
            <w:noWrap/>
            <w:hideMark/>
          </w:tcPr>
          <w:p w:rsidR="00166A48" w:rsidRPr="003F65E8" w:rsidRDefault="00166A48" w:rsidP="00F36BD5">
            <w:pPr>
              <w:spacing w:line="360" w:lineRule="auto"/>
              <w:ind w:left="38"/>
              <w:rPr>
                <w:rFonts w:ascii="Verdana" w:hAnsi="Verdana"/>
              </w:rPr>
            </w:pPr>
            <w:r w:rsidRPr="003F65E8">
              <w:rPr>
                <w:rFonts w:ascii="Verdana" w:hAnsi="Verdana"/>
              </w:rPr>
              <w:t>£245.34</w:t>
            </w:r>
          </w:p>
        </w:tc>
        <w:tc>
          <w:tcPr>
            <w:tcW w:w="2179" w:type="dxa"/>
            <w:noWrap/>
            <w:hideMark/>
          </w:tcPr>
          <w:p w:rsidR="00166A48" w:rsidRPr="003F65E8" w:rsidRDefault="00166A48" w:rsidP="00F36BD5">
            <w:pPr>
              <w:spacing w:line="360" w:lineRule="auto"/>
              <w:ind w:left="127"/>
              <w:rPr>
                <w:rFonts w:ascii="Verdana" w:hAnsi="Verdana"/>
              </w:rPr>
            </w:pPr>
            <w:r w:rsidRPr="003F65E8">
              <w:rPr>
                <w:rFonts w:ascii="Verdana" w:hAnsi="Verdana"/>
              </w:rPr>
              <w:t>£441.65</w:t>
            </w:r>
          </w:p>
        </w:tc>
      </w:tr>
      <w:tr w:rsidR="003F65E8" w:rsidRPr="003F65E8" w:rsidTr="00766E34">
        <w:trPr>
          <w:trHeight w:val="288"/>
        </w:trPr>
        <w:tc>
          <w:tcPr>
            <w:tcW w:w="1760" w:type="dxa"/>
            <w:noWrap/>
            <w:hideMark/>
          </w:tcPr>
          <w:p w:rsidR="00166A48" w:rsidRPr="003F65E8" w:rsidRDefault="00166A48" w:rsidP="00F36BD5">
            <w:pPr>
              <w:spacing w:line="360" w:lineRule="auto"/>
              <w:rPr>
                <w:rFonts w:ascii="Verdana" w:hAnsi="Verdana"/>
                <w:b/>
                <w:bCs/>
              </w:rPr>
            </w:pPr>
            <w:r w:rsidRPr="003F65E8">
              <w:rPr>
                <w:rFonts w:ascii="Verdana" w:hAnsi="Verdana"/>
                <w:b/>
                <w:bCs/>
              </w:rPr>
              <w:t>Grand Total</w:t>
            </w:r>
          </w:p>
        </w:tc>
        <w:tc>
          <w:tcPr>
            <w:tcW w:w="1926" w:type="dxa"/>
            <w:noWrap/>
            <w:hideMark/>
          </w:tcPr>
          <w:p w:rsidR="00166A48" w:rsidRPr="003F65E8" w:rsidRDefault="00166A48" w:rsidP="00F36BD5">
            <w:pPr>
              <w:spacing w:line="360" w:lineRule="auto"/>
              <w:ind w:left="115"/>
              <w:rPr>
                <w:rFonts w:ascii="Verdana" w:hAnsi="Verdana"/>
                <w:b/>
                <w:bCs/>
              </w:rPr>
            </w:pPr>
            <w:r w:rsidRPr="003F65E8">
              <w:rPr>
                <w:rFonts w:ascii="Verdana" w:hAnsi="Verdana"/>
                <w:b/>
                <w:bCs/>
              </w:rPr>
              <w:t>£1,909.19</w:t>
            </w:r>
          </w:p>
        </w:tc>
        <w:tc>
          <w:tcPr>
            <w:tcW w:w="2179" w:type="dxa"/>
            <w:noWrap/>
            <w:hideMark/>
          </w:tcPr>
          <w:p w:rsidR="00166A48" w:rsidRPr="003F65E8" w:rsidRDefault="00166A48" w:rsidP="00F36BD5">
            <w:pPr>
              <w:spacing w:line="360" w:lineRule="auto"/>
              <w:ind w:left="38"/>
              <w:rPr>
                <w:rFonts w:ascii="Verdana" w:hAnsi="Verdana"/>
                <w:b/>
                <w:bCs/>
              </w:rPr>
            </w:pPr>
            <w:r w:rsidRPr="003F65E8">
              <w:rPr>
                <w:rFonts w:ascii="Verdana" w:hAnsi="Verdana"/>
                <w:b/>
                <w:bCs/>
              </w:rPr>
              <w:t>£2,052.49</w:t>
            </w:r>
          </w:p>
        </w:tc>
        <w:tc>
          <w:tcPr>
            <w:tcW w:w="2179" w:type="dxa"/>
            <w:noWrap/>
            <w:hideMark/>
          </w:tcPr>
          <w:p w:rsidR="00166A48" w:rsidRPr="003F65E8" w:rsidRDefault="00166A48" w:rsidP="00F36BD5">
            <w:pPr>
              <w:spacing w:line="360" w:lineRule="auto"/>
              <w:ind w:left="127"/>
              <w:rPr>
                <w:rFonts w:ascii="Verdana" w:hAnsi="Verdana"/>
                <w:b/>
                <w:bCs/>
              </w:rPr>
            </w:pPr>
            <w:r w:rsidRPr="003F65E8">
              <w:rPr>
                <w:rFonts w:ascii="Verdana" w:hAnsi="Verdana"/>
                <w:b/>
                <w:bCs/>
              </w:rPr>
              <w:t>£3,961.68</w:t>
            </w:r>
          </w:p>
        </w:tc>
      </w:tr>
    </w:tbl>
    <w:p w:rsidR="00166A48" w:rsidRPr="003F65E8" w:rsidRDefault="00166A48" w:rsidP="00F36BD5">
      <w:pPr>
        <w:spacing w:line="360" w:lineRule="auto"/>
        <w:ind w:left="709"/>
        <w:rPr>
          <w:rFonts w:ascii="Verdana" w:hAnsi="Verdana"/>
        </w:rPr>
      </w:pPr>
    </w:p>
    <w:p w:rsidR="00EC1F29" w:rsidRPr="003F65E8" w:rsidRDefault="00EC1F29" w:rsidP="00F36BD5">
      <w:pPr>
        <w:pStyle w:val="Heading2"/>
        <w:spacing w:line="360" w:lineRule="auto"/>
        <w:ind w:left="709"/>
        <w:rPr>
          <w:rFonts w:ascii="Verdana" w:hAnsi="Verdana"/>
          <w:color w:val="auto"/>
          <w:sz w:val="22"/>
          <w:szCs w:val="22"/>
        </w:rPr>
      </w:pPr>
      <w:bookmarkStart w:id="36" w:name="_Toc127710829"/>
      <w:r w:rsidRPr="003F65E8">
        <w:rPr>
          <w:rFonts w:ascii="Verdana" w:hAnsi="Verdana"/>
          <w:color w:val="auto"/>
          <w:sz w:val="22"/>
          <w:szCs w:val="22"/>
        </w:rPr>
        <w:t>Appendix e: Calculations to determine RFM segment eligibility criteria</w:t>
      </w:r>
      <w:bookmarkEnd w:id="36"/>
    </w:p>
    <w:tbl>
      <w:tblPr>
        <w:tblStyle w:val="TableGrid"/>
        <w:tblW w:w="0" w:type="auto"/>
        <w:tblInd w:w="704" w:type="dxa"/>
        <w:tblLook w:val="04A0" w:firstRow="1" w:lastRow="0" w:firstColumn="1" w:lastColumn="0" w:noHBand="0" w:noVBand="1"/>
      </w:tblPr>
      <w:tblGrid>
        <w:gridCol w:w="2552"/>
        <w:gridCol w:w="2244"/>
        <w:gridCol w:w="1205"/>
        <w:gridCol w:w="1705"/>
      </w:tblGrid>
      <w:tr w:rsidR="003F65E8" w:rsidRPr="003F65E8" w:rsidTr="00EC1F29">
        <w:trPr>
          <w:trHeight w:val="288"/>
        </w:trPr>
        <w:tc>
          <w:tcPr>
            <w:tcW w:w="2552" w:type="dxa"/>
            <w:noWrap/>
            <w:hideMark/>
          </w:tcPr>
          <w:p w:rsidR="00EC1F29" w:rsidRPr="003F65E8" w:rsidRDefault="00EC1F29" w:rsidP="00F36BD5">
            <w:pPr>
              <w:spacing w:line="360" w:lineRule="auto"/>
              <w:ind w:left="37"/>
              <w:rPr>
                <w:rFonts w:ascii="Verdana" w:hAnsi="Verdana"/>
                <w:b/>
                <w:lang w:val="en-US"/>
              </w:rPr>
            </w:pPr>
            <w:r w:rsidRPr="003F65E8">
              <w:rPr>
                <w:rFonts w:ascii="Verdana" w:hAnsi="Verdana"/>
                <w:b/>
              </w:rPr>
              <w:t xml:space="preserve">Segment criteria calculations </w:t>
            </w:r>
          </w:p>
        </w:tc>
        <w:tc>
          <w:tcPr>
            <w:tcW w:w="2244" w:type="dxa"/>
            <w:noWrap/>
            <w:hideMark/>
          </w:tcPr>
          <w:p w:rsidR="00EC1F29" w:rsidRPr="003F65E8" w:rsidRDefault="00EC1F29" w:rsidP="00F36BD5">
            <w:pPr>
              <w:spacing w:line="360" w:lineRule="auto"/>
              <w:ind w:left="89"/>
              <w:rPr>
                <w:rFonts w:ascii="Verdana" w:hAnsi="Verdana"/>
                <w:b/>
              </w:rPr>
            </w:pPr>
            <w:r w:rsidRPr="003F65E8">
              <w:rPr>
                <w:rFonts w:ascii="Verdana" w:hAnsi="Verdana"/>
                <w:b/>
              </w:rPr>
              <w:t>R (date)</w:t>
            </w:r>
          </w:p>
        </w:tc>
        <w:tc>
          <w:tcPr>
            <w:tcW w:w="1205" w:type="dxa"/>
            <w:noWrap/>
            <w:hideMark/>
          </w:tcPr>
          <w:p w:rsidR="00EC1F29" w:rsidRPr="003F65E8" w:rsidRDefault="00EC1F29" w:rsidP="00F36BD5">
            <w:pPr>
              <w:spacing w:line="360" w:lineRule="auto"/>
              <w:ind w:left="116"/>
              <w:rPr>
                <w:rFonts w:ascii="Verdana" w:hAnsi="Verdana"/>
                <w:b/>
              </w:rPr>
            </w:pPr>
            <w:r w:rsidRPr="003F65E8">
              <w:rPr>
                <w:rFonts w:ascii="Verdana" w:hAnsi="Verdana"/>
                <w:b/>
              </w:rPr>
              <w:t>F</w:t>
            </w:r>
          </w:p>
        </w:tc>
        <w:tc>
          <w:tcPr>
            <w:tcW w:w="1705" w:type="dxa"/>
            <w:noWrap/>
            <w:hideMark/>
          </w:tcPr>
          <w:p w:rsidR="00EC1F29" w:rsidRPr="003F65E8" w:rsidRDefault="00EC1F29" w:rsidP="00F36BD5">
            <w:pPr>
              <w:spacing w:line="360" w:lineRule="auto"/>
              <w:ind w:left="48"/>
              <w:rPr>
                <w:rFonts w:ascii="Verdana" w:hAnsi="Verdana"/>
                <w:b/>
              </w:rPr>
            </w:pPr>
            <w:r w:rsidRPr="003F65E8">
              <w:rPr>
                <w:rFonts w:ascii="Verdana" w:hAnsi="Verdana"/>
                <w:b/>
              </w:rPr>
              <w:t>M</w:t>
            </w:r>
          </w:p>
        </w:tc>
      </w:tr>
      <w:tr w:rsidR="003F65E8" w:rsidRPr="003F65E8" w:rsidTr="00EC1F29">
        <w:trPr>
          <w:trHeight w:val="288"/>
        </w:trPr>
        <w:tc>
          <w:tcPr>
            <w:tcW w:w="2552" w:type="dxa"/>
            <w:noWrap/>
            <w:hideMark/>
          </w:tcPr>
          <w:p w:rsidR="00EC1F29" w:rsidRPr="003F65E8" w:rsidRDefault="00EC1F29" w:rsidP="00F36BD5">
            <w:pPr>
              <w:spacing w:line="360" w:lineRule="auto"/>
              <w:ind w:left="37"/>
              <w:rPr>
                <w:rFonts w:ascii="Verdana" w:hAnsi="Verdana"/>
                <w:i/>
              </w:rPr>
            </w:pPr>
            <w:r w:rsidRPr="003F65E8">
              <w:rPr>
                <w:rFonts w:ascii="Verdana" w:hAnsi="Verdana"/>
                <w:i/>
              </w:rPr>
              <w:t xml:space="preserve">Min </w:t>
            </w:r>
          </w:p>
        </w:tc>
        <w:tc>
          <w:tcPr>
            <w:tcW w:w="2244" w:type="dxa"/>
            <w:noWrap/>
            <w:hideMark/>
          </w:tcPr>
          <w:p w:rsidR="00EC1F29" w:rsidRPr="003F65E8" w:rsidRDefault="00EC1F29" w:rsidP="00F36BD5">
            <w:pPr>
              <w:spacing w:line="360" w:lineRule="auto"/>
              <w:ind w:left="89"/>
              <w:rPr>
                <w:rFonts w:ascii="Verdana" w:hAnsi="Verdana"/>
              </w:rPr>
            </w:pPr>
            <w:r w:rsidRPr="003F65E8">
              <w:rPr>
                <w:rFonts w:ascii="Verdana" w:hAnsi="Verdana"/>
              </w:rPr>
              <w:t>15/01/2020</w:t>
            </w:r>
          </w:p>
        </w:tc>
        <w:tc>
          <w:tcPr>
            <w:tcW w:w="1205" w:type="dxa"/>
            <w:noWrap/>
            <w:hideMark/>
          </w:tcPr>
          <w:p w:rsidR="00EC1F29" w:rsidRPr="003F65E8" w:rsidRDefault="00EC1F29" w:rsidP="00F36BD5">
            <w:pPr>
              <w:spacing w:line="360" w:lineRule="auto"/>
              <w:ind w:left="116"/>
              <w:rPr>
                <w:rFonts w:ascii="Verdana" w:hAnsi="Verdana"/>
              </w:rPr>
            </w:pPr>
            <w:r w:rsidRPr="003F65E8">
              <w:rPr>
                <w:rFonts w:ascii="Verdana" w:hAnsi="Verdana"/>
              </w:rPr>
              <w:t>1</w:t>
            </w:r>
          </w:p>
        </w:tc>
        <w:tc>
          <w:tcPr>
            <w:tcW w:w="1705" w:type="dxa"/>
            <w:noWrap/>
            <w:hideMark/>
          </w:tcPr>
          <w:p w:rsidR="00EC1F29" w:rsidRPr="003F65E8" w:rsidRDefault="00EC1F29" w:rsidP="00F36BD5">
            <w:pPr>
              <w:spacing w:line="360" w:lineRule="auto"/>
              <w:ind w:left="48"/>
              <w:rPr>
                <w:rFonts w:ascii="Verdana" w:hAnsi="Verdana"/>
              </w:rPr>
            </w:pPr>
            <w:r w:rsidRPr="003F65E8">
              <w:rPr>
                <w:rFonts w:ascii="Verdana" w:hAnsi="Verdana"/>
              </w:rPr>
              <w:t>£2.50</w:t>
            </w:r>
          </w:p>
        </w:tc>
      </w:tr>
      <w:tr w:rsidR="003F65E8" w:rsidRPr="003F65E8" w:rsidTr="00EC1F29">
        <w:trPr>
          <w:trHeight w:val="288"/>
        </w:trPr>
        <w:tc>
          <w:tcPr>
            <w:tcW w:w="2552" w:type="dxa"/>
            <w:noWrap/>
            <w:hideMark/>
          </w:tcPr>
          <w:p w:rsidR="00EC1F29" w:rsidRPr="003F65E8" w:rsidRDefault="00EC1F29" w:rsidP="00F36BD5">
            <w:pPr>
              <w:spacing w:line="360" w:lineRule="auto"/>
              <w:ind w:left="37"/>
              <w:rPr>
                <w:rFonts w:ascii="Verdana" w:hAnsi="Verdana"/>
                <w:i/>
              </w:rPr>
            </w:pPr>
            <w:r w:rsidRPr="003F65E8">
              <w:rPr>
                <w:rFonts w:ascii="Verdana" w:hAnsi="Verdana"/>
                <w:i/>
              </w:rPr>
              <w:t>Q1</w:t>
            </w:r>
          </w:p>
        </w:tc>
        <w:tc>
          <w:tcPr>
            <w:tcW w:w="2244" w:type="dxa"/>
            <w:noWrap/>
            <w:hideMark/>
          </w:tcPr>
          <w:p w:rsidR="00EC1F29" w:rsidRPr="003F65E8" w:rsidRDefault="00EC1F29" w:rsidP="00F36BD5">
            <w:pPr>
              <w:spacing w:line="360" w:lineRule="auto"/>
              <w:ind w:left="89"/>
              <w:rPr>
                <w:rFonts w:ascii="Verdana" w:hAnsi="Verdana"/>
              </w:rPr>
            </w:pPr>
            <w:r w:rsidRPr="003F65E8">
              <w:rPr>
                <w:rFonts w:ascii="Verdana" w:hAnsi="Verdana"/>
              </w:rPr>
              <w:t>06/09/2020</w:t>
            </w:r>
          </w:p>
        </w:tc>
        <w:tc>
          <w:tcPr>
            <w:tcW w:w="1205" w:type="dxa"/>
            <w:noWrap/>
            <w:hideMark/>
          </w:tcPr>
          <w:p w:rsidR="00EC1F29" w:rsidRPr="003F65E8" w:rsidRDefault="00EC1F29" w:rsidP="00F36BD5">
            <w:pPr>
              <w:spacing w:line="360" w:lineRule="auto"/>
              <w:ind w:left="116"/>
              <w:rPr>
                <w:rFonts w:ascii="Verdana" w:hAnsi="Verdana"/>
              </w:rPr>
            </w:pPr>
            <w:r w:rsidRPr="003F65E8">
              <w:rPr>
                <w:rFonts w:ascii="Verdana" w:hAnsi="Verdana"/>
              </w:rPr>
              <w:t>3</w:t>
            </w:r>
          </w:p>
        </w:tc>
        <w:tc>
          <w:tcPr>
            <w:tcW w:w="1705" w:type="dxa"/>
            <w:noWrap/>
            <w:hideMark/>
          </w:tcPr>
          <w:p w:rsidR="00EC1F29" w:rsidRPr="003F65E8" w:rsidRDefault="00EC1F29" w:rsidP="00F36BD5">
            <w:pPr>
              <w:spacing w:line="360" w:lineRule="auto"/>
              <w:ind w:left="48"/>
              <w:rPr>
                <w:rFonts w:ascii="Verdana" w:hAnsi="Verdana"/>
              </w:rPr>
            </w:pPr>
            <w:r w:rsidRPr="003F65E8">
              <w:rPr>
                <w:rFonts w:ascii="Verdana" w:hAnsi="Verdana"/>
              </w:rPr>
              <w:t>£8.85</w:t>
            </w:r>
          </w:p>
        </w:tc>
      </w:tr>
      <w:tr w:rsidR="003F65E8" w:rsidRPr="003F65E8" w:rsidTr="00EC1F29">
        <w:trPr>
          <w:trHeight w:val="288"/>
        </w:trPr>
        <w:tc>
          <w:tcPr>
            <w:tcW w:w="2552" w:type="dxa"/>
            <w:noWrap/>
            <w:hideMark/>
          </w:tcPr>
          <w:p w:rsidR="00EC1F29" w:rsidRPr="003F65E8" w:rsidRDefault="00EC1F29" w:rsidP="00F36BD5">
            <w:pPr>
              <w:spacing w:line="360" w:lineRule="auto"/>
              <w:ind w:left="37"/>
              <w:rPr>
                <w:rFonts w:ascii="Verdana" w:hAnsi="Verdana"/>
                <w:i/>
              </w:rPr>
            </w:pPr>
            <w:r w:rsidRPr="003F65E8">
              <w:rPr>
                <w:rFonts w:ascii="Verdana" w:hAnsi="Verdana"/>
                <w:i/>
              </w:rPr>
              <w:t xml:space="preserve">Median </w:t>
            </w:r>
          </w:p>
        </w:tc>
        <w:tc>
          <w:tcPr>
            <w:tcW w:w="2244" w:type="dxa"/>
            <w:noWrap/>
            <w:hideMark/>
          </w:tcPr>
          <w:p w:rsidR="00EC1F29" w:rsidRPr="003F65E8" w:rsidRDefault="00EC1F29" w:rsidP="00F36BD5">
            <w:pPr>
              <w:spacing w:line="360" w:lineRule="auto"/>
              <w:ind w:left="89"/>
              <w:rPr>
                <w:rFonts w:ascii="Verdana" w:hAnsi="Verdana"/>
              </w:rPr>
            </w:pPr>
            <w:r w:rsidRPr="003F65E8">
              <w:rPr>
                <w:rFonts w:ascii="Verdana" w:hAnsi="Verdana"/>
              </w:rPr>
              <w:t>07/11/2020</w:t>
            </w:r>
          </w:p>
        </w:tc>
        <w:tc>
          <w:tcPr>
            <w:tcW w:w="1205" w:type="dxa"/>
            <w:noWrap/>
            <w:hideMark/>
          </w:tcPr>
          <w:p w:rsidR="00EC1F29" w:rsidRPr="003F65E8" w:rsidRDefault="00EC1F29" w:rsidP="00F36BD5">
            <w:pPr>
              <w:spacing w:line="360" w:lineRule="auto"/>
              <w:ind w:left="116"/>
              <w:rPr>
                <w:rFonts w:ascii="Verdana" w:hAnsi="Verdana"/>
              </w:rPr>
            </w:pPr>
            <w:r w:rsidRPr="003F65E8">
              <w:rPr>
                <w:rFonts w:ascii="Verdana" w:hAnsi="Verdana"/>
              </w:rPr>
              <w:t>4</w:t>
            </w:r>
          </w:p>
        </w:tc>
        <w:tc>
          <w:tcPr>
            <w:tcW w:w="1705" w:type="dxa"/>
            <w:noWrap/>
            <w:hideMark/>
          </w:tcPr>
          <w:p w:rsidR="00EC1F29" w:rsidRPr="003F65E8" w:rsidRDefault="00EC1F29" w:rsidP="00F36BD5">
            <w:pPr>
              <w:spacing w:line="360" w:lineRule="auto"/>
              <w:ind w:left="48"/>
              <w:rPr>
                <w:rFonts w:ascii="Verdana" w:hAnsi="Verdana"/>
              </w:rPr>
            </w:pPr>
            <w:r w:rsidRPr="003F65E8">
              <w:rPr>
                <w:rFonts w:ascii="Verdana" w:hAnsi="Verdana"/>
              </w:rPr>
              <w:t>£12.50</w:t>
            </w:r>
          </w:p>
        </w:tc>
      </w:tr>
      <w:tr w:rsidR="003F65E8" w:rsidRPr="003F65E8" w:rsidTr="00EC1F29">
        <w:trPr>
          <w:trHeight w:val="288"/>
        </w:trPr>
        <w:tc>
          <w:tcPr>
            <w:tcW w:w="2552" w:type="dxa"/>
            <w:noWrap/>
            <w:hideMark/>
          </w:tcPr>
          <w:p w:rsidR="00EC1F29" w:rsidRPr="003F65E8" w:rsidRDefault="00EC1F29" w:rsidP="00F36BD5">
            <w:pPr>
              <w:spacing w:line="360" w:lineRule="auto"/>
              <w:ind w:left="37"/>
              <w:rPr>
                <w:rFonts w:ascii="Verdana" w:hAnsi="Verdana"/>
                <w:i/>
              </w:rPr>
            </w:pPr>
            <w:r w:rsidRPr="003F65E8">
              <w:rPr>
                <w:rFonts w:ascii="Verdana" w:hAnsi="Verdana"/>
                <w:i/>
              </w:rPr>
              <w:t>Q3</w:t>
            </w:r>
          </w:p>
        </w:tc>
        <w:tc>
          <w:tcPr>
            <w:tcW w:w="2244" w:type="dxa"/>
            <w:noWrap/>
            <w:hideMark/>
          </w:tcPr>
          <w:p w:rsidR="00EC1F29" w:rsidRPr="003F65E8" w:rsidRDefault="00EC1F29" w:rsidP="00F36BD5">
            <w:pPr>
              <w:spacing w:line="360" w:lineRule="auto"/>
              <w:ind w:left="89"/>
              <w:rPr>
                <w:rFonts w:ascii="Verdana" w:hAnsi="Verdana"/>
              </w:rPr>
            </w:pPr>
            <w:r w:rsidRPr="003F65E8">
              <w:rPr>
                <w:rFonts w:ascii="Verdana" w:hAnsi="Verdana"/>
              </w:rPr>
              <w:t>10/12/2020</w:t>
            </w:r>
          </w:p>
        </w:tc>
        <w:tc>
          <w:tcPr>
            <w:tcW w:w="1205" w:type="dxa"/>
            <w:noWrap/>
            <w:hideMark/>
          </w:tcPr>
          <w:p w:rsidR="00EC1F29" w:rsidRPr="003F65E8" w:rsidRDefault="00EC1F29" w:rsidP="00F36BD5">
            <w:pPr>
              <w:spacing w:line="360" w:lineRule="auto"/>
              <w:ind w:left="116"/>
              <w:rPr>
                <w:rFonts w:ascii="Verdana" w:hAnsi="Verdana"/>
              </w:rPr>
            </w:pPr>
            <w:r w:rsidRPr="003F65E8">
              <w:rPr>
                <w:rFonts w:ascii="Verdana" w:hAnsi="Verdana"/>
              </w:rPr>
              <w:t>5</w:t>
            </w:r>
          </w:p>
        </w:tc>
        <w:tc>
          <w:tcPr>
            <w:tcW w:w="1705" w:type="dxa"/>
            <w:noWrap/>
            <w:hideMark/>
          </w:tcPr>
          <w:p w:rsidR="00EC1F29" w:rsidRPr="003F65E8" w:rsidRDefault="00EC1F29" w:rsidP="00F36BD5">
            <w:pPr>
              <w:spacing w:line="360" w:lineRule="auto"/>
              <w:ind w:left="48"/>
              <w:rPr>
                <w:rFonts w:ascii="Verdana" w:hAnsi="Verdana"/>
              </w:rPr>
            </w:pPr>
            <w:r w:rsidRPr="003F65E8">
              <w:rPr>
                <w:rFonts w:ascii="Verdana" w:hAnsi="Verdana"/>
              </w:rPr>
              <w:t>£19.29</w:t>
            </w:r>
          </w:p>
        </w:tc>
      </w:tr>
      <w:tr w:rsidR="003F65E8" w:rsidRPr="003F65E8" w:rsidTr="00EC1F29">
        <w:trPr>
          <w:trHeight w:val="288"/>
        </w:trPr>
        <w:tc>
          <w:tcPr>
            <w:tcW w:w="2552" w:type="dxa"/>
            <w:noWrap/>
            <w:hideMark/>
          </w:tcPr>
          <w:p w:rsidR="00EC1F29" w:rsidRPr="003F65E8" w:rsidRDefault="00EC1F29" w:rsidP="00F36BD5">
            <w:pPr>
              <w:spacing w:line="360" w:lineRule="auto"/>
              <w:ind w:left="37"/>
              <w:rPr>
                <w:rFonts w:ascii="Verdana" w:hAnsi="Verdana"/>
                <w:i/>
              </w:rPr>
            </w:pPr>
            <w:r w:rsidRPr="003F65E8">
              <w:rPr>
                <w:rFonts w:ascii="Verdana" w:hAnsi="Verdana"/>
                <w:i/>
              </w:rPr>
              <w:t>Max</w:t>
            </w:r>
          </w:p>
        </w:tc>
        <w:tc>
          <w:tcPr>
            <w:tcW w:w="2244" w:type="dxa"/>
            <w:noWrap/>
            <w:hideMark/>
          </w:tcPr>
          <w:p w:rsidR="00EC1F29" w:rsidRPr="003F65E8" w:rsidRDefault="00EC1F29" w:rsidP="00F36BD5">
            <w:pPr>
              <w:spacing w:line="360" w:lineRule="auto"/>
              <w:ind w:left="89"/>
              <w:rPr>
                <w:rFonts w:ascii="Verdana" w:hAnsi="Verdana"/>
              </w:rPr>
            </w:pPr>
            <w:r w:rsidRPr="003F65E8">
              <w:rPr>
                <w:rFonts w:ascii="Verdana" w:hAnsi="Verdana"/>
              </w:rPr>
              <w:t>31/12/2020</w:t>
            </w:r>
          </w:p>
        </w:tc>
        <w:tc>
          <w:tcPr>
            <w:tcW w:w="1205" w:type="dxa"/>
            <w:noWrap/>
            <w:hideMark/>
          </w:tcPr>
          <w:p w:rsidR="00EC1F29" w:rsidRPr="003F65E8" w:rsidRDefault="00EC1F29" w:rsidP="00F36BD5">
            <w:pPr>
              <w:spacing w:line="360" w:lineRule="auto"/>
              <w:ind w:left="116"/>
              <w:rPr>
                <w:rFonts w:ascii="Verdana" w:hAnsi="Verdana"/>
              </w:rPr>
            </w:pPr>
            <w:r w:rsidRPr="003F65E8">
              <w:rPr>
                <w:rFonts w:ascii="Verdana" w:hAnsi="Verdana"/>
              </w:rPr>
              <w:t>20</w:t>
            </w:r>
          </w:p>
        </w:tc>
        <w:tc>
          <w:tcPr>
            <w:tcW w:w="1705" w:type="dxa"/>
            <w:noWrap/>
            <w:hideMark/>
          </w:tcPr>
          <w:p w:rsidR="00EC1F29" w:rsidRPr="003F65E8" w:rsidRDefault="00EC1F29" w:rsidP="00F36BD5">
            <w:pPr>
              <w:spacing w:line="360" w:lineRule="auto"/>
              <w:ind w:left="48"/>
              <w:rPr>
                <w:rFonts w:ascii="Verdana" w:hAnsi="Verdana"/>
              </w:rPr>
            </w:pPr>
            <w:r w:rsidRPr="003F65E8">
              <w:rPr>
                <w:rFonts w:ascii="Verdana" w:hAnsi="Verdana"/>
              </w:rPr>
              <w:t>£86.47</w:t>
            </w:r>
          </w:p>
        </w:tc>
      </w:tr>
    </w:tbl>
    <w:p w:rsidR="00EC1F29" w:rsidRPr="003F65E8" w:rsidRDefault="00EC1F29" w:rsidP="00F36BD5">
      <w:pPr>
        <w:spacing w:line="360" w:lineRule="auto"/>
        <w:ind w:left="709"/>
        <w:rPr>
          <w:rFonts w:ascii="Verdana" w:hAnsi="Verdana"/>
        </w:rPr>
      </w:pPr>
    </w:p>
    <w:p w:rsidR="00EC1F29" w:rsidRPr="003F65E8" w:rsidRDefault="00EC1F29" w:rsidP="00F36BD5">
      <w:pPr>
        <w:pStyle w:val="Heading2"/>
        <w:spacing w:line="360" w:lineRule="auto"/>
        <w:ind w:left="709"/>
        <w:rPr>
          <w:rFonts w:ascii="Verdana" w:hAnsi="Verdana"/>
          <w:color w:val="auto"/>
          <w:sz w:val="22"/>
          <w:szCs w:val="22"/>
        </w:rPr>
      </w:pPr>
      <w:bookmarkStart w:id="37" w:name="_Toc127710830"/>
      <w:r w:rsidRPr="003F65E8">
        <w:rPr>
          <w:rFonts w:ascii="Verdana" w:hAnsi="Verdana"/>
          <w:color w:val="auto"/>
          <w:sz w:val="22"/>
          <w:szCs w:val="22"/>
        </w:rPr>
        <w:t>Appendix f: RFM Segment eligibility criteria</w:t>
      </w:r>
      <w:bookmarkEnd w:id="37"/>
      <w:r w:rsidRPr="003F65E8">
        <w:rPr>
          <w:rFonts w:ascii="Verdana" w:hAnsi="Verdana"/>
          <w:color w:val="auto"/>
          <w:sz w:val="22"/>
          <w:szCs w:val="22"/>
        </w:rPr>
        <w:t xml:space="preserve"> </w:t>
      </w:r>
    </w:p>
    <w:tbl>
      <w:tblPr>
        <w:tblStyle w:val="TableGrid"/>
        <w:tblW w:w="0" w:type="auto"/>
        <w:tblInd w:w="704" w:type="dxa"/>
        <w:tblLook w:val="04A0" w:firstRow="1" w:lastRow="0" w:firstColumn="1" w:lastColumn="0" w:noHBand="0" w:noVBand="1"/>
      </w:tblPr>
      <w:tblGrid>
        <w:gridCol w:w="1175"/>
        <w:gridCol w:w="3119"/>
        <w:gridCol w:w="1732"/>
        <w:gridCol w:w="2237"/>
      </w:tblGrid>
      <w:tr w:rsidR="003F65E8" w:rsidRPr="003F65E8" w:rsidTr="00EC1F29">
        <w:trPr>
          <w:trHeight w:val="288"/>
        </w:trPr>
        <w:tc>
          <w:tcPr>
            <w:tcW w:w="1134" w:type="dxa"/>
            <w:noWrap/>
            <w:hideMark/>
          </w:tcPr>
          <w:p w:rsidR="00EC1F29" w:rsidRPr="003F65E8" w:rsidRDefault="00EC1F29" w:rsidP="00F36BD5">
            <w:pPr>
              <w:spacing w:line="360" w:lineRule="auto"/>
              <w:ind w:left="37"/>
              <w:rPr>
                <w:rFonts w:ascii="Verdana" w:hAnsi="Verdana"/>
                <w:b/>
                <w:lang w:val="en-US"/>
              </w:rPr>
            </w:pPr>
            <w:r w:rsidRPr="003F65E8">
              <w:rPr>
                <w:rFonts w:ascii="Verdana" w:hAnsi="Verdana"/>
                <w:b/>
              </w:rPr>
              <w:t xml:space="preserve">Criteria </w:t>
            </w:r>
          </w:p>
        </w:tc>
        <w:tc>
          <w:tcPr>
            <w:tcW w:w="3119" w:type="dxa"/>
            <w:noWrap/>
            <w:hideMark/>
          </w:tcPr>
          <w:p w:rsidR="00EC1F29" w:rsidRPr="003F65E8" w:rsidRDefault="00EC1F29" w:rsidP="00F36BD5">
            <w:pPr>
              <w:spacing w:line="360" w:lineRule="auto"/>
              <w:ind w:left="-2"/>
              <w:rPr>
                <w:rFonts w:ascii="Verdana" w:hAnsi="Verdana"/>
                <w:b/>
              </w:rPr>
            </w:pPr>
            <w:r w:rsidRPr="003F65E8">
              <w:rPr>
                <w:rFonts w:ascii="Verdana" w:hAnsi="Verdana"/>
                <w:b/>
              </w:rPr>
              <w:t>R (date)</w:t>
            </w:r>
          </w:p>
        </w:tc>
        <w:tc>
          <w:tcPr>
            <w:tcW w:w="1732" w:type="dxa"/>
            <w:noWrap/>
            <w:hideMark/>
          </w:tcPr>
          <w:p w:rsidR="00EC1F29" w:rsidRPr="003F65E8" w:rsidRDefault="00EC1F29" w:rsidP="00F36BD5">
            <w:pPr>
              <w:spacing w:line="360" w:lineRule="auto"/>
              <w:rPr>
                <w:rFonts w:ascii="Verdana" w:hAnsi="Verdana"/>
                <w:b/>
              </w:rPr>
            </w:pPr>
            <w:r w:rsidRPr="003F65E8">
              <w:rPr>
                <w:rFonts w:ascii="Verdana" w:hAnsi="Verdana"/>
                <w:b/>
              </w:rPr>
              <w:t>F (times)</w:t>
            </w:r>
          </w:p>
        </w:tc>
        <w:tc>
          <w:tcPr>
            <w:tcW w:w="2237" w:type="dxa"/>
            <w:noWrap/>
            <w:hideMark/>
          </w:tcPr>
          <w:p w:rsidR="00EC1F29" w:rsidRPr="003F65E8" w:rsidRDefault="00EC1F29" w:rsidP="00F36BD5">
            <w:pPr>
              <w:spacing w:line="360" w:lineRule="auto"/>
              <w:ind w:left="52"/>
              <w:rPr>
                <w:rFonts w:ascii="Verdana" w:hAnsi="Verdana"/>
                <w:b/>
              </w:rPr>
            </w:pPr>
            <w:r w:rsidRPr="003F65E8">
              <w:rPr>
                <w:rFonts w:ascii="Verdana" w:hAnsi="Verdana"/>
                <w:b/>
              </w:rPr>
              <w:t>M (total spent)</w:t>
            </w:r>
          </w:p>
        </w:tc>
      </w:tr>
      <w:tr w:rsidR="003F65E8" w:rsidRPr="003F65E8" w:rsidTr="00EC1F29">
        <w:trPr>
          <w:trHeight w:val="288"/>
        </w:trPr>
        <w:tc>
          <w:tcPr>
            <w:tcW w:w="1134" w:type="dxa"/>
            <w:noWrap/>
            <w:hideMark/>
          </w:tcPr>
          <w:p w:rsidR="00EC1F29" w:rsidRPr="003F65E8" w:rsidRDefault="00EC1F29" w:rsidP="00F36BD5">
            <w:pPr>
              <w:spacing w:line="360" w:lineRule="auto"/>
              <w:ind w:left="37"/>
              <w:rPr>
                <w:rFonts w:ascii="Verdana" w:hAnsi="Verdana"/>
                <w:i/>
              </w:rPr>
            </w:pPr>
            <w:r w:rsidRPr="003F65E8">
              <w:rPr>
                <w:rFonts w:ascii="Verdana" w:hAnsi="Verdana"/>
                <w:i/>
              </w:rPr>
              <w:t>1</w:t>
            </w:r>
          </w:p>
        </w:tc>
        <w:tc>
          <w:tcPr>
            <w:tcW w:w="3119" w:type="dxa"/>
            <w:noWrap/>
            <w:hideMark/>
          </w:tcPr>
          <w:p w:rsidR="00EC1F29" w:rsidRPr="003F65E8" w:rsidRDefault="00EC1F29" w:rsidP="00F36BD5">
            <w:pPr>
              <w:spacing w:line="360" w:lineRule="auto"/>
              <w:ind w:left="-2"/>
              <w:rPr>
                <w:rFonts w:ascii="Verdana" w:hAnsi="Verdana"/>
              </w:rPr>
            </w:pPr>
            <w:r w:rsidRPr="003F65E8">
              <w:rPr>
                <w:rFonts w:ascii="Verdana" w:hAnsi="Verdana"/>
              </w:rPr>
              <w:t>15/01/2020 - 06/09/2020</w:t>
            </w:r>
          </w:p>
        </w:tc>
        <w:tc>
          <w:tcPr>
            <w:tcW w:w="1732" w:type="dxa"/>
            <w:noWrap/>
            <w:hideMark/>
          </w:tcPr>
          <w:p w:rsidR="00EC1F29" w:rsidRPr="003F65E8" w:rsidRDefault="00EC1F29" w:rsidP="00F36BD5">
            <w:pPr>
              <w:spacing w:line="360" w:lineRule="auto"/>
              <w:rPr>
                <w:rFonts w:ascii="Verdana" w:hAnsi="Verdana"/>
              </w:rPr>
            </w:pPr>
            <w:r w:rsidRPr="003F65E8">
              <w:rPr>
                <w:rFonts w:ascii="Verdana" w:hAnsi="Verdana"/>
              </w:rPr>
              <w:t>1 - 3</w:t>
            </w:r>
          </w:p>
        </w:tc>
        <w:tc>
          <w:tcPr>
            <w:tcW w:w="2237" w:type="dxa"/>
            <w:noWrap/>
            <w:hideMark/>
          </w:tcPr>
          <w:p w:rsidR="00EC1F29" w:rsidRPr="003F65E8" w:rsidRDefault="00EC1F29" w:rsidP="00F36BD5">
            <w:pPr>
              <w:spacing w:line="360" w:lineRule="auto"/>
              <w:ind w:left="52"/>
              <w:rPr>
                <w:rFonts w:ascii="Verdana" w:hAnsi="Verdana"/>
              </w:rPr>
            </w:pPr>
            <w:r w:rsidRPr="003F65E8">
              <w:rPr>
                <w:rFonts w:ascii="Verdana" w:hAnsi="Verdana"/>
              </w:rPr>
              <w:t>&lt; £8.86</w:t>
            </w:r>
          </w:p>
        </w:tc>
      </w:tr>
      <w:tr w:rsidR="003F65E8" w:rsidRPr="003F65E8" w:rsidTr="00EC1F29">
        <w:trPr>
          <w:trHeight w:val="288"/>
        </w:trPr>
        <w:tc>
          <w:tcPr>
            <w:tcW w:w="1134" w:type="dxa"/>
            <w:noWrap/>
            <w:hideMark/>
          </w:tcPr>
          <w:p w:rsidR="00EC1F29" w:rsidRPr="003F65E8" w:rsidRDefault="00EC1F29" w:rsidP="00F36BD5">
            <w:pPr>
              <w:spacing w:line="360" w:lineRule="auto"/>
              <w:ind w:left="37"/>
              <w:rPr>
                <w:rFonts w:ascii="Verdana" w:hAnsi="Verdana"/>
                <w:i/>
              </w:rPr>
            </w:pPr>
            <w:r w:rsidRPr="003F65E8">
              <w:rPr>
                <w:rFonts w:ascii="Verdana" w:hAnsi="Verdana"/>
                <w:i/>
              </w:rPr>
              <w:t>2</w:t>
            </w:r>
          </w:p>
        </w:tc>
        <w:tc>
          <w:tcPr>
            <w:tcW w:w="3119" w:type="dxa"/>
            <w:noWrap/>
            <w:hideMark/>
          </w:tcPr>
          <w:p w:rsidR="00EC1F29" w:rsidRPr="003F65E8" w:rsidRDefault="00EC1F29" w:rsidP="00F36BD5">
            <w:pPr>
              <w:spacing w:line="360" w:lineRule="auto"/>
              <w:ind w:left="-2"/>
              <w:rPr>
                <w:rFonts w:ascii="Verdana" w:hAnsi="Verdana"/>
              </w:rPr>
            </w:pPr>
            <w:r w:rsidRPr="003F65E8">
              <w:rPr>
                <w:rFonts w:ascii="Verdana" w:hAnsi="Verdana"/>
              </w:rPr>
              <w:t>07/09/2020 - 07/11/2020</w:t>
            </w:r>
          </w:p>
        </w:tc>
        <w:tc>
          <w:tcPr>
            <w:tcW w:w="1732" w:type="dxa"/>
            <w:noWrap/>
            <w:hideMark/>
          </w:tcPr>
          <w:p w:rsidR="00EC1F29" w:rsidRPr="003F65E8" w:rsidRDefault="00EC1F29" w:rsidP="00F36BD5">
            <w:pPr>
              <w:spacing w:line="360" w:lineRule="auto"/>
              <w:rPr>
                <w:rFonts w:ascii="Verdana" w:hAnsi="Verdana"/>
              </w:rPr>
            </w:pPr>
            <w:r w:rsidRPr="003F65E8">
              <w:rPr>
                <w:rFonts w:ascii="Verdana" w:hAnsi="Verdana"/>
              </w:rPr>
              <w:t>4</w:t>
            </w:r>
          </w:p>
        </w:tc>
        <w:tc>
          <w:tcPr>
            <w:tcW w:w="2237" w:type="dxa"/>
            <w:noWrap/>
            <w:hideMark/>
          </w:tcPr>
          <w:p w:rsidR="00EC1F29" w:rsidRPr="003F65E8" w:rsidRDefault="00EC1F29" w:rsidP="00F36BD5">
            <w:pPr>
              <w:spacing w:line="360" w:lineRule="auto"/>
              <w:ind w:left="52"/>
              <w:rPr>
                <w:rFonts w:ascii="Verdana" w:hAnsi="Verdana"/>
              </w:rPr>
            </w:pPr>
            <w:r w:rsidRPr="003F65E8">
              <w:rPr>
                <w:rFonts w:ascii="Verdana" w:hAnsi="Verdana"/>
              </w:rPr>
              <w:t>£8.86 - £12.5</w:t>
            </w:r>
          </w:p>
        </w:tc>
      </w:tr>
      <w:tr w:rsidR="003F65E8" w:rsidRPr="003F65E8" w:rsidTr="00EC1F29">
        <w:trPr>
          <w:trHeight w:val="288"/>
        </w:trPr>
        <w:tc>
          <w:tcPr>
            <w:tcW w:w="1134" w:type="dxa"/>
            <w:noWrap/>
            <w:hideMark/>
          </w:tcPr>
          <w:p w:rsidR="00EC1F29" w:rsidRPr="003F65E8" w:rsidRDefault="00EC1F29" w:rsidP="00F36BD5">
            <w:pPr>
              <w:spacing w:line="360" w:lineRule="auto"/>
              <w:ind w:left="37"/>
              <w:rPr>
                <w:rFonts w:ascii="Verdana" w:hAnsi="Verdana"/>
                <w:i/>
              </w:rPr>
            </w:pPr>
            <w:r w:rsidRPr="003F65E8">
              <w:rPr>
                <w:rFonts w:ascii="Verdana" w:hAnsi="Verdana"/>
                <w:i/>
              </w:rPr>
              <w:t>3</w:t>
            </w:r>
          </w:p>
        </w:tc>
        <w:tc>
          <w:tcPr>
            <w:tcW w:w="3119" w:type="dxa"/>
            <w:noWrap/>
            <w:hideMark/>
          </w:tcPr>
          <w:p w:rsidR="00EC1F29" w:rsidRPr="003F65E8" w:rsidRDefault="00EC1F29" w:rsidP="00F36BD5">
            <w:pPr>
              <w:spacing w:line="360" w:lineRule="auto"/>
              <w:ind w:left="-2"/>
              <w:rPr>
                <w:rFonts w:ascii="Verdana" w:hAnsi="Verdana"/>
              </w:rPr>
            </w:pPr>
            <w:r w:rsidRPr="003F65E8">
              <w:rPr>
                <w:rFonts w:ascii="Verdana" w:hAnsi="Verdana"/>
              </w:rPr>
              <w:t>08/11/2020 - 10/12/2020</w:t>
            </w:r>
          </w:p>
        </w:tc>
        <w:tc>
          <w:tcPr>
            <w:tcW w:w="1732" w:type="dxa"/>
            <w:noWrap/>
            <w:hideMark/>
          </w:tcPr>
          <w:p w:rsidR="00EC1F29" w:rsidRPr="003F65E8" w:rsidRDefault="00EC1F29" w:rsidP="00F36BD5">
            <w:pPr>
              <w:spacing w:line="360" w:lineRule="auto"/>
              <w:rPr>
                <w:rFonts w:ascii="Verdana" w:hAnsi="Verdana"/>
              </w:rPr>
            </w:pPr>
            <w:r w:rsidRPr="003F65E8">
              <w:rPr>
                <w:rFonts w:ascii="Verdana" w:hAnsi="Verdana"/>
              </w:rPr>
              <w:t>5</w:t>
            </w:r>
          </w:p>
        </w:tc>
        <w:tc>
          <w:tcPr>
            <w:tcW w:w="2237" w:type="dxa"/>
            <w:noWrap/>
            <w:hideMark/>
          </w:tcPr>
          <w:p w:rsidR="00EC1F29" w:rsidRPr="003F65E8" w:rsidRDefault="00EC1F29" w:rsidP="00F36BD5">
            <w:pPr>
              <w:spacing w:line="360" w:lineRule="auto"/>
              <w:ind w:left="52"/>
              <w:rPr>
                <w:rFonts w:ascii="Verdana" w:hAnsi="Verdana"/>
              </w:rPr>
            </w:pPr>
            <w:r w:rsidRPr="003F65E8">
              <w:rPr>
                <w:rFonts w:ascii="Verdana" w:hAnsi="Verdana"/>
              </w:rPr>
              <w:t>£12.51 - £19.29</w:t>
            </w:r>
          </w:p>
        </w:tc>
      </w:tr>
      <w:tr w:rsidR="003F65E8" w:rsidRPr="003F65E8" w:rsidTr="00EC1F29">
        <w:trPr>
          <w:trHeight w:val="288"/>
        </w:trPr>
        <w:tc>
          <w:tcPr>
            <w:tcW w:w="1134" w:type="dxa"/>
            <w:noWrap/>
            <w:hideMark/>
          </w:tcPr>
          <w:p w:rsidR="00EC1F29" w:rsidRPr="003F65E8" w:rsidRDefault="00EC1F29" w:rsidP="00F36BD5">
            <w:pPr>
              <w:spacing w:line="360" w:lineRule="auto"/>
              <w:ind w:left="37"/>
              <w:rPr>
                <w:rFonts w:ascii="Verdana" w:hAnsi="Verdana"/>
                <w:i/>
              </w:rPr>
            </w:pPr>
            <w:r w:rsidRPr="003F65E8">
              <w:rPr>
                <w:rFonts w:ascii="Verdana" w:hAnsi="Verdana"/>
                <w:i/>
              </w:rPr>
              <w:lastRenderedPageBreak/>
              <w:t>4</w:t>
            </w:r>
          </w:p>
        </w:tc>
        <w:tc>
          <w:tcPr>
            <w:tcW w:w="3119" w:type="dxa"/>
            <w:noWrap/>
            <w:hideMark/>
          </w:tcPr>
          <w:p w:rsidR="00EC1F29" w:rsidRPr="003F65E8" w:rsidRDefault="00EC1F29" w:rsidP="00F36BD5">
            <w:pPr>
              <w:spacing w:line="360" w:lineRule="auto"/>
              <w:ind w:left="-2"/>
              <w:rPr>
                <w:rFonts w:ascii="Verdana" w:hAnsi="Verdana"/>
              </w:rPr>
            </w:pPr>
            <w:r w:rsidRPr="003F65E8">
              <w:rPr>
                <w:rFonts w:ascii="Verdana" w:hAnsi="Verdana"/>
              </w:rPr>
              <w:t>11/12/2020 - 31/12/2020</w:t>
            </w:r>
          </w:p>
        </w:tc>
        <w:tc>
          <w:tcPr>
            <w:tcW w:w="1732" w:type="dxa"/>
            <w:noWrap/>
            <w:hideMark/>
          </w:tcPr>
          <w:p w:rsidR="00EC1F29" w:rsidRPr="003F65E8" w:rsidRDefault="00EC1F29" w:rsidP="00F36BD5">
            <w:pPr>
              <w:spacing w:line="360" w:lineRule="auto"/>
              <w:rPr>
                <w:rFonts w:ascii="Verdana" w:hAnsi="Verdana"/>
              </w:rPr>
            </w:pPr>
            <w:r w:rsidRPr="003F65E8">
              <w:rPr>
                <w:rFonts w:ascii="Verdana" w:hAnsi="Verdana"/>
              </w:rPr>
              <w:t>&gt;=6</w:t>
            </w:r>
          </w:p>
        </w:tc>
        <w:tc>
          <w:tcPr>
            <w:tcW w:w="2237" w:type="dxa"/>
            <w:noWrap/>
            <w:hideMark/>
          </w:tcPr>
          <w:p w:rsidR="00EC1F29" w:rsidRPr="003F65E8" w:rsidRDefault="00EC1F29" w:rsidP="00F36BD5">
            <w:pPr>
              <w:spacing w:line="360" w:lineRule="auto"/>
              <w:ind w:left="52"/>
              <w:rPr>
                <w:rFonts w:ascii="Verdana" w:hAnsi="Verdana"/>
              </w:rPr>
            </w:pPr>
            <w:r w:rsidRPr="003F65E8">
              <w:rPr>
                <w:rFonts w:ascii="Verdana" w:hAnsi="Verdana"/>
              </w:rPr>
              <w:t>&gt; £19.29</w:t>
            </w:r>
          </w:p>
        </w:tc>
      </w:tr>
    </w:tbl>
    <w:p w:rsidR="00EC1F29" w:rsidRPr="003F65E8" w:rsidRDefault="00EC1F29" w:rsidP="00F36BD5">
      <w:pPr>
        <w:spacing w:line="360" w:lineRule="auto"/>
        <w:ind w:left="709"/>
        <w:rPr>
          <w:rFonts w:ascii="Verdana" w:hAnsi="Verdana"/>
        </w:rPr>
      </w:pPr>
    </w:p>
    <w:p w:rsidR="00EC1F29" w:rsidRPr="003F65E8" w:rsidRDefault="00EC1F29" w:rsidP="00F36BD5">
      <w:pPr>
        <w:pStyle w:val="Heading2"/>
        <w:spacing w:line="360" w:lineRule="auto"/>
        <w:ind w:left="709"/>
        <w:rPr>
          <w:rFonts w:ascii="Verdana" w:hAnsi="Verdana"/>
          <w:color w:val="auto"/>
          <w:sz w:val="22"/>
          <w:szCs w:val="22"/>
        </w:rPr>
      </w:pPr>
      <w:bookmarkStart w:id="38" w:name="_Toc127710831"/>
      <w:r w:rsidRPr="003F65E8">
        <w:rPr>
          <w:rFonts w:ascii="Verdana" w:hAnsi="Verdana"/>
          <w:color w:val="auto"/>
          <w:sz w:val="22"/>
          <w:szCs w:val="22"/>
        </w:rPr>
        <w:t>Appendix g: RFM value criteria to determine customer segment</w:t>
      </w:r>
      <w:bookmarkEnd w:id="38"/>
      <w:r w:rsidRPr="003F65E8">
        <w:rPr>
          <w:rFonts w:ascii="Verdana" w:hAnsi="Verdana"/>
          <w:color w:val="auto"/>
          <w:sz w:val="22"/>
          <w:szCs w:val="22"/>
        </w:rPr>
        <w:t xml:space="preserve"> </w:t>
      </w:r>
    </w:p>
    <w:tbl>
      <w:tblPr>
        <w:tblStyle w:val="TableGrid"/>
        <w:tblW w:w="0" w:type="auto"/>
        <w:tblInd w:w="704" w:type="dxa"/>
        <w:tblLook w:val="04A0" w:firstRow="1" w:lastRow="0" w:firstColumn="1" w:lastColumn="0" w:noHBand="0" w:noVBand="1"/>
      </w:tblPr>
      <w:tblGrid>
        <w:gridCol w:w="1915"/>
        <w:gridCol w:w="3613"/>
      </w:tblGrid>
      <w:tr w:rsidR="003F65E8" w:rsidRPr="003F65E8" w:rsidTr="00EC1F29">
        <w:trPr>
          <w:trHeight w:val="288"/>
        </w:trPr>
        <w:tc>
          <w:tcPr>
            <w:tcW w:w="1915" w:type="dxa"/>
            <w:noWrap/>
            <w:hideMark/>
          </w:tcPr>
          <w:p w:rsidR="00EC1F29" w:rsidRPr="003F65E8" w:rsidRDefault="00EC1F29" w:rsidP="00F36BD5">
            <w:pPr>
              <w:spacing w:line="360" w:lineRule="auto"/>
              <w:ind w:left="37"/>
              <w:rPr>
                <w:rFonts w:ascii="Verdana" w:hAnsi="Verdana"/>
                <w:b/>
                <w:lang w:val="en-US"/>
              </w:rPr>
            </w:pPr>
            <w:r w:rsidRPr="003F65E8">
              <w:rPr>
                <w:rFonts w:ascii="Verdana" w:hAnsi="Verdana"/>
                <w:b/>
              </w:rPr>
              <w:t xml:space="preserve">Segment </w:t>
            </w:r>
          </w:p>
        </w:tc>
        <w:tc>
          <w:tcPr>
            <w:tcW w:w="3613" w:type="dxa"/>
            <w:noWrap/>
            <w:hideMark/>
          </w:tcPr>
          <w:p w:rsidR="00EC1F29" w:rsidRPr="003F65E8" w:rsidRDefault="00EC1F29" w:rsidP="00F36BD5">
            <w:pPr>
              <w:spacing w:line="360" w:lineRule="auto"/>
              <w:ind w:left="106"/>
              <w:rPr>
                <w:rFonts w:ascii="Verdana" w:hAnsi="Verdana"/>
                <w:b/>
              </w:rPr>
            </w:pPr>
            <w:r w:rsidRPr="003F65E8">
              <w:rPr>
                <w:rFonts w:ascii="Verdana" w:hAnsi="Verdana"/>
                <w:b/>
              </w:rPr>
              <w:t xml:space="preserve">RFM average criteria </w:t>
            </w:r>
          </w:p>
        </w:tc>
      </w:tr>
      <w:tr w:rsidR="003F65E8" w:rsidRPr="003F65E8" w:rsidTr="00EC1F29">
        <w:trPr>
          <w:trHeight w:val="288"/>
        </w:trPr>
        <w:tc>
          <w:tcPr>
            <w:tcW w:w="1915" w:type="dxa"/>
            <w:noWrap/>
            <w:hideMark/>
          </w:tcPr>
          <w:p w:rsidR="00EC1F29" w:rsidRPr="003F65E8" w:rsidRDefault="00EC1F29" w:rsidP="00F36BD5">
            <w:pPr>
              <w:spacing w:line="360" w:lineRule="auto"/>
              <w:ind w:left="37"/>
              <w:rPr>
                <w:rFonts w:ascii="Verdana" w:hAnsi="Verdana"/>
                <w:i/>
              </w:rPr>
            </w:pPr>
            <w:r w:rsidRPr="003F65E8">
              <w:rPr>
                <w:rFonts w:ascii="Verdana" w:hAnsi="Verdana"/>
                <w:i/>
              </w:rPr>
              <w:t>1</w:t>
            </w:r>
          </w:p>
        </w:tc>
        <w:tc>
          <w:tcPr>
            <w:tcW w:w="3613" w:type="dxa"/>
            <w:noWrap/>
            <w:hideMark/>
          </w:tcPr>
          <w:p w:rsidR="00EC1F29" w:rsidRPr="003F65E8" w:rsidRDefault="00EC1F29" w:rsidP="00F36BD5">
            <w:pPr>
              <w:spacing w:line="360" w:lineRule="auto"/>
              <w:ind w:left="106"/>
              <w:rPr>
                <w:rFonts w:ascii="Verdana" w:hAnsi="Verdana"/>
              </w:rPr>
            </w:pPr>
            <w:r w:rsidRPr="003F65E8">
              <w:rPr>
                <w:rFonts w:ascii="Verdana" w:hAnsi="Verdana"/>
              </w:rPr>
              <w:t>1 - 1.67</w:t>
            </w:r>
          </w:p>
        </w:tc>
      </w:tr>
      <w:tr w:rsidR="00EC1F29" w:rsidRPr="00EC1F29" w:rsidTr="00EC1F29">
        <w:trPr>
          <w:trHeight w:val="288"/>
        </w:trPr>
        <w:tc>
          <w:tcPr>
            <w:tcW w:w="1915" w:type="dxa"/>
            <w:noWrap/>
            <w:hideMark/>
          </w:tcPr>
          <w:p w:rsidR="00EC1F29" w:rsidRPr="00EC1F29" w:rsidRDefault="00EC1F29" w:rsidP="00F36BD5">
            <w:pPr>
              <w:spacing w:line="360" w:lineRule="auto"/>
              <w:ind w:left="37"/>
              <w:rPr>
                <w:rFonts w:ascii="Verdana" w:hAnsi="Verdana"/>
                <w:i/>
              </w:rPr>
            </w:pPr>
            <w:r w:rsidRPr="00EC1F29">
              <w:rPr>
                <w:rFonts w:ascii="Verdana" w:hAnsi="Verdana"/>
                <w:i/>
              </w:rPr>
              <w:t>2</w:t>
            </w:r>
          </w:p>
        </w:tc>
        <w:tc>
          <w:tcPr>
            <w:tcW w:w="3613" w:type="dxa"/>
            <w:noWrap/>
            <w:hideMark/>
          </w:tcPr>
          <w:p w:rsidR="00EC1F29" w:rsidRPr="00EC1F29" w:rsidRDefault="00EC1F29" w:rsidP="00F36BD5">
            <w:pPr>
              <w:spacing w:line="360" w:lineRule="auto"/>
              <w:ind w:left="106"/>
              <w:rPr>
                <w:rFonts w:ascii="Verdana" w:hAnsi="Verdana"/>
              </w:rPr>
            </w:pPr>
            <w:r w:rsidRPr="00EC1F29">
              <w:rPr>
                <w:rFonts w:ascii="Verdana" w:hAnsi="Verdana"/>
              </w:rPr>
              <w:t>1.68 - 2.33</w:t>
            </w:r>
          </w:p>
        </w:tc>
      </w:tr>
      <w:tr w:rsidR="00EC1F29" w:rsidRPr="00EC1F29" w:rsidTr="00EC1F29">
        <w:trPr>
          <w:trHeight w:val="288"/>
        </w:trPr>
        <w:tc>
          <w:tcPr>
            <w:tcW w:w="1915" w:type="dxa"/>
            <w:noWrap/>
            <w:hideMark/>
          </w:tcPr>
          <w:p w:rsidR="00EC1F29" w:rsidRPr="00EC1F29" w:rsidRDefault="00EC1F29" w:rsidP="00F36BD5">
            <w:pPr>
              <w:spacing w:line="360" w:lineRule="auto"/>
              <w:ind w:left="37"/>
              <w:rPr>
                <w:rFonts w:ascii="Verdana" w:hAnsi="Verdana"/>
                <w:i/>
              </w:rPr>
            </w:pPr>
            <w:r w:rsidRPr="00EC1F29">
              <w:rPr>
                <w:rFonts w:ascii="Verdana" w:hAnsi="Verdana"/>
                <w:i/>
              </w:rPr>
              <w:t>3</w:t>
            </w:r>
          </w:p>
        </w:tc>
        <w:tc>
          <w:tcPr>
            <w:tcW w:w="3613" w:type="dxa"/>
            <w:noWrap/>
            <w:hideMark/>
          </w:tcPr>
          <w:p w:rsidR="00EC1F29" w:rsidRPr="00EC1F29" w:rsidRDefault="00EC1F29" w:rsidP="00F36BD5">
            <w:pPr>
              <w:spacing w:line="360" w:lineRule="auto"/>
              <w:ind w:left="106"/>
              <w:rPr>
                <w:rFonts w:ascii="Verdana" w:hAnsi="Verdana"/>
              </w:rPr>
            </w:pPr>
            <w:r w:rsidRPr="00EC1F29">
              <w:rPr>
                <w:rFonts w:ascii="Verdana" w:hAnsi="Verdana"/>
              </w:rPr>
              <w:t>2.34 - 3.33</w:t>
            </w:r>
          </w:p>
        </w:tc>
      </w:tr>
      <w:tr w:rsidR="00EC1F29" w:rsidRPr="00EC1F29" w:rsidTr="00EC1F29">
        <w:trPr>
          <w:trHeight w:val="288"/>
        </w:trPr>
        <w:tc>
          <w:tcPr>
            <w:tcW w:w="1915" w:type="dxa"/>
            <w:noWrap/>
            <w:hideMark/>
          </w:tcPr>
          <w:p w:rsidR="00EC1F29" w:rsidRPr="00EC1F29" w:rsidRDefault="00EC1F29" w:rsidP="00F36BD5">
            <w:pPr>
              <w:spacing w:line="360" w:lineRule="auto"/>
              <w:ind w:left="37"/>
              <w:rPr>
                <w:rFonts w:ascii="Verdana" w:hAnsi="Verdana"/>
                <w:i/>
              </w:rPr>
            </w:pPr>
            <w:r w:rsidRPr="00EC1F29">
              <w:rPr>
                <w:rFonts w:ascii="Verdana" w:hAnsi="Verdana"/>
                <w:i/>
              </w:rPr>
              <w:t>4</w:t>
            </w:r>
          </w:p>
        </w:tc>
        <w:tc>
          <w:tcPr>
            <w:tcW w:w="3613" w:type="dxa"/>
            <w:noWrap/>
            <w:hideMark/>
          </w:tcPr>
          <w:p w:rsidR="00EC1F29" w:rsidRPr="00EC1F29" w:rsidRDefault="00EC1F29" w:rsidP="00F36BD5">
            <w:pPr>
              <w:spacing w:line="360" w:lineRule="auto"/>
              <w:ind w:left="106"/>
              <w:rPr>
                <w:rFonts w:ascii="Verdana" w:hAnsi="Verdana"/>
              </w:rPr>
            </w:pPr>
            <w:r w:rsidRPr="00EC1F29">
              <w:rPr>
                <w:rFonts w:ascii="Verdana" w:hAnsi="Verdana"/>
              </w:rPr>
              <w:t>3.34 - 4</w:t>
            </w:r>
          </w:p>
        </w:tc>
      </w:tr>
    </w:tbl>
    <w:p w:rsidR="00EC1F29" w:rsidRDefault="00CD11D2" w:rsidP="00F36BD5">
      <w:pPr>
        <w:spacing w:line="360" w:lineRule="auto"/>
        <w:ind w:left="709"/>
        <w:rPr>
          <w:rFonts w:ascii="Verdana" w:hAnsi="Verdana"/>
        </w:rPr>
      </w:pPr>
      <w:r>
        <w:rPr>
          <w:rFonts w:ascii="Verdana" w:hAnsi="Verdana"/>
        </w:rPr>
        <w:t xml:space="preserve">Appendix h: Measures of dispersion and central tendency for age by region </w:t>
      </w:r>
    </w:p>
    <w:tbl>
      <w:tblPr>
        <w:tblStyle w:val="TableGrid"/>
        <w:tblW w:w="0" w:type="auto"/>
        <w:tblInd w:w="704" w:type="dxa"/>
        <w:tblLook w:val="04A0" w:firstRow="1" w:lastRow="0" w:firstColumn="1" w:lastColumn="0" w:noHBand="0" w:noVBand="1"/>
      </w:tblPr>
      <w:tblGrid>
        <w:gridCol w:w="2560"/>
        <w:gridCol w:w="1985"/>
        <w:gridCol w:w="1985"/>
      </w:tblGrid>
      <w:tr w:rsidR="00CD11D2" w:rsidRPr="00BC650F" w:rsidTr="00CD11D2">
        <w:trPr>
          <w:trHeight w:val="288"/>
        </w:trPr>
        <w:tc>
          <w:tcPr>
            <w:tcW w:w="2560" w:type="dxa"/>
            <w:noWrap/>
          </w:tcPr>
          <w:p w:rsidR="00CD11D2" w:rsidRPr="00BC650F" w:rsidRDefault="00CD11D2" w:rsidP="00F36BD5">
            <w:pPr>
              <w:spacing w:line="360" w:lineRule="auto"/>
              <w:ind w:left="37"/>
              <w:rPr>
                <w:rFonts w:ascii="Verdana" w:hAnsi="Verdana"/>
                <w:b/>
              </w:rPr>
            </w:pPr>
          </w:p>
        </w:tc>
        <w:tc>
          <w:tcPr>
            <w:tcW w:w="1985" w:type="dxa"/>
            <w:noWrap/>
          </w:tcPr>
          <w:p w:rsidR="00CD11D2" w:rsidRPr="00BC650F" w:rsidRDefault="00CD11D2" w:rsidP="00F36BD5">
            <w:pPr>
              <w:spacing w:line="360" w:lineRule="auto"/>
              <w:ind w:left="21"/>
              <w:rPr>
                <w:rFonts w:ascii="Verdana" w:hAnsi="Verdana"/>
                <w:b/>
              </w:rPr>
            </w:pPr>
            <w:r w:rsidRPr="00BC650F">
              <w:rPr>
                <w:rFonts w:ascii="Verdana" w:hAnsi="Verdana"/>
                <w:b/>
              </w:rPr>
              <w:t>London</w:t>
            </w:r>
          </w:p>
        </w:tc>
        <w:tc>
          <w:tcPr>
            <w:tcW w:w="1985" w:type="dxa"/>
            <w:noWrap/>
          </w:tcPr>
          <w:p w:rsidR="00CD11D2" w:rsidRPr="00BC650F" w:rsidRDefault="00CD11D2" w:rsidP="00F36BD5">
            <w:pPr>
              <w:spacing w:line="360" w:lineRule="auto"/>
              <w:ind w:left="28"/>
              <w:rPr>
                <w:rFonts w:ascii="Verdana" w:hAnsi="Verdana"/>
                <w:b/>
              </w:rPr>
            </w:pPr>
            <w:r w:rsidRPr="00BC650F">
              <w:rPr>
                <w:rFonts w:ascii="Verdana" w:hAnsi="Verdana"/>
                <w:b/>
              </w:rPr>
              <w:t>Midlands</w:t>
            </w:r>
          </w:p>
        </w:tc>
      </w:tr>
      <w:tr w:rsidR="00CD11D2" w:rsidRPr="00CD11D2" w:rsidTr="0033494E">
        <w:trPr>
          <w:trHeight w:val="288"/>
        </w:trPr>
        <w:tc>
          <w:tcPr>
            <w:tcW w:w="2560" w:type="dxa"/>
            <w:noWrap/>
            <w:hideMark/>
          </w:tcPr>
          <w:p w:rsidR="00CD11D2" w:rsidRPr="00BC650F" w:rsidRDefault="00CD11D2" w:rsidP="00F36BD5">
            <w:pPr>
              <w:spacing w:line="360" w:lineRule="auto"/>
              <w:ind w:left="37"/>
              <w:rPr>
                <w:rFonts w:ascii="Verdana" w:hAnsi="Verdana"/>
                <w:i/>
                <w:lang w:val="en-US"/>
              </w:rPr>
            </w:pPr>
            <w:r w:rsidRPr="00BC650F">
              <w:rPr>
                <w:rFonts w:ascii="Verdana" w:hAnsi="Verdana"/>
                <w:i/>
              </w:rPr>
              <w:t>M</w:t>
            </w:r>
            <w:r w:rsidR="00BC650F" w:rsidRPr="00BC650F">
              <w:rPr>
                <w:rFonts w:ascii="Verdana" w:hAnsi="Verdana"/>
                <w:i/>
              </w:rPr>
              <w:t>in</w:t>
            </w:r>
          </w:p>
        </w:tc>
        <w:tc>
          <w:tcPr>
            <w:tcW w:w="1985" w:type="dxa"/>
            <w:noWrap/>
            <w:vAlign w:val="bottom"/>
            <w:hideMark/>
          </w:tcPr>
          <w:p w:rsidR="00CD11D2" w:rsidRPr="00CD11D2" w:rsidRDefault="00BC650F" w:rsidP="00F36BD5">
            <w:pPr>
              <w:spacing w:line="360" w:lineRule="auto"/>
              <w:rPr>
                <w:rFonts w:ascii="Verdana" w:hAnsi="Verdana" w:cs="Calibri"/>
                <w:color w:val="000000"/>
                <w:lang w:val="en-US"/>
              </w:rPr>
            </w:pPr>
            <w:r>
              <w:rPr>
                <w:rFonts w:ascii="Verdana" w:hAnsi="Verdana" w:cs="Calibri"/>
                <w:color w:val="000000"/>
              </w:rPr>
              <w:t>30</w:t>
            </w:r>
          </w:p>
        </w:tc>
        <w:tc>
          <w:tcPr>
            <w:tcW w:w="1985" w:type="dxa"/>
            <w:noWrap/>
            <w:vAlign w:val="bottom"/>
            <w:hideMark/>
          </w:tcPr>
          <w:p w:rsidR="00CD11D2" w:rsidRPr="00CD11D2" w:rsidRDefault="00BC650F" w:rsidP="00F36BD5">
            <w:pPr>
              <w:spacing w:line="360" w:lineRule="auto"/>
              <w:rPr>
                <w:rFonts w:ascii="Verdana" w:hAnsi="Verdana" w:cs="Calibri"/>
                <w:color w:val="000000"/>
                <w:lang w:val="en-US"/>
              </w:rPr>
            </w:pPr>
            <w:r>
              <w:rPr>
                <w:rFonts w:ascii="Verdana" w:hAnsi="Verdana" w:cs="Calibri"/>
                <w:color w:val="000000"/>
              </w:rPr>
              <w:t>33</w:t>
            </w:r>
          </w:p>
        </w:tc>
      </w:tr>
      <w:tr w:rsidR="00CD11D2" w:rsidRPr="00CD11D2" w:rsidTr="0033494E">
        <w:trPr>
          <w:trHeight w:val="288"/>
        </w:trPr>
        <w:tc>
          <w:tcPr>
            <w:tcW w:w="2560" w:type="dxa"/>
            <w:noWrap/>
            <w:hideMark/>
          </w:tcPr>
          <w:p w:rsidR="00CD11D2" w:rsidRPr="00BC650F" w:rsidRDefault="00BC650F" w:rsidP="00F36BD5">
            <w:pPr>
              <w:spacing w:line="360" w:lineRule="auto"/>
              <w:ind w:left="37"/>
              <w:rPr>
                <w:rFonts w:ascii="Verdana" w:hAnsi="Verdana"/>
                <w:i/>
              </w:rPr>
            </w:pPr>
            <w:r w:rsidRPr="00BC650F">
              <w:rPr>
                <w:rFonts w:ascii="Verdana" w:hAnsi="Verdana"/>
                <w:i/>
              </w:rPr>
              <w:t>Q1</w:t>
            </w:r>
          </w:p>
        </w:tc>
        <w:tc>
          <w:tcPr>
            <w:tcW w:w="1985" w:type="dxa"/>
            <w:noWrap/>
            <w:vAlign w:val="bottom"/>
            <w:hideMark/>
          </w:tcPr>
          <w:p w:rsidR="00CD11D2" w:rsidRPr="00CD11D2" w:rsidRDefault="00BC650F" w:rsidP="00F36BD5">
            <w:pPr>
              <w:spacing w:line="360" w:lineRule="auto"/>
              <w:rPr>
                <w:rFonts w:ascii="Verdana" w:hAnsi="Verdana" w:cs="Calibri"/>
                <w:color w:val="000000"/>
              </w:rPr>
            </w:pPr>
            <w:r>
              <w:rPr>
                <w:rFonts w:ascii="Verdana" w:hAnsi="Verdana" w:cs="Calibri"/>
                <w:color w:val="000000"/>
              </w:rPr>
              <w:t>42.35</w:t>
            </w:r>
          </w:p>
        </w:tc>
        <w:tc>
          <w:tcPr>
            <w:tcW w:w="1985" w:type="dxa"/>
            <w:noWrap/>
            <w:vAlign w:val="bottom"/>
            <w:hideMark/>
          </w:tcPr>
          <w:p w:rsidR="00CD11D2" w:rsidRPr="00CD11D2" w:rsidRDefault="00BC650F" w:rsidP="00F36BD5">
            <w:pPr>
              <w:spacing w:line="360" w:lineRule="auto"/>
              <w:rPr>
                <w:rFonts w:ascii="Verdana" w:hAnsi="Verdana" w:cs="Calibri"/>
                <w:color w:val="000000"/>
              </w:rPr>
            </w:pPr>
            <w:r>
              <w:rPr>
                <w:rFonts w:ascii="Verdana" w:hAnsi="Verdana" w:cs="Calibri"/>
                <w:color w:val="000000"/>
              </w:rPr>
              <w:t>49</w:t>
            </w:r>
          </w:p>
        </w:tc>
      </w:tr>
      <w:tr w:rsidR="00CD11D2" w:rsidRPr="00CD11D2" w:rsidTr="0033494E">
        <w:trPr>
          <w:trHeight w:val="288"/>
        </w:trPr>
        <w:tc>
          <w:tcPr>
            <w:tcW w:w="2560" w:type="dxa"/>
            <w:noWrap/>
            <w:hideMark/>
          </w:tcPr>
          <w:p w:rsidR="00CD11D2" w:rsidRPr="00BC650F" w:rsidRDefault="00CD11D2" w:rsidP="00F36BD5">
            <w:pPr>
              <w:spacing w:line="360" w:lineRule="auto"/>
              <w:ind w:left="37"/>
              <w:rPr>
                <w:rFonts w:ascii="Verdana" w:hAnsi="Verdana"/>
                <w:i/>
              </w:rPr>
            </w:pPr>
            <w:r w:rsidRPr="00BC650F">
              <w:rPr>
                <w:rFonts w:ascii="Verdana" w:hAnsi="Verdana"/>
                <w:i/>
              </w:rPr>
              <w:t>Median</w:t>
            </w:r>
          </w:p>
        </w:tc>
        <w:tc>
          <w:tcPr>
            <w:tcW w:w="1985" w:type="dxa"/>
            <w:noWrap/>
            <w:vAlign w:val="bottom"/>
            <w:hideMark/>
          </w:tcPr>
          <w:p w:rsidR="00CD11D2" w:rsidRPr="00CD11D2" w:rsidRDefault="00BC650F" w:rsidP="00F36BD5">
            <w:pPr>
              <w:spacing w:line="360" w:lineRule="auto"/>
              <w:rPr>
                <w:rFonts w:ascii="Verdana" w:hAnsi="Verdana" w:cs="Calibri"/>
                <w:color w:val="000000"/>
              </w:rPr>
            </w:pPr>
            <w:r>
              <w:rPr>
                <w:rFonts w:ascii="Verdana" w:hAnsi="Verdana" w:cs="Calibri"/>
                <w:color w:val="000000"/>
              </w:rPr>
              <w:t>52</w:t>
            </w:r>
          </w:p>
        </w:tc>
        <w:tc>
          <w:tcPr>
            <w:tcW w:w="1985" w:type="dxa"/>
            <w:noWrap/>
            <w:vAlign w:val="bottom"/>
            <w:hideMark/>
          </w:tcPr>
          <w:p w:rsidR="00CD11D2" w:rsidRPr="00CD11D2" w:rsidRDefault="00CD11D2" w:rsidP="00F36BD5">
            <w:pPr>
              <w:spacing w:line="360" w:lineRule="auto"/>
              <w:rPr>
                <w:rFonts w:ascii="Verdana" w:hAnsi="Verdana" w:cs="Calibri"/>
                <w:color w:val="000000"/>
              </w:rPr>
            </w:pPr>
            <w:r>
              <w:rPr>
                <w:rFonts w:ascii="Verdana" w:hAnsi="Verdana" w:cs="Calibri"/>
                <w:color w:val="000000"/>
              </w:rPr>
              <w:t>54</w:t>
            </w:r>
          </w:p>
        </w:tc>
      </w:tr>
      <w:tr w:rsidR="00CD11D2" w:rsidRPr="00CD11D2" w:rsidTr="0033494E">
        <w:trPr>
          <w:trHeight w:val="288"/>
        </w:trPr>
        <w:tc>
          <w:tcPr>
            <w:tcW w:w="2560" w:type="dxa"/>
            <w:noWrap/>
            <w:hideMark/>
          </w:tcPr>
          <w:p w:rsidR="00CD11D2" w:rsidRPr="00BC650F" w:rsidRDefault="00BC650F" w:rsidP="00F36BD5">
            <w:pPr>
              <w:spacing w:line="360" w:lineRule="auto"/>
              <w:ind w:left="37"/>
              <w:rPr>
                <w:rFonts w:ascii="Verdana" w:hAnsi="Verdana"/>
                <w:i/>
              </w:rPr>
            </w:pPr>
            <w:r w:rsidRPr="00BC650F">
              <w:rPr>
                <w:rFonts w:ascii="Verdana" w:hAnsi="Verdana"/>
                <w:i/>
              </w:rPr>
              <w:t xml:space="preserve">Mean </w:t>
            </w:r>
          </w:p>
        </w:tc>
        <w:tc>
          <w:tcPr>
            <w:tcW w:w="1985" w:type="dxa"/>
            <w:noWrap/>
            <w:vAlign w:val="bottom"/>
            <w:hideMark/>
          </w:tcPr>
          <w:p w:rsidR="00CD11D2" w:rsidRPr="00CD11D2" w:rsidRDefault="00BC650F" w:rsidP="00F36BD5">
            <w:pPr>
              <w:spacing w:line="360" w:lineRule="auto"/>
              <w:rPr>
                <w:rFonts w:ascii="Verdana" w:hAnsi="Verdana" w:cs="Calibri"/>
                <w:color w:val="000000"/>
              </w:rPr>
            </w:pPr>
            <w:r>
              <w:rPr>
                <w:rFonts w:ascii="Verdana" w:hAnsi="Verdana" w:cs="Calibri"/>
                <w:color w:val="000000"/>
              </w:rPr>
              <w:t>50.9</w:t>
            </w:r>
          </w:p>
        </w:tc>
        <w:tc>
          <w:tcPr>
            <w:tcW w:w="1985" w:type="dxa"/>
            <w:noWrap/>
            <w:vAlign w:val="bottom"/>
            <w:hideMark/>
          </w:tcPr>
          <w:p w:rsidR="00CD11D2" w:rsidRPr="00CD11D2" w:rsidRDefault="00BC650F" w:rsidP="00F36BD5">
            <w:pPr>
              <w:spacing w:line="360" w:lineRule="auto"/>
              <w:rPr>
                <w:rFonts w:ascii="Verdana" w:hAnsi="Verdana" w:cs="Calibri"/>
                <w:color w:val="000000"/>
              </w:rPr>
            </w:pPr>
            <w:r>
              <w:rPr>
                <w:rFonts w:ascii="Verdana" w:hAnsi="Verdana" w:cs="Calibri"/>
                <w:color w:val="000000"/>
              </w:rPr>
              <w:t>54.4</w:t>
            </w:r>
          </w:p>
        </w:tc>
      </w:tr>
      <w:tr w:rsidR="00CD11D2" w:rsidRPr="00CD11D2" w:rsidTr="0033494E">
        <w:trPr>
          <w:trHeight w:val="288"/>
        </w:trPr>
        <w:tc>
          <w:tcPr>
            <w:tcW w:w="2560" w:type="dxa"/>
            <w:noWrap/>
            <w:hideMark/>
          </w:tcPr>
          <w:p w:rsidR="00CD11D2" w:rsidRPr="00BC650F" w:rsidRDefault="00BC650F" w:rsidP="00F36BD5">
            <w:pPr>
              <w:spacing w:line="360" w:lineRule="auto"/>
              <w:ind w:left="37"/>
              <w:rPr>
                <w:rFonts w:ascii="Verdana" w:hAnsi="Verdana"/>
                <w:i/>
              </w:rPr>
            </w:pPr>
            <w:r w:rsidRPr="00BC650F">
              <w:rPr>
                <w:rFonts w:ascii="Verdana" w:hAnsi="Verdana"/>
                <w:i/>
              </w:rPr>
              <w:t>Q3</w:t>
            </w:r>
          </w:p>
        </w:tc>
        <w:tc>
          <w:tcPr>
            <w:tcW w:w="1985" w:type="dxa"/>
            <w:noWrap/>
            <w:vAlign w:val="bottom"/>
            <w:hideMark/>
          </w:tcPr>
          <w:p w:rsidR="00CD11D2" w:rsidRPr="00CD11D2" w:rsidRDefault="00BC650F" w:rsidP="00F36BD5">
            <w:pPr>
              <w:spacing w:line="360" w:lineRule="auto"/>
              <w:rPr>
                <w:rFonts w:ascii="Verdana" w:hAnsi="Verdana" w:cs="Calibri"/>
                <w:color w:val="000000"/>
              </w:rPr>
            </w:pPr>
            <w:r>
              <w:rPr>
                <w:rFonts w:ascii="Verdana" w:hAnsi="Verdana" w:cs="Calibri"/>
                <w:color w:val="000000"/>
              </w:rPr>
              <w:t>58.75</w:t>
            </w:r>
          </w:p>
        </w:tc>
        <w:tc>
          <w:tcPr>
            <w:tcW w:w="1985" w:type="dxa"/>
            <w:noWrap/>
            <w:vAlign w:val="bottom"/>
            <w:hideMark/>
          </w:tcPr>
          <w:p w:rsidR="00CD11D2" w:rsidRPr="00CD11D2" w:rsidRDefault="00BC650F" w:rsidP="00F36BD5">
            <w:pPr>
              <w:spacing w:line="360" w:lineRule="auto"/>
              <w:rPr>
                <w:rFonts w:ascii="Verdana" w:hAnsi="Verdana" w:cs="Calibri"/>
                <w:color w:val="000000"/>
              </w:rPr>
            </w:pPr>
            <w:r>
              <w:rPr>
                <w:rFonts w:ascii="Verdana" w:hAnsi="Verdana" w:cs="Calibri"/>
                <w:color w:val="000000"/>
              </w:rPr>
              <w:t>59</w:t>
            </w:r>
          </w:p>
        </w:tc>
      </w:tr>
      <w:tr w:rsidR="00CD11D2" w:rsidRPr="00CD11D2" w:rsidTr="0033494E">
        <w:trPr>
          <w:trHeight w:val="288"/>
        </w:trPr>
        <w:tc>
          <w:tcPr>
            <w:tcW w:w="2560" w:type="dxa"/>
            <w:noWrap/>
            <w:hideMark/>
          </w:tcPr>
          <w:p w:rsidR="00CD11D2" w:rsidRPr="00BC650F" w:rsidRDefault="00BC650F" w:rsidP="00F36BD5">
            <w:pPr>
              <w:spacing w:line="360" w:lineRule="auto"/>
              <w:ind w:left="37"/>
              <w:rPr>
                <w:rFonts w:ascii="Verdana" w:hAnsi="Verdana"/>
                <w:i/>
              </w:rPr>
            </w:pPr>
            <w:r w:rsidRPr="00BC650F">
              <w:rPr>
                <w:rFonts w:ascii="Verdana" w:hAnsi="Verdana"/>
                <w:i/>
              </w:rPr>
              <w:t>Max</w:t>
            </w:r>
          </w:p>
        </w:tc>
        <w:tc>
          <w:tcPr>
            <w:tcW w:w="1985" w:type="dxa"/>
            <w:noWrap/>
            <w:vAlign w:val="bottom"/>
            <w:hideMark/>
          </w:tcPr>
          <w:p w:rsidR="00CD11D2" w:rsidRPr="00CD11D2" w:rsidRDefault="00BC650F" w:rsidP="00F36BD5">
            <w:pPr>
              <w:spacing w:line="360" w:lineRule="auto"/>
              <w:rPr>
                <w:rFonts w:ascii="Verdana" w:hAnsi="Verdana" w:cs="Calibri"/>
                <w:color w:val="000000"/>
              </w:rPr>
            </w:pPr>
            <w:r>
              <w:rPr>
                <w:rFonts w:ascii="Verdana" w:hAnsi="Verdana" w:cs="Calibri"/>
                <w:color w:val="000000"/>
              </w:rPr>
              <w:t>76</w:t>
            </w:r>
          </w:p>
        </w:tc>
        <w:tc>
          <w:tcPr>
            <w:tcW w:w="1985" w:type="dxa"/>
            <w:noWrap/>
            <w:vAlign w:val="bottom"/>
            <w:hideMark/>
          </w:tcPr>
          <w:p w:rsidR="00CD11D2" w:rsidRPr="00CD11D2" w:rsidRDefault="00BC650F" w:rsidP="00F36BD5">
            <w:pPr>
              <w:spacing w:line="360" w:lineRule="auto"/>
              <w:rPr>
                <w:rFonts w:ascii="Verdana" w:hAnsi="Verdana" w:cs="Calibri"/>
                <w:color w:val="000000"/>
              </w:rPr>
            </w:pPr>
            <w:r>
              <w:rPr>
                <w:rFonts w:ascii="Verdana" w:hAnsi="Verdana" w:cs="Calibri"/>
                <w:color w:val="000000"/>
              </w:rPr>
              <w:t>78</w:t>
            </w:r>
          </w:p>
        </w:tc>
      </w:tr>
      <w:tr w:rsidR="00CD11D2" w:rsidRPr="00CD11D2" w:rsidTr="0033494E">
        <w:trPr>
          <w:trHeight w:val="288"/>
        </w:trPr>
        <w:tc>
          <w:tcPr>
            <w:tcW w:w="2560" w:type="dxa"/>
            <w:noWrap/>
          </w:tcPr>
          <w:p w:rsidR="00CD11D2" w:rsidRPr="00BC650F" w:rsidRDefault="00BC650F" w:rsidP="00F36BD5">
            <w:pPr>
              <w:spacing w:line="360" w:lineRule="auto"/>
              <w:ind w:left="37"/>
              <w:rPr>
                <w:rFonts w:ascii="Verdana" w:hAnsi="Verdana"/>
                <w:i/>
              </w:rPr>
            </w:pPr>
            <w:r w:rsidRPr="00BC650F">
              <w:rPr>
                <w:rFonts w:ascii="Verdana" w:hAnsi="Verdana"/>
                <w:i/>
              </w:rPr>
              <w:t>IQR</w:t>
            </w:r>
          </w:p>
        </w:tc>
        <w:tc>
          <w:tcPr>
            <w:tcW w:w="1985" w:type="dxa"/>
            <w:noWrap/>
            <w:vAlign w:val="bottom"/>
          </w:tcPr>
          <w:p w:rsidR="00CD11D2" w:rsidRPr="00CD11D2" w:rsidRDefault="00BC650F" w:rsidP="00F36BD5">
            <w:pPr>
              <w:spacing w:line="360" w:lineRule="auto"/>
              <w:rPr>
                <w:rFonts w:ascii="Verdana" w:hAnsi="Verdana" w:cs="Calibri"/>
                <w:color w:val="000000"/>
              </w:rPr>
            </w:pPr>
            <w:r>
              <w:rPr>
                <w:rFonts w:ascii="Verdana" w:hAnsi="Verdana" w:cs="Calibri"/>
                <w:color w:val="000000"/>
              </w:rPr>
              <w:t>16.5</w:t>
            </w:r>
          </w:p>
        </w:tc>
        <w:tc>
          <w:tcPr>
            <w:tcW w:w="1985" w:type="dxa"/>
            <w:noWrap/>
            <w:vAlign w:val="bottom"/>
          </w:tcPr>
          <w:p w:rsidR="00CD11D2" w:rsidRDefault="00BC650F" w:rsidP="00F36BD5">
            <w:pPr>
              <w:spacing w:line="360" w:lineRule="auto"/>
              <w:rPr>
                <w:rFonts w:ascii="Verdana" w:hAnsi="Verdana" w:cs="Calibri"/>
                <w:color w:val="000000"/>
              </w:rPr>
            </w:pPr>
            <w:r>
              <w:rPr>
                <w:rFonts w:ascii="Verdana" w:hAnsi="Verdana" w:cs="Calibri"/>
                <w:color w:val="000000"/>
              </w:rPr>
              <w:t>10</w:t>
            </w:r>
          </w:p>
        </w:tc>
      </w:tr>
      <w:tr w:rsidR="00CD11D2" w:rsidRPr="00CD11D2" w:rsidTr="0033494E">
        <w:trPr>
          <w:trHeight w:val="288"/>
        </w:trPr>
        <w:tc>
          <w:tcPr>
            <w:tcW w:w="2560" w:type="dxa"/>
            <w:noWrap/>
          </w:tcPr>
          <w:p w:rsidR="00CD11D2" w:rsidRPr="00BC650F" w:rsidRDefault="00BC650F" w:rsidP="00F36BD5">
            <w:pPr>
              <w:spacing w:line="360" w:lineRule="auto"/>
              <w:ind w:left="37"/>
              <w:rPr>
                <w:rFonts w:ascii="Verdana" w:hAnsi="Verdana"/>
                <w:i/>
              </w:rPr>
            </w:pPr>
            <w:r w:rsidRPr="00BC650F">
              <w:rPr>
                <w:rFonts w:ascii="Verdana" w:hAnsi="Verdana"/>
                <w:i/>
              </w:rPr>
              <w:t>IQR*1.5</w:t>
            </w:r>
          </w:p>
        </w:tc>
        <w:tc>
          <w:tcPr>
            <w:tcW w:w="1985" w:type="dxa"/>
            <w:noWrap/>
            <w:vAlign w:val="bottom"/>
          </w:tcPr>
          <w:p w:rsidR="00CD11D2" w:rsidRDefault="00BC650F" w:rsidP="00F36BD5">
            <w:pPr>
              <w:spacing w:line="360" w:lineRule="auto"/>
              <w:rPr>
                <w:rFonts w:ascii="Verdana" w:hAnsi="Verdana" w:cs="Calibri"/>
                <w:color w:val="000000"/>
              </w:rPr>
            </w:pPr>
            <w:r>
              <w:rPr>
                <w:rFonts w:ascii="Verdana" w:hAnsi="Verdana" w:cs="Calibri"/>
                <w:color w:val="000000"/>
              </w:rPr>
              <w:t>24.75</w:t>
            </w:r>
          </w:p>
        </w:tc>
        <w:tc>
          <w:tcPr>
            <w:tcW w:w="1985" w:type="dxa"/>
            <w:noWrap/>
            <w:vAlign w:val="bottom"/>
          </w:tcPr>
          <w:p w:rsidR="00CD11D2" w:rsidRDefault="00BC650F" w:rsidP="00F36BD5">
            <w:pPr>
              <w:spacing w:line="360" w:lineRule="auto"/>
              <w:rPr>
                <w:rFonts w:ascii="Verdana" w:hAnsi="Verdana" w:cs="Calibri"/>
                <w:color w:val="000000"/>
              </w:rPr>
            </w:pPr>
            <w:r>
              <w:rPr>
                <w:rFonts w:ascii="Verdana" w:hAnsi="Verdana" w:cs="Calibri"/>
                <w:color w:val="000000"/>
              </w:rPr>
              <w:t>15</w:t>
            </w:r>
          </w:p>
        </w:tc>
      </w:tr>
      <w:tr w:rsidR="00CD11D2" w:rsidRPr="00CD11D2" w:rsidTr="0033494E">
        <w:trPr>
          <w:trHeight w:val="288"/>
        </w:trPr>
        <w:tc>
          <w:tcPr>
            <w:tcW w:w="2560" w:type="dxa"/>
            <w:noWrap/>
            <w:hideMark/>
          </w:tcPr>
          <w:p w:rsidR="00CD11D2" w:rsidRPr="00BC650F" w:rsidRDefault="00BC650F" w:rsidP="00F36BD5">
            <w:pPr>
              <w:spacing w:line="360" w:lineRule="auto"/>
              <w:ind w:left="37"/>
              <w:rPr>
                <w:rFonts w:ascii="Verdana" w:hAnsi="Verdana"/>
                <w:i/>
              </w:rPr>
            </w:pPr>
            <w:r w:rsidRPr="00BC650F">
              <w:rPr>
                <w:rFonts w:ascii="Verdana" w:hAnsi="Verdana"/>
                <w:i/>
              </w:rPr>
              <w:t>Upper limit</w:t>
            </w:r>
          </w:p>
        </w:tc>
        <w:tc>
          <w:tcPr>
            <w:tcW w:w="1985" w:type="dxa"/>
            <w:noWrap/>
            <w:vAlign w:val="bottom"/>
            <w:hideMark/>
          </w:tcPr>
          <w:p w:rsidR="00CD11D2" w:rsidRPr="00CD11D2" w:rsidRDefault="00BC650F" w:rsidP="00F36BD5">
            <w:pPr>
              <w:spacing w:line="360" w:lineRule="auto"/>
              <w:rPr>
                <w:rFonts w:ascii="Verdana" w:hAnsi="Verdana" w:cs="Calibri"/>
                <w:color w:val="000000"/>
              </w:rPr>
            </w:pPr>
            <w:r>
              <w:rPr>
                <w:rFonts w:ascii="Verdana" w:hAnsi="Verdana" w:cs="Calibri"/>
                <w:color w:val="000000"/>
              </w:rPr>
              <w:t>83.5</w:t>
            </w:r>
          </w:p>
        </w:tc>
        <w:tc>
          <w:tcPr>
            <w:tcW w:w="1985" w:type="dxa"/>
            <w:noWrap/>
            <w:vAlign w:val="bottom"/>
            <w:hideMark/>
          </w:tcPr>
          <w:p w:rsidR="00CD11D2" w:rsidRPr="00CD11D2" w:rsidRDefault="00BC650F" w:rsidP="00F36BD5">
            <w:pPr>
              <w:spacing w:line="360" w:lineRule="auto"/>
              <w:rPr>
                <w:rFonts w:ascii="Verdana" w:hAnsi="Verdana" w:cs="Calibri"/>
                <w:color w:val="000000"/>
              </w:rPr>
            </w:pPr>
            <w:r>
              <w:rPr>
                <w:rFonts w:ascii="Verdana" w:hAnsi="Verdana" w:cs="Calibri"/>
                <w:color w:val="000000"/>
              </w:rPr>
              <w:t>74</w:t>
            </w:r>
          </w:p>
        </w:tc>
      </w:tr>
      <w:tr w:rsidR="00CD11D2" w:rsidRPr="00CD11D2" w:rsidTr="0033494E">
        <w:trPr>
          <w:trHeight w:val="288"/>
        </w:trPr>
        <w:tc>
          <w:tcPr>
            <w:tcW w:w="2560" w:type="dxa"/>
            <w:noWrap/>
            <w:hideMark/>
          </w:tcPr>
          <w:p w:rsidR="00CD11D2" w:rsidRPr="00BC650F" w:rsidRDefault="00BC650F" w:rsidP="00F36BD5">
            <w:pPr>
              <w:spacing w:line="360" w:lineRule="auto"/>
              <w:ind w:left="37"/>
              <w:rPr>
                <w:rFonts w:ascii="Verdana" w:hAnsi="Verdana"/>
                <w:i/>
              </w:rPr>
            </w:pPr>
            <w:r w:rsidRPr="00BC650F">
              <w:rPr>
                <w:rFonts w:ascii="Verdana" w:hAnsi="Verdana"/>
                <w:i/>
              </w:rPr>
              <w:t>Lower limit</w:t>
            </w:r>
          </w:p>
        </w:tc>
        <w:tc>
          <w:tcPr>
            <w:tcW w:w="1985" w:type="dxa"/>
            <w:noWrap/>
            <w:vAlign w:val="bottom"/>
            <w:hideMark/>
          </w:tcPr>
          <w:p w:rsidR="00CD11D2" w:rsidRPr="00CD11D2" w:rsidRDefault="00BC650F" w:rsidP="00F36BD5">
            <w:pPr>
              <w:spacing w:line="360" w:lineRule="auto"/>
              <w:rPr>
                <w:rFonts w:ascii="Verdana" w:hAnsi="Verdana" w:cs="Calibri"/>
                <w:color w:val="000000"/>
              </w:rPr>
            </w:pPr>
            <w:r>
              <w:rPr>
                <w:rFonts w:ascii="Verdana" w:hAnsi="Verdana" w:cs="Calibri"/>
                <w:color w:val="000000"/>
              </w:rPr>
              <w:t>17.5</w:t>
            </w:r>
          </w:p>
        </w:tc>
        <w:tc>
          <w:tcPr>
            <w:tcW w:w="1985" w:type="dxa"/>
            <w:noWrap/>
            <w:vAlign w:val="bottom"/>
            <w:hideMark/>
          </w:tcPr>
          <w:p w:rsidR="00CD11D2" w:rsidRPr="00CD11D2" w:rsidRDefault="00BC650F" w:rsidP="00F36BD5">
            <w:pPr>
              <w:spacing w:line="360" w:lineRule="auto"/>
              <w:rPr>
                <w:rFonts w:ascii="Verdana" w:hAnsi="Verdana" w:cs="Calibri"/>
                <w:color w:val="000000"/>
              </w:rPr>
            </w:pPr>
            <w:r>
              <w:rPr>
                <w:rFonts w:ascii="Verdana" w:hAnsi="Verdana" w:cs="Calibri"/>
                <w:color w:val="000000"/>
              </w:rPr>
              <w:t>34</w:t>
            </w:r>
          </w:p>
        </w:tc>
      </w:tr>
    </w:tbl>
    <w:p w:rsidR="00CD11D2" w:rsidRPr="00C8389C" w:rsidRDefault="00CD11D2" w:rsidP="00166A48">
      <w:pPr>
        <w:ind w:left="709"/>
        <w:rPr>
          <w:rFonts w:ascii="Verdana" w:hAnsi="Verdana"/>
        </w:rPr>
      </w:pPr>
    </w:p>
    <w:sectPr w:rsidR="00CD11D2" w:rsidRPr="00C8389C" w:rsidSect="00B736F4">
      <w:footerReference w:type="default" r:id="rId16"/>
      <w:pgSz w:w="12240" w:h="15840"/>
      <w:pgMar w:top="85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C0F56" w:rsidRDefault="006C0F56" w:rsidP="00C8389C">
      <w:pPr>
        <w:spacing w:after="0" w:line="240" w:lineRule="auto"/>
      </w:pPr>
      <w:r>
        <w:separator/>
      </w:r>
    </w:p>
  </w:endnote>
  <w:endnote w:type="continuationSeparator" w:id="0">
    <w:p w:rsidR="006C0F56" w:rsidRDefault="006C0F56" w:rsidP="00C83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6937515"/>
      <w:docPartObj>
        <w:docPartGallery w:val="Page Numbers (Bottom of Page)"/>
        <w:docPartUnique/>
      </w:docPartObj>
    </w:sdtPr>
    <w:sdtEndPr>
      <w:rPr>
        <w:noProof/>
      </w:rPr>
    </w:sdtEndPr>
    <w:sdtContent>
      <w:p w:rsidR="00C71602" w:rsidRDefault="00C71602">
        <w:pPr>
          <w:pStyle w:val="Footer"/>
          <w:jc w:val="right"/>
        </w:pPr>
        <w:r>
          <w:fldChar w:fldCharType="begin"/>
        </w:r>
        <w:r>
          <w:instrText xml:space="preserve"> PAGE   \* MERGEFORMAT </w:instrText>
        </w:r>
        <w:r>
          <w:fldChar w:fldCharType="separate"/>
        </w:r>
        <w:r w:rsidR="00B736F4">
          <w:rPr>
            <w:noProof/>
          </w:rPr>
          <w:t>3</w:t>
        </w:r>
        <w:r>
          <w:rPr>
            <w:noProof/>
          </w:rPr>
          <w:fldChar w:fldCharType="end"/>
        </w:r>
      </w:p>
    </w:sdtContent>
  </w:sdt>
  <w:p w:rsidR="00C71602" w:rsidRDefault="00C716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C0F56" w:rsidRDefault="006C0F56" w:rsidP="00C8389C">
      <w:pPr>
        <w:spacing w:after="0" w:line="240" w:lineRule="auto"/>
      </w:pPr>
      <w:r>
        <w:separator/>
      </w:r>
    </w:p>
  </w:footnote>
  <w:footnote w:type="continuationSeparator" w:id="0">
    <w:p w:rsidR="006C0F56" w:rsidRDefault="006C0F56" w:rsidP="00C838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1D34"/>
    <w:multiLevelType w:val="multilevel"/>
    <w:tmpl w:val="1F5EB44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E910955"/>
    <w:multiLevelType w:val="hybridMultilevel"/>
    <w:tmpl w:val="761A2F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15DD67FD"/>
    <w:multiLevelType w:val="hybridMultilevel"/>
    <w:tmpl w:val="A87C3B0A"/>
    <w:lvl w:ilvl="0" w:tplc="4DCA95FE">
      <w:start w:val="3"/>
      <w:numFmt w:val="bullet"/>
      <w:lvlText w:val=""/>
      <w:lvlJc w:val="left"/>
      <w:pPr>
        <w:ind w:left="1494" w:hanging="360"/>
      </w:pPr>
      <w:rPr>
        <w:rFonts w:ascii="Symbol" w:eastAsia="Arial" w:hAnsi="Symbol" w:cs="Aria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 w15:restartNumberingAfterBreak="0">
    <w:nsid w:val="26B47E6D"/>
    <w:multiLevelType w:val="hybridMultilevel"/>
    <w:tmpl w:val="6450C95E"/>
    <w:lvl w:ilvl="0" w:tplc="8B7213B4">
      <w:start w:val="42"/>
      <w:numFmt w:val="bullet"/>
      <w:lvlText w:val=""/>
      <w:lvlJc w:val="left"/>
      <w:pPr>
        <w:ind w:left="1440" w:hanging="360"/>
      </w:pPr>
      <w:rPr>
        <w:rFonts w:ascii="Symbol" w:eastAsia="Arial" w:hAnsi="Symbo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127624"/>
    <w:multiLevelType w:val="multilevel"/>
    <w:tmpl w:val="D00CDAAE"/>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5" w15:restartNumberingAfterBreak="0">
    <w:nsid w:val="3B4C1177"/>
    <w:multiLevelType w:val="hybridMultilevel"/>
    <w:tmpl w:val="5FFCDD16"/>
    <w:lvl w:ilvl="0" w:tplc="FFC60E06">
      <w:start w:val="10"/>
      <w:numFmt w:val="bullet"/>
      <w:lvlText w:val="-"/>
      <w:lvlJc w:val="left"/>
      <w:pPr>
        <w:ind w:left="1080" w:hanging="360"/>
      </w:pPr>
      <w:rPr>
        <w:rFonts w:ascii="Verdana" w:eastAsia="Arial" w:hAnsi="Verdan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062798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99194543">
    <w:abstractNumId w:val="0"/>
  </w:num>
  <w:num w:numId="3" w16cid:durableId="815491249">
    <w:abstractNumId w:val="4"/>
  </w:num>
  <w:num w:numId="4" w16cid:durableId="568927183">
    <w:abstractNumId w:val="2"/>
  </w:num>
  <w:num w:numId="5" w16cid:durableId="742917621">
    <w:abstractNumId w:val="3"/>
  </w:num>
  <w:num w:numId="6" w16cid:durableId="862683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F30"/>
    <w:rsid w:val="00026694"/>
    <w:rsid w:val="000316C6"/>
    <w:rsid w:val="00057100"/>
    <w:rsid w:val="00073B03"/>
    <w:rsid w:val="00080647"/>
    <w:rsid w:val="00087815"/>
    <w:rsid w:val="000B5687"/>
    <w:rsid w:val="000E5837"/>
    <w:rsid w:val="00160B20"/>
    <w:rsid w:val="00166A48"/>
    <w:rsid w:val="00187240"/>
    <w:rsid w:val="001A6D16"/>
    <w:rsid w:val="002327FF"/>
    <w:rsid w:val="00283A1F"/>
    <w:rsid w:val="002B2412"/>
    <w:rsid w:val="00303618"/>
    <w:rsid w:val="0033494E"/>
    <w:rsid w:val="0035081E"/>
    <w:rsid w:val="003F65E8"/>
    <w:rsid w:val="00463ABC"/>
    <w:rsid w:val="005959E2"/>
    <w:rsid w:val="005B0F30"/>
    <w:rsid w:val="005E21B5"/>
    <w:rsid w:val="00604034"/>
    <w:rsid w:val="0061465F"/>
    <w:rsid w:val="006C0F56"/>
    <w:rsid w:val="006C5102"/>
    <w:rsid w:val="006F3A3F"/>
    <w:rsid w:val="00766E34"/>
    <w:rsid w:val="0078038A"/>
    <w:rsid w:val="00782E74"/>
    <w:rsid w:val="007B0657"/>
    <w:rsid w:val="007F5285"/>
    <w:rsid w:val="008F3375"/>
    <w:rsid w:val="009150D8"/>
    <w:rsid w:val="00922AD1"/>
    <w:rsid w:val="00953437"/>
    <w:rsid w:val="0095497A"/>
    <w:rsid w:val="00954A67"/>
    <w:rsid w:val="00961BAF"/>
    <w:rsid w:val="009813BD"/>
    <w:rsid w:val="009F5990"/>
    <w:rsid w:val="00AE4575"/>
    <w:rsid w:val="00AE656C"/>
    <w:rsid w:val="00B5591C"/>
    <w:rsid w:val="00B72097"/>
    <w:rsid w:val="00B736F4"/>
    <w:rsid w:val="00B83059"/>
    <w:rsid w:val="00B8685F"/>
    <w:rsid w:val="00BA0284"/>
    <w:rsid w:val="00BB0C23"/>
    <w:rsid w:val="00BC650F"/>
    <w:rsid w:val="00BE6B83"/>
    <w:rsid w:val="00BF0954"/>
    <w:rsid w:val="00C4345B"/>
    <w:rsid w:val="00C449A2"/>
    <w:rsid w:val="00C44F5B"/>
    <w:rsid w:val="00C519ED"/>
    <w:rsid w:val="00C62FB8"/>
    <w:rsid w:val="00C71602"/>
    <w:rsid w:val="00C8389C"/>
    <w:rsid w:val="00CC0DA5"/>
    <w:rsid w:val="00CD11D2"/>
    <w:rsid w:val="00CF1425"/>
    <w:rsid w:val="00D16926"/>
    <w:rsid w:val="00D34193"/>
    <w:rsid w:val="00D3758F"/>
    <w:rsid w:val="00DB5E6F"/>
    <w:rsid w:val="00E12EE0"/>
    <w:rsid w:val="00E2047C"/>
    <w:rsid w:val="00E27786"/>
    <w:rsid w:val="00E30A73"/>
    <w:rsid w:val="00E62A64"/>
    <w:rsid w:val="00E876F8"/>
    <w:rsid w:val="00EA27F7"/>
    <w:rsid w:val="00EC1F29"/>
    <w:rsid w:val="00EC6A08"/>
    <w:rsid w:val="00EF6589"/>
    <w:rsid w:val="00F06BD3"/>
    <w:rsid w:val="00F10D85"/>
    <w:rsid w:val="00F240FD"/>
    <w:rsid w:val="00F36BD5"/>
    <w:rsid w:val="00F37089"/>
    <w:rsid w:val="00FA4269"/>
    <w:rsid w:val="00FC1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705190-B600-4C29-8CC3-74471C423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B0F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F65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F65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0F30"/>
    <w:pPr>
      <w:spacing w:after="0" w:line="240" w:lineRule="auto"/>
    </w:pPr>
    <w:rPr>
      <w:rFonts w:ascii="Arial" w:eastAsia="Arial" w:hAnsi="Arial" w:cs="Arial"/>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0F30"/>
    <w:pPr>
      <w:spacing w:after="0" w:line="276" w:lineRule="auto"/>
      <w:ind w:left="720"/>
      <w:contextualSpacing/>
    </w:pPr>
    <w:rPr>
      <w:rFonts w:ascii="Arial" w:eastAsia="Arial" w:hAnsi="Arial" w:cs="Arial"/>
    </w:rPr>
  </w:style>
  <w:style w:type="character" w:customStyle="1" w:styleId="normaltextrun">
    <w:name w:val="normaltextrun"/>
    <w:basedOn w:val="DefaultParagraphFont"/>
    <w:rsid w:val="005B0F30"/>
  </w:style>
  <w:style w:type="character" w:customStyle="1" w:styleId="Heading1Char">
    <w:name w:val="Heading 1 Char"/>
    <w:basedOn w:val="DefaultParagraphFont"/>
    <w:link w:val="Heading1"/>
    <w:uiPriority w:val="9"/>
    <w:rsid w:val="005B0F30"/>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5B0F30"/>
    <w:pPr>
      <w:outlineLvl w:val="9"/>
    </w:pPr>
    <w:rPr>
      <w:lang w:val="en-US"/>
    </w:rPr>
  </w:style>
  <w:style w:type="paragraph" w:styleId="TOC1">
    <w:name w:val="toc 1"/>
    <w:basedOn w:val="Normal"/>
    <w:next w:val="Normal"/>
    <w:autoRedefine/>
    <w:uiPriority w:val="39"/>
    <w:unhideWhenUsed/>
    <w:rsid w:val="00604034"/>
    <w:pPr>
      <w:spacing w:after="100"/>
    </w:pPr>
  </w:style>
  <w:style w:type="character" w:styleId="Hyperlink">
    <w:name w:val="Hyperlink"/>
    <w:basedOn w:val="DefaultParagraphFont"/>
    <w:uiPriority w:val="99"/>
    <w:unhideWhenUsed/>
    <w:rsid w:val="00604034"/>
    <w:rPr>
      <w:color w:val="0563C1" w:themeColor="hyperlink"/>
      <w:u w:val="single"/>
    </w:rPr>
  </w:style>
  <w:style w:type="paragraph" w:styleId="TOC2">
    <w:name w:val="toc 2"/>
    <w:basedOn w:val="Normal"/>
    <w:next w:val="Normal"/>
    <w:autoRedefine/>
    <w:uiPriority w:val="39"/>
    <w:unhideWhenUsed/>
    <w:rsid w:val="00C8389C"/>
    <w:pPr>
      <w:spacing w:after="100"/>
      <w:ind w:left="220"/>
    </w:pPr>
  </w:style>
  <w:style w:type="paragraph" w:styleId="Header">
    <w:name w:val="header"/>
    <w:basedOn w:val="Normal"/>
    <w:link w:val="HeaderChar"/>
    <w:uiPriority w:val="99"/>
    <w:unhideWhenUsed/>
    <w:rsid w:val="00C838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89C"/>
    <w:rPr>
      <w:lang w:val="en-GB"/>
    </w:rPr>
  </w:style>
  <w:style w:type="paragraph" w:styleId="Footer">
    <w:name w:val="footer"/>
    <w:basedOn w:val="Normal"/>
    <w:link w:val="FooterChar"/>
    <w:uiPriority w:val="99"/>
    <w:unhideWhenUsed/>
    <w:rsid w:val="00C838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89C"/>
    <w:rPr>
      <w:lang w:val="en-GB"/>
    </w:rPr>
  </w:style>
  <w:style w:type="character" w:customStyle="1" w:styleId="Heading2Char">
    <w:name w:val="Heading 2 Char"/>
    <w:basedOn w:val="DefaultParagraphFont"/>
    <w:link w:val="Heading2"/>
    <w:uiPriority w:val="9"/>
    <w:semiHidden/>
    <w:rsid w:val="003F65E8"/>
    <w:rPr>
      <w:rFonts w:asciiTheme="majorHAnsi" w:eastAsiaTheme="majorEastAsia" w:hAnsiTheme="majorHAnsi" w:cstheme="majorBidi"/>
      <w:color w:val="2E74B5" w:themeColor="accent1" w:themeShade="BF"/>
      <w:sz w:val="26"/>
      <w:szCs w:val="26"/>
      <w:lang w:val="en-GB"/>
    </w:rPr>
  </w:style>
  <w:style w:type="paragraph" w:styleId="TOC3">
    <w:name w:val="toc 3"/>
    <w:basedOn w:val="Normal"/>
    <w:next w:val="Normal"/>
    <w:autoRedefine/>
    <w:uiPriority w:val="39"/>
    <w:unhideWhenUsed/>
    <w:rsid w:val="003F65E8"/>
    <w:pPr>
      <w:spacing w:after="100"/>
      <w:ind w:left="440"/>
    </w:pPr>
  </w:style>
  <w:style w:type="character" w:customStyle="1" w:styleId="Heading3Char">
    <w:name w:val="Heading 3 Char"/>
    <w:basedOn w:val="DefaultParagraphFont"/>
    <w:link w:val="Heading3"/>
    <w:uiPriority w:val="9"/>
    <w:semiHidden/>
    <w:rsid w:val="003F65E8"/>
    <w:rPr>
      <w:rFonts w:asciiTheme="majorHAnsi" w:eastAsiaTheme="majorEastAsia" w:hAnsiTheme="majorHAnsi" w:cstheme="majorBidi"/>
      <w:color w:val="1F4D78" w:themeColor="accent1" w:themeShade="7F"/>
      <w:sz w:val="24"/>
      <w:szCs w:val="24"/>
      <w:lang w:val="en-GB"/>
    </w:rPr>
  </w:style>
  <w:style w:type="character" w:styleId="FollowedHyperlink">
    <w:name w:val="FollowedHyperlink"/>
    <w:basedOn w:val="DefaultParagraphFont"/>
    <w:uiPriority w:val="99"/>
    <w:semiHidden/>
    <w:unhideWhenUsed/>
    <w:rsid w:val="005E21B5"/>
    <w:rPr>
      <w:color w:val="954F72" w:themeColor="followedHyperlink"/>
      <w:u w:val="single"/>
    </w:rPr>
  </w:style>
  <w:style w:type="character" w:customStyle="1" w:styleId="hlfld-contribauthor">
    <w:name w:val="hlfld-contribauthor"/>
    <w:basedOn w:val="DefaultParagraphFont"/>
    <w:rsid w:val="00C71602"/>
  </w:style>
  <w:style w:type="character" w:customStyle="1" w:styleId="nlmgiven-names">
    <w:name w:val="nlm_given-names"/>
    <w:basedOn w:val="DefaultParagraphFont"/>
    <w:rsid w:val="00C71602"/>
  </w:style>
  <w:style w:type="character" w:customStyle="1" w:styleId="nlmyear">
    <w:name w:val="nlm_year"/>
    <w:basedOn w:val="DefaultParagraphFont"/>
    <w:rsid w:val="00C71602"/>
  </w:style>
  <w:style w:type="character" w:customStyle="1" w:styleId="nlmarticle-title">
    <w:name w:val="nlm_article-title"/>
    <w:basedOn w:val="DefaultParagraphFont"/>
    <w:rsid w:val="00C71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7338">
      <w:bodyDiv w:val="1"/>
      <w:marLeft w:val="0"/>
      <w:marRight w:val="0"/>
      <w:marTop w:val="0"/>
      <w:marBottom w:val="0"/>
      <w:divBdr>
        <w:top w:val="none" w:sz="0" w:space="0" w:color="auto"/>
        <w:left w:val="none" w:sz="0" w:space="0" w:color="auto"/>
        <w:bottom w:val="none" w:sz="0" w:space="0" w:color="auto"/>
        <w:right w:val="none" w:sz="0" w:space="0" w:color="auto"/>
      </w:divBdr>
    </w:div>
    <w:div w:id="30617894">
      <w:bodyDiv w:val="1"/>
      <w:marLeft w:val="0"/>
      <w:marRight w:val="0"/>
      <w:marTop w:val="0"/>
      <w:marBottom w:val="0"/>
      <w:divBdr>
        <w:top w:val="none" w:sz="0" w:space="0" w:color="auto"/>
        <w:left w:val="none" w:sz="0" w:space="0" w:color="auto"/>
        <w:bottom w:val="none" w:sz="0" w:space="0" w:color="auto"/>
        <w:right w:val="none" w:sz="0" w:space="0" w:color="auto"/>
      </w:divBdr>
    </w:div>
    <w:div w:id="154885630">
      <w:bodyDiv w:val="1"/>
      <w:marLeft w:val="0"/>
      <w:marRight w:val="0"/>
      <w:marTop w:val="0"/>
      <w:marBottom w:val="0"/>
      <w:divBdr>
        <w:top w:val="none" w:sz="0" w:space="0" w:color="auto"/>
        <w:left w:val="none" w:sz="0" w:space="0" w:color="auto"/>
        <w:bottom w:val="none" w:sz="0" w:space="0" w:color="auto"/>
        <w:right w:val="none" w:sz="0" w:space="0" w:color="auto"/>
      </w:divBdr>
    </w:div>
    <w:div w:id="182936157">
      <w:bodyDiv w:val="1"/>
      <w:marLeft w:val="0"/>
      <w:marRight w:val="0"/>
      <w:marTop w:val="0"/>
      <w:marBottom w:val="0"/>
      <w:divBdr>
        <w:top w:val="none" w:sz="0" w:space="0" w:color="auto"/>
        <w:left w:val="none" w:sz="0" w:space="0" w:color="auto"/>
        <w:bottom w:val="none" w:sz="0" w:space="0" w:color="auto"/>
        <w:right w:val="none" w:sz="0" w:space="0" w:color="auto"/>
      </w:divBdr>
    </w:div>
    <w:div w:id="470051973">
      <w:bodyDiv w:val="1"/>
      <w:marLeft w:val="0"/>
      <w:marRight w:val="0"/>
      <w:marTop w:val="0"/>
      <w:marBottom w:val="0"/>
      <w:divBdr>
        <w:top w:val="none" w:sz="0" w:space="0" w:color="auto"/>
        <w:left w:val="none" w:sz="0" w:space="0" w:color="auto"/>
        <w:bottom w:val="none" w:sz="0" w:space="0" w:color="auto"/>
        <w:right w:val="none" w:sz="0" w:space="0" w:color="auto"/>
      </w:divBdr>
    </w:div>
    <w:div w:id="474954401">
      <w:bodyDiv w:val="1"/>
      <w:marLeft w:val="0"/>
      <w:marRight w:val="0"/>
      <w:marTop w:val="0"/>
      <w:marBottom w:val="0"/>
      <w:divBdr>
        <w:top w:val="none" w:sz="0" w:space="0" w:color="auto"/>
        <w:left w:val="none" w:sz="0" w:space="0" w:color="auto"/>
        <w:bottom w:val="none" w:sz="0" w:space="0" w:color="auto"/>
        <w:right w:val="none" w:sz="0" w:space="0" w:color="auto"/>
      </w:divBdr>
    </w:div>
    <w:div w:id="488598913">
      <w:bodyDiv w:val="1"/>
      <w:marLeft w:val="0"/>
      <w:marRight w:val="0"/>
      <w:marTop w:val="0"/>
      <w:marBottom w:val="0"/>
      <w:divBdr>
        <w:top w:val="none" w:sz="0" w:space="0" w:color="auto"/>
        <w:left w:val="none" w:sz="0" w:space="0" w:color="auto"/>
        <w:bottom w:val="none" w:sz="0" w:space="0" w:color="auto"/>
        <w:right w:val="none" w:sz="0" w:space="0" w:color="auto"/>
      </w:divBdr>
    </w:div>
    <w:div w:id="537012867">
      <w:bodyDiv w:val="1"/>
      <w:marLeft w:val="0"/>
      <w:marRight w:val="0"/>
      <w:marTop w:val="0"/>
      <w:marBottom w:val="0"/>
      <w:divBdr>
        <w:top w:val="none" w:sz="0" w:space="0" w:color="auto"/>
        <w:left w:val="none" w:sz="0" w:space="0" w:color="auto"/>
        <w:bottom w:val="none" w:sz="0" w:space="0" w:color="auto"/>
        <w:right w:val="none" w:sz="0" w:space="0" w:color="auto"/>
      </w:divBdr>
    </w:div>
    <w:div w:id="695665291">
      <w:bodyDiv w:val="1"/>
      <w:marLeft w:val="0"/>
      <w:marRight w:val="0"/>
      <w:marTop w:val="0"/>
      <w:marBottom w:val="0"/>
      <w:divBdr>
        <w:top w:val="none" w:sz="0" w:space="0" w:color="auto"/>
        <w:left w:val="none" w:sz="0" w:space="0" w:color="auto"/>
        <w:bottom w:val="none" w:sz="0" w:space="0" w:color="auto"/>
        <w:right w:val="none" w:sz="0" w:space="0" w:color="auto"/>
      </w:divBdr>
    </w:div>
    <w:div w:id="864296620">
      <w:bodyDiv w:val="1"/>
      <w:marLeft w:val="0"/>
      <w:marRight w:val="0"/>
      <w:marTop w:val="0"/>
      <w:marBottom w:val="0"/>
      <w:divBdr>
        <w:top w:val="none" w:sz="0" w:space="0" w:color="auto"/>
        <w:left w:val="none" w:sz="0" w:space="0" w:color="auto"/>
        <w:bottom w:val="none" w:sz="0" w:space="0" w:color="auto"/>
        <w:right w:val="none" w:sz="0" w:space="0" w:color="auto"/>
      </w:divBdr>
    </w:div>
    <w:div w:id="928856376">
      <w:bodyDiv w:val="1"/>
      <w:marLeft w:val="0"/>
      <w:marRight w:val="0"/>
      <w:marTop w:val="0"/>
      <w:marBottom w:val="0"/>
      <w:divBdr>
        <w:top w:val="none" w:sz="0" w:space="0" w:color="auto"/>
        <w:left w:val="none" w:sz="0" w:space="0" w:color="auto"/>
        <w:bottom w:val="none" w:sz="0" w:space="0" w:color="auto"/>
        <w:right w:val="none" w:sz="0" w:space="0" w:color="auto"/>
      </w:divBdr>
    </w:div>
    <w:div w:id="969018688">
      <w:bodyDiv w:val="1"/>
      <w:marLeft w:val="0"/>
      <w:marRight w:val="0"/>
      <w:marTop w:val="0"/>
      <w:marBottom w:val="0"/>
      <w:divBdr>
        <w:top w:val="none" w:sz="0" w:space="0" w:color="auto"/>
        <w:left w:val="none" w:sz="0" w:space="0" w:color="auto"/>
        <w:bottom w:val="none" w:sz="0" w:space="0" w:color="auto"/>
        <w:right w:val="none" w:sz="0" w:space="0" w:color="auto"/>
      </w:divBdr>
    </w:div>
    <w:div w:id="983126433">
      <w:bodyDiv w:val="1"/>
      <w:marLeft w:val="0"/>
      <w:marRight w:val="0"/>
      <w:marTop w:val="0"/>
      <w:marBottom w:val="0"/>
      <w:divBdr>
        <w:top w:val="none" w:sz="0" w:space="0" w:color="auto"/>
        <w:left w:val="none" w:sz="0" w:space="0" w:color="auto"/>
        <w:bottom w:val="none" w:sz="0" w:space="0" w:color="auto"/>
        <w:right w:val="none" w:sz="0" w:space="0" w:color="auto"/>
      </w:divBdr>
    </w:div>
    <w:div w:id="1000816078">
      <w:bodyDiv w:val="1"/>
      <w:marLeft w:val="0"/>
      <w:marRight w:val="0"/>
      <w:marTop w:val="0"/>
      <w:marBottom w:val="0"/>
      <w:divBdr>
        <w:top w:val="none" w:sz="0" w:space="0" w:color="auto"/>
        <w:left w:val="none" w:sz="0" w:space="0" w:color="auto"/>
        <w:bottom w:val="none" w:sz="0" w:space="0" w:color="auto"/>
        <w:right w:val="none" w:sz="0" w:space="0" w:color="auto"/>
      </w:divBdr>
    </w:div>
    <w:div w:id="1025516540">
      <w:bodyDiv w:val="1"/>
      <w:marLeft w:val="0"/>
      <w:marRight w:val="0"/>
      <w:marTop w:val="0"/>
      <w:marBottom w:val="0"/>
      <w:divBdr>
        <w:top w:val="none" w:sz="0" w:space="0" w:color="auto"/>
        <w:left w:val="none" w:sz="0" w:space="0" w:color="auto"/>
        <w:bottom w:val="none" w:sz="0" w:space="0" w:color="auto"/>
        <w:right w:val="none" w:sz="0" w:space="0" w:color="auto"/>
      </w:divBdr>
    </w:div>
    <w:div w:id="1038312401">
      <w:bodyDiv w:val="1"/>
      <w:marLeft w:val="0"/>
      <w:marRight w:val="0"/>
      <w:marTop w:val="0"/>
      <w:marBottom w:val="0"/>
      <w:divBdr>
        <w:top w:val="none" w:sz="0" w:space="0" w:color="auto"/>
        <w:left w:val="none" w:sz="0" w:space="0" w:color="auto"/>
        <w:bottom w:val="none" w:sz="0" w:space="0" w:color="auto"/>
        <w:right w:val="none" w:sz="0" w:space="0" w:color="auto"/>
      </w:divBdr>
    </w:div>
    <w:div w:id="1227181346">
      <w:bodyDiv w:val="1"/>
      <w:marLeft w:val="0"/>
      <w:marRight w:val="0"/>
      <w:marTop w:val="0"/>
      <w:marBottom w:val="0"/>
      <w:divBdr>
        <w:top w:val="none" w:sz="0" w:space="0" w:color="auto"/>
        <w:left w:val="none" w:sz="0" w:space="0" w:color="auto"/>
        <w:bottom w:val="none" w:sz="0" w:space="0" w:color="auto"/>
        <w:right w:val="none" w:sz="0" w:space="0" w:color="auto"/>
      </w:divBdr>
    </w:div>
    <w:div w:id="1232160765">
      <w:bodyDiv w:val="1"/>
      <w:marLeft w:val="0"/>
      <w:marRight w:val="0"/>
      <w:marTop w:val="0"/>
      <w:marBottom w:val="0"/>
      <w:divBdr>
        <w:top w:val="none" w:sz="0" w:space="0" w:color="auto"/>
        <w:left w:val="none" w:sz="0" w:space="0" w:color="auto"/>
        <w:bottom w:val="none" w:sz="0" w:space="0" w:color="auto"/>
        <w:right w:val="none" w:sz="0" w:space="0" w:color="auto"/>
      </w:divBdr>
    </w:div>
    <w:div w:id="1258056580">
      <w:bodyDiv w:val="1"/>
      <w:marLeft w:val="0"/>
      <w:marRight w:val="0"/>
      <w:marTop w:val="0"/>
      <w:marBottom w:val="0"/>
      <w:divBdr>
        <w:top w:val="none" w:sz="0" w:space="0" w:color="auto"/>
        <w:left w:val="none" w:sz="0" w:space="0" w:color="auto"/>
        <w:bottom w:val="none" w:sz="0" w:space="0" w:color="auto"/>
        <w:right w:val="none" w:sz="0" w:space="0" w:color="auto"/>
      </w:divBdr>
    </w:div>
    <w:div w:id="1262299484">
      <w:bodyDiv w:val="1"/>
      <w:marLeft w:val="0"/>
      <w:marRight w:val="0"/>
      <w:marTop w:val="0"/>
      <w:marBottom w:val="0"/>
      <w:divBdr>
        <w:top w:val="none" w:sz="0" w:space="0" w:color="auto"/>
        <w:left w:val="none" w:sz="0" w:space="0" w:color="auto"/>
        <w:bottom w:val="none" w:sz="0" w:space="0" w:color="auto"/>
        <w:right w:val="none" w:sz="0" w:space="0" w:color="auto"/>
      </w:divBdr>
    </w:div>
    <w:div w:id="1352604058">
      <w:bodyDiv w:val="1"/>
      <w:marLeft w:val="0"/>
      <w:marRight w:val="0"/>
      <w:marTop w:val="0"/>
      <w:marBottom w:val="0"/>
      <w:divBdr>
        <w:top w:val="none" w:sz="0" w:space="0" w:color="auto"/>
        <w:left w:val="none" w:sz="0" w:space="0" w:color="auto"/>
        <w:bottom w:val="none" w:sz="0" w:space="0" w:color="auto"/>
        <w:right w:val="none" w:sz="0" w:space="0" w:color="auto"/>
      </w:divBdr>
    </w:div>
    <w:div w:id="1527131432">
      <w:bodyDiv w:val="1"/>
      <w:marLeft w:val="0"/>
      <w:marRight w:val="0"/>
      <w:marTop w:val="0"/>
      <w:marBottom w:val="0"/>
      <w:divBdr>
        <w:top w:val="none" w:sz="0" w:space="0" w:color="auto"/>
        <w:left w:val="none" w:sz="0" w:space="0" w:color="auto"/>
        <w:bottom w:val="none" w:sz="0" w:space="0" w:color="auto"/>
        <w:right w:val="none" w:sz="0" w:space="0" w:color="auto"/>
      </w:divBdr>
    </w:div>
    <w:div w:id="1528250168">
      <w:bodyDiv w:val="1"/>
      <w:marLeft w:val="0"/>
      <w:marRight w:val="0"/>
      <w:marTop w:val="0"/>
      <w:marBottom w:val="0"/>
      <w:divBdr>
        <w:top w:val="none" w:sz="0" w:space="0" w:color="auto"/>
        <w:left w:val="none" w:sz="0" w:space="0" w:color="auto"/>
        <w:bottom w:val="none" w:sz="0" w:space="0" w:color="auto"/>
        <w:right w:val="none" w:sz="0" w:space="0" w:color="auto"/>
      </w:divBdr>
    </w:div>
    <w:div w:id="1651521019">
      <w:bodyDiv w:val="1"/>
      <w:marLeft w:val="0"/>
      <w:marRight w:val="0"/>
      <w:marTop w:val="0"/>
      <w:marBottom w:val="0"/>
      <w:divBdr>
        <w:top w:val="none" w:sz="0" w:space="0" w:color="auto"/>
        <w:left w:val="none" w:sz="0" w:space="0" w:color="auto"/>
        <w:bottom w:val="none" w:sz="0" w:space="0" w:color="auto"/>
        <w:right w:val="none" w:sz="0" w:space="0" w:color="auto"/>
      </w:divBdr>
    </w:div>
    <w:div w:id="1684241190">
      <w:bodyDiv w:val="1"/>
      <w:marLeft w:val="0"/>
      <w:marRight w:val="0"/>
      <w:marTop w:val="0"/>
      <w:marBottom w:val="0"/>
      <w:divBdr>
        <w:top w:val="none" w:sz="0" w:space="0" w:color="auto"/>
        <w:left w:val="none" w:sz="0" w:space="0" w:color="auto"/>
        <w:bottom w:val="none" w:sz="0" w:space="0" w:color="auto"/>
        <w:right w:val="none" w:sz="0" w:space="0" w:color="auto"/>
      </w:divBdr>
    </w:div>
    <w:div w:id="1785809859">
      <w:bodyDiv w:val="1"/>
      <w:marLeft w:val="0"/>
      <w:marRight w:val="0"/>
      <w:marTop w:val="0"/>
      <w:marBottom w:val="0"/>
      <w:divBdr>
        <w:top w:val="none" w:sz="0" w:space="0" w:color="auto"/>
        <w:left w:val="none" w:sz="0" w:space="0" w:color="auto"/>
        <w:bottom w:val="none" w:sz="0" w:space="0" w:color="auto"/>
        <w:right w:val="none" w:sz="0" w:space="0" w:color="auto"/>
      </w:divBdr>
    </w:div>
    <w:div w:id="1790320730">
      <w:bodyDiv w:val="1"/>
      <w:marLeft w:val="0"/>
      <w:marRight w:val="0"/>
      <w:marTop w:val="0"/>
      <w:marBottom w:val="0"/>
      <w:divBdr>
        <w:top w:val="none" w:sz="0" w:space="0" w:color="auto"/>
        <w:left w:val="none" w:sz="0" w:space="0" w:color="auto"/>
        <w:bottom w:val="none" w:sz="0" w:space="0" w:color="auto"/>
        <w:right w:val="none" w:sz="0" w:space="0" w:color="auto"/>
      </w:divBdr>
    </w:div>
    <w:div w:id="1802109910">
      <w:bodyDiv w:val="1"/>
      <w:marLeft w:val="0"/>
      <w:marRight w:val="0"/>
      <w:marTop w:val="0"/>
      <w:marBottom w:val="0"/>
      <w:divBdr>
        <w:top w:val="none" w:sz="0" w:space="0" w:color="auto"/>
        <w:left w:val="none" w:sz="0" w:space="0" w:color="auto"/>
        <w:bottom w:val="none" w:sz="0" w:space="0" w:color="auto"/>
        <w:right w:val="none" w:sz="0" w:space="0" w:color="auto"/>
      </w:divBdr>
    </w:div>
    <w:div w:id="1916817958">
      <w:bodyDiv w:val="1"/>
      <w:marLeft w:val="0"/>
      <w:marRight w:val="0"/>
      <w:marTop w:val="0"/>
      <w:marBottom w:val="0"/>
      <w:divBdr>
        <w:top w:val="none" w:sz="0" w:space="0" w:color="auto"/>
        <w:left w:val="none" w:sz="0" w:space="0" w:color="auto"/>
        <w:bottom w:val="none" w:sz="0" w:space="0" w:color="auto"/>
        <w:right w:val="none" w:sz="0" w:space="0" w:color="auto"/>
      </w:divBdr>
    </w:div>
    <w:div w:id="2012684481">
      <w:bodyDiv w:val="1"/>
      <w:marLeft w:val="0"/>
      <w:marRight w:val="0"/>
      <w:marTop w:val="0"/>
      <w:marBottom w:val="0"/>
      <w:divBdr>
        <w:top w:val="none" w:sz="0" w:space="0" w:color="auto"/>
        <w:left w:val="none" w:sz="0" w:space="0" w:color="auto"/>
        <w:bottom w:val="none" w:sz="0" w:space="0" w:color="auto"/>
        <w:right w:val="none" w:sz="0" w:space="0" w:color="auto"/>
      </w:divBdr>
    </w:div>
    <w:div w:id="2081511933">
      <w:bodyDiv w:val="1"/>
      <w:marLeft w:val="0"/>
      <w:marRight w:val="0"/>
      <w:marTop w:val="0"/>
      <w:marBottom w:val="0"/>
      <w:divBdr>
        <w:top w:val="none" w:sz="0" w:space="0" w:color="auto"/>
        <w:left w:val="none" w:sz="0" w:space="0" w:color="auto"/>
        <w:bottom w:val="none" w:sz="0" w:space="0" w:color="auto"/>
        <w:right w:val="none" w:sz="0" w:space="0" w:color="auto"/>
      </w:divBdr>
    </w:div>
    <w:div w:id="213427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bordbia.ie/globalassets/bordbia2020/industry/insights/consumer-insights/dietary-lifestyles-report-november-2018.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E28FE29-A1C8-4BAA-9C73-4606B64E1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3052</Words>
  <Characters>17397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Thao</dc:creator>
  <cp:keywords/>
  <dc:description/>
  <cp:lastModifiedBy>MAI THAO NGUYEN 2022 (N1066541)</cp:lastModifiedBy>
  <cp:revision>3</cp:revision>
  <dcterms:created xsi:type="dcterms:W3CDTF">2023-05-25T19:10:00Z</dcterms:created>
  <dcterms:modified xsi:type="dcterms:W3CDTF">2023-05-25T19:30:00Z</dcterms:modified>
</cp:coreProperties>
</file>