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美联储鹰鸽指数功能需求</w:t>
      </w:r>
    </w:p>
    <w:p>
      <w:r>
        <w:t>供技术开发上线使用　2026年10月16日</w:t>
      </w:r>
    </w:p>
    <w:p>
      <w:r>
        <w:t>建设一个适配手机 App 的美联储政策观察页面，帮助用户了解官员沟通倾向、市场利率预期，以及指数变化的原因。页面按以下模块顺序展示，沿用 Demo 的简洁样式，不增加底部导航和大段说明文字。</w:t>
      </w:r>
    </w:p>
    <w:p>
      <w:r>
        <w:t>页面参考：</w:t>
      </w:r>
      <w:hyperlink r:id="rId9">
        <w:r>
          <w:rPr>
            <w:color w:val="176E68"/>
            <w:sz w:val="19"/>
          </w:rPr>
          <w:t>Fed Pulse 现有 Demo</w:t>
        </w:r>
      </w:hyperlink>
    </w:p>
    <w:p>
      <w:pPr>
        <w:pStyle w:val="Heading1"/>
      </w:pPr>
      <w:r>
        <w:t>一 美联储鹰鸽指数</w:t>
      </w:r>
    </w:p>
    <w:p>
      <w:pPr>
        <w:pStyle w:val="Heading2"/>
      </w:pPr>
      <w:r>
        <w:t>展示内容</w:t>
      </w:r>
    </w:p>
    <w:p>
      <w:r>
        <w:t>顶部展示日期、0至100的仪表盘、当前分数和鹰鸽标签；下方展示较前次有效事件的变化、近7日变化、委员证据覆盖人数、最近有效信号日期和来源检查时间。0代表最鸽，100代表最鹰。标签划分为：0至19明显鸽派，20至44偏鸽派，45至55中性，56至80偏鹰派，81至100明显鹰派。</w:t>
      </w:r>
    </w:p>
    <w:p>
      <w:r>
        <w:t>仪表盘下展示最新 FOMC 决议摘要，包括会议日期、加息或降息幅度及支持票数。点击可查看目标利率区间、支持与反对名单、声明和会议纪要要点及金十快讯来源。快讯未披露的票数或名单留空，不按通常人数补齐。说明、评分方法和覆盖详情收在弹层中。</w:t>
      </w:r>
    </w:p>
    <w:p>
      <w:pPr>
        <w:pStyle w:val="Heading2"/>
      </w:pPr>
      <w:r>
        <w:t>数据来源与更新</w:t>
      </w:r>
    </w:p>
    <w:p>
      <w:r>
        <w:t>美联储声明、会议纪要、官员讲话、证词、访谈和新闻发布会内容，统一接入金十数据授权快讯 API。筛选美联储、FOMC、政策利率及在任官员相关快讯，覆盖理事会和12家地区联储官员。不另行抓取官网讲话、声明或纪要全文，也不以等待官网全文作为更新前提。</w:t>
      </w:r>
    </w:p>
    <w:p>
      <w:r>
        <w:t>默认每30秒增量拉取快讯；接口支持实时推送时直接接收推送，并每5分钟补拉漏讯。请求频次遵守授权接口限额。新快讯到达后立即筛选、归并和分析，目标在接收后1分钟内更新页面。按快讯编号去重，保存内容、发布时间、事件日期、来源链接和修订记录。首次补采近180天的可获取快讯，评分使用近90天的有效事件；历史不足时展示实际覆盖，不补造记录。</w:t>
      </w:r>
    </w:p>
    <w:p>
      <w:r>
        <w:t>同一官员同一场讲话的连续快讯合并为一个事件；同一次声明或会议纪要的多条快讯也合并处理。根据发言人、会议日期、标题和上下文关联，不能仅因同一天或时间接近就合并不同活动。每增加有效内容，基于该事件截至当时的全部快讯重评，替换原有评分，不把每条快讯各算一篇讲话。重复转载不刷新事件日期；更正或撤回时修正对应事件并重算。</w:t>
      </w:r>
    </w:p>
    <w:p>
      <w:r>
        <w:t>决议结果、当前目标利率区间和投票情况从金十对该次决议的快讯中提取；仅提到“多数委员”等匿名表述时，不能推断个人投票。声明和纪要用于决议及政策背景展示，不拆分给官员打分。所有引用展示为“金十快讯摘录”，不将中文快讯拼接后称作美联储完整原文。官员名单、职务、投票资格和会议日历仍使用官方页面维护，名单每天更新，日历每天更新并在决议日同步检查。</w:t>
      </w:r>
    </w:p>
    <w:p>
      <w:pPr>
        <w:pStyle w:val="Heading2"/>
      </w:pPr>
      <w:r>
        <w:t>指数计算口径</w:t>
      </w:r>
    </w:p>
    <w:p>
      <w:r>
        <w:t>综合指数衡量在任政策参与者的个人沟通倾向。AI 只评单次讲话，综合分由固定规则计算。先将每位官员近90天的有效讲话加权平均：当天权重为1，此后每经过30天降至原来的约37%，超过90天移出。再汇总官员分数：主席权重2，理事会副主席和纽约联储主席各1.5，其余各1；具有当期投票权的官员在上述权重上再乘1.25。同一人兼任多个职务时只取最高职务权重。</w:t>
      </w:r>
    </w:p>
    <w:p>
      <w:r>
        <w:t>只对有有效个人文本的人求加权平均，保留计算精度，展示时取整数。无个人文本不补成50分，不用实名投票替代分数。可评分人数不足在任人数一半时，不输出综合分，显示“个人文本覆盖不足”。CME 概率不参与该指数计算。每有新信号立即重算，每天北京时间00:05更新日期权重及到期样本；没有新信息时允许分数不变。</w:t>
      </w:r>
    </w:p>
    <w:p>
      <w:pPr>
        <w:pStyle w:val="Heading2"/>
      </w:pPr>
      <w:r>
        <w:t>官员讲话评分的 AI 提示词</w:t>
      </w:r>
    </w:p>
    <w:p>
      <w:pPr>
        <w:keepLines/>
        <w:ind w:left="198" w:right="85"/>
      </w:pPr>
      <w:r>
        <w:t>你是美联储政策沟通分析员。仅依据输入的同一事件金十快讯，判断发言人当前表达的政策倾向，不使用外部记忆或对该官员的固有印象。输入包括发言人、当时职务、事件日期，以及按发布时间排序的快讯编号、正文和链接。只分析明确属于发言人本人的政策表述，排除记者提问、主持人观点、媒体评论、他人引语、历史回顾和纯监管议题。注意否定、条件和不确定措辞；仅提到通胀较高，不足以直接判为鹰派。区分政策现有水平与未来主张，不能把“维持利率”一律视为中性。</w:t>
      </w:r>
    </w:p>
    <w:p>
      <w:pPr>
        <w:keepLines/>
        <w:ind w:left="198" w:right="85"/>
      </w:pPr>
      <w:r>
        <w:t>评分范围为0至100：0明确强烈支持宽松，25偏向宽松，50政策倾向均衡，75偏向收紧，100明确强烈支持收紧；结合表述强度给出整数。快讯虽短但政策主张清晰时可评分；只有标题、表述归属不明或证据不足时分数留空，不能用50代替缺失。输出是否可评分、分数、1句中文理由、最多3条政策标签、对应快讯编号和摘录。每条摘录不超过40个中文字或25个英文单词，必须与输入一致，标明是金十快讯摘录，不编造英文原句或完整讲话。更正快讯优先于被更正内容。不生成市场加降息概率，不推断未署名委员身份。输入：{官员信息与本事件快讯}。</w:t>
      </w:r>
    </w:p>
    <w:p>
      <w:r>
        <w:t>仅在事件新增有效内容或发生修订后调用评分 AI。保存本次实际使用的快讯集合、来源、事件日期、接收时间、评分结果及提示词版本，确保后续补充快讯不会反过来进入此前已发布的历史分数。</w:t>
      </w:r>
    </w:p>
    <w:p>
      <w:pPr>
        <w:pStyle w:val="Heading2"/>
      </w:pPr>
      <w:r>
        <w:t>声明和会议纪要摘要的 AI 提示词</w:t>
      </w:r>
    </w:p>
    <w:p>
      <w:pPr>
        <w:keepLines/>
        <w:ind w:left="198" w:right="85"/>
      </w:pPr>
      <w:r>
        <w:t>你是美联储政策编辑。输入为金十对同一次 FOMC 决议、声明或会议纪要的快讯集合，包括快讯编号、时间、正文、链接和可获取的上次同类事件快讯。仅依据这些内容，用中文提炼决议结果、政策指引、通胀和就业风险、意见分歧，最多4点、总计不超过180字。只能对比两次快讯均有明确依据的变化，不能把本次没有报道的内容写成美联储删除了该表述。保留“部分”“多数”等范围，不将匿名意见归给个人；区分会议日与纪要发布日期。提取已明确披露的利率区间、调整幅度、票数和实名投票，未披露则留空，不推断或补齐。每点附对应快讯编号和来源；注明依据为金十快讯，不称完整原文。不生成个人评分或概率。输入：{本次及上次同类事件快讯}。</w:t>
      </w:r>
    </w:p>
    <w:p>
      <w:pPr>
        <w:pStyle w:val="Heading1"/>
      </w:pPr>
      <w:r>
        <w:t>二 立场如何变化</w:t>
      </w:r>
    </w:p>
    <w:p>
      <w:r>
        <w:t>展示指数折线，支持切换7天、30天和90天，默认30天。点击或滑动某个日期可查看当日分数、覆盖人数及当日主要变化原因；“历史读数”可展开日期列表并进入对应归因。</w:t>
      </w:r>
    </w:p>
    <w:p>
      <w:r>
        <w:t>数据来自本系统保存的指数记录，每次指数更新同步更新曲线；每天保存北京时间23:59的当日最终读数。无新数据且指数未变时延续上次值，不补造波动；无有效分数时断开曲线，不填0分。较前次有效事件的变化使用事件更新前后的指数差；近7日变化使用当前分数与7天前最后一个有效记录的差，缺少对照时显示横线。</w:t>
      </w:r>
    </w:p>
    <w:p>
      <w:r>
        <w:t>上线前的历史数据可按同一评分规则回算，并在历史详情注明“回算”；上线后的实际发布记录单独保留。回算使用各历史日期实际在任名单、当时投票身份，以及该时点已经发布的金十快讯；同一事件后续新增的快讯不能提前计入，不能使用后来才发布的纪要，也不能套用今天的官员名单。此模块不另外使用 AI。</w:t>
      </w:r>
    </w:p>
    <w:p>
      <w:pPr>
        <w:pStyle w:val="Heading1"/>
      </w:pPr>
      <w:r>
        <w:t>三 利率决议预期</w:t>
      </w:r>
    </w:p>
    <w:p>
      <w:pPr>
        <w:pStyle w:val="Heading2"/>
      </w:pPr>
      <w:r>
        <w:t>展示内容</w:t>
      </w:r>
    </w:p>
    <w:p>
      <w:r>
        <w:t>保留会议日期选择框，默认最近一次尚未公布决议的会议，至少提供接下来6次会议；可选日期随 CME 实际覆盖和 FOMC 日历自动滚动。切换日期后同步更新主概率、三色概率条、当前目标区间及各目标区间的概率。</w:t>
      </w:r>
    </w:p>
    <w:p>
      <w:r>
        <w:t>最近一次会议使用“降息、维持、加息”；更远会议使用“累计降息、维持当前、累计加息”，均相对当前实际目标区间计算，不表示相对前一场会议的单次变化。低于当前区间的概率相加为降息，等于当前区间为维持，高于当前区间的概率相加为加息。主数字展示三类中概率最高的一项；明细展示全部非零区间，并保留当前区间。</w:t>
      </w:r>
    </w:p>
    <w:p>
      <w:pPr>
        <w:pStyle w:val="Heading2"/>
      </w:pPr>
      <w:r>
        <w:t>数据来源与更新</w:t>
      </w:r>
    </w:p>
    <w:p>
      <w:r>
        <w:t>从 CME FedWatch 的 Current 概率表取得每场会议的目标区间及概率；不能误抓一周前、一月前等对照列。公开页面每5分钟采集全部可选会议，并保留各场会议的实际报价时间。若使用具备对外展示权限的 CME 官方盘中 API，可按其60秒数据更新；日终 API 不能冒充盘中数据。当前实际目标区间取金十最新决议快讯明确披露的结果，不使用预测或市场概率替代；有新决议时立即更新比较基准并刷新 CME 数据，未匹配的新旧基准不混用。</w:t>
      </w:r>
    </w:p>
    <w:p>
      <w:pPr>
        <w:spacing w:after="0" w:line="240" w:lineRule="auto"/>
      </w:pPr>
      <w:r>
        <w:t>CME FedWatch 公开入口：</w:t>
      </w:r>
      <w:hyperlink r:id="rId10">
        <w:r>
          <w:rPr>
            <w:color w:val="176E68"/>
            <w:sz w:val="19"/>
          </w:rPr>
          <w:t>https://www.cmegroup.com/markets/interest-rates/cme-fedwatch-tool.html</w:t>
        </w:r>
      </w:hyperlink>
    </w:p>
    <w:p>
      <w:pPr>
        <w:spacing w:after="0" w:line="240" w:lineRule="auto"/>
      </w:pPr>
      <w:r>
        <w:t>CME 官方 API 说明：</w:t>
      </w:r>
      <w:hyperlink r:id="rId11">
        <w:r>
          <w:rPr>
            <w:color w:val="176E68"/>
            <w:sz w:val="19"/>
          </w:rPr>
          <w:t>https://www.cmegroup.com/market-data/market-data-api/fedwatch-api.html</w:t>
        </w:r>
      </w:hyperlink>
    </w:p>
    <w:p>
      <w:r>
        <w:t>页面展示“CME FedWatch”来源名和原始数据时间，不展示“最近公布值”文字与卡片底部原始表格链接。按源站明确时区换算为北京时间，自动处理夏令时；时间戳晚于当前时间5分钟以上、会议日期不符、概率合计偏离100%超过0.5个百分点或缺少区间时，拒绝替换，保留上次有效数据和原始时间。不能把抓取时间当报价时间。尚无有效数据时显示“暂无概率数据”。概率计算不使用 AI。</w:t>
      </w:r>
    </w:p>
    <w:p>
      <w:pPr>
        <w:pStyle w:val="Heading1"/>
      </w:pPr>
      <w:r>
        <w:t>四 委员立场</w:t>
      </w:r>
    </w:p>
    <w:p>
      <w:pPr>
        <w:pStyle w:val="Heading2"/>
      </w:pPr>
      <w:r>
        <w:t>名单与身份动态更新</w:t>
      </w:r>
    </w:p>
    <w:p>
      <w:r>
        <w:t>覆盖在任美联储理事和12家地区联储的实际政策参与者，包括有官方依据的代理人；人数按有效名单计算，不固定写死为19。名单每天北京时间08:00更新一次，FOMC 决议发布前再同步一次；发现官方任免或代理安排公告后立即记录生效日期。已宣布但尚未上任的人不提前替换，代理人不与原任人员重复计数。</w:t>
      </w:r>
    </w:p>
    <w:p>
      <w:r>
        <w:t>理事会成员与职务以理事会成员页为准，地区联储负责人以各行官方管理层及人事公告为准，投票身份以 FOMC 官方成员页及轮换名单为准。姓名、机构、职务、投票资格、任职开始和结束日期分别保存。主席任期结束不等于理事任期结束，应按实际身份继续保留；卸任者退出当前列表，历史记录仍保留。投票轮换按官方生效日期处理，不能仅按跨年日期切换。</w:t>
      </w:r>
    </w:p>
    <w:p>
      <w:pPr>
        <w:spacing w:after="0" w:line="240" w:lineRule="auto"/>
      </w:pPr>
      <w:r>
        <w:t>理事会成员：</w:t>
      </w:r>
      <w:hyperlink r:id="rId12">
        <w:r>
          <w:rPr>
            <w:color w:val="176E68"/>
            <w:sz w:val="19"/>
          </w:rPr>
          <w:t>https://www.federalreserve.gov/aboutthefed/bios/board/default.htm</w:t>
        </w:r>
      </w:hyperlink>
    </w:p>
    <w:p>
      <w:pPr>
        <w:spacing w:after="0" w:line="240" w:lineRule="auto"/>
      </w:pPr>
      <w:r>
        <w:t>FOMC 成员及轮换：</w:t>
      </w:r>
      <w:hyperlink r:id="rId13">
        <w:r>
          <w:rPr>
            <w:color w:val="176E68"/>
            <w:sz w:val="19"/>
          </w:rPr>
          <w:t>https://www.federalreserve.gov/monetarypolicy/fomc.htm</w:t>
        </w:r>
      </w:hyperlink>
    </w:p>
    <w:p>
      <w:pPr>
        <w:pStyle w:val="Heading2"/>
      </w:pPr>
      <w:r>
        <w:t>列表与详情</w:t>
      </w:r>
    </w:p>
    <w:p>
      <w:r>
        <w:t>显示鹰派、鸽派、中性和未评分的人数分布，支持“全部委员”和“投票委员”筛选。默认展示6人，可展开全部。每位展示姓名、实际职务、投票身份、个人分数、立场标签、最近有效事件日期和事件数；超过30天无新有效内容时，在详情标记样本较早。</w:t>
      </w:r>
    </w:p>
    <w:p>
      <w:r>
        <w:t>点击官员可查看讲话事件列表、事件评分、中文理由、金十快讯摘录和来源；同一事件的多条快讯在详情内展开。个人分数沿用第一模块的时间加权结果，不另外调用 AI。没有有效个人文本时显示“未评分”；金十明确披露最新会议实名投票时展示“仅投票依据”及其支持或反对的具体决议，不因此生成个人分数。</w:t>
      </w:r>
    </w:p>
    <w:p>
      <w:r>
        <w:t>首页“委员证据覆盖”按有效个人文本或最新一次会议实名投票去重统计，投票证据最长保留90天。点击展开个人文本覆盖、投票补充、投票委员文本覆盖和缺失名单。即使证据覆盖为满员，也必须显示其中个人文本与投票补充各有多少人，不能将其表述为全员均有个人评分。</w:t>
      </w:r>
    </w:p>
    <w:p>
      <w:pPr>
        <w:pStyle w:val="Heading1"/>
      </w:pPr>
      <w:r>
        <w:t>五 指数变化归因</w:t>
      </w:r>
    </w:p>
    <w:p>
      <w:r>
        <w:t>展示最近一次指数更新前后的日期、分数与净变化，下方列出影响最大的3个政策事件及计算调整；“全部归因”展开该次全部事件。事件行展示官员、简短原因、日期和对指数的影响点数；点击查看详细解释、快讯依据与来源。历史记录可查看对应那次更新的归因。</w:t>
      </w:r>
    </w:p>
    <w:p>
      <w:r>
        <w:t>变化点数由系统计算，不让 AI 估算。按快讯发布时间顺序处理事件新增内容，每次用该事件最新评分替换旧评分，再重算指数，与替换前的差值作为本次贡献；同一时刻按快讯编号排序。同一讲话只算一个事件，补充报道或更正只记录增量影响，不重复增加讲话篇数。日期权重、样本到期、人员身份变化及取整形成的差额汇总为“计算调整”，各项贡献之和必须等于展示的总变化。</w:t>
      </w:r>
    </w:p>
    <w:p>
      <w:r>
        <w:t>归因在每次指数重算后同步生成。即使净变化为0，也可展示相互抵消的真实事件；没有新政策事件时，只显示实际发生的计算调整。利率概率变化不写成官员讲话导致的指数变化。</w:t>
      </w:r>
    </w:p>
    <w:p>
      <w:pPr>
        <w:pStyle w:val="Heading2"/>
      </w:pPr>
      <w:r>
        <w:t>归因文案的 AI 提示词</w:t>
      </w:r>
    </w:p>
    <w:p>
      <w:pPr>
        <w:keepLines/>
        <w:ind w:left="198" w:right="85"/>
      </w:pPr>
      <w:r>
        <w:t>你是政策沟通编辑。根据输入的讲话事件、对应金十快讯和系统计算的贡献点数，生成中文归因。每个事件输出不超过20字的原因标题和不超过60字的解释，附支持该解释的快讯编号。补充报道或更正导致重评时，应据实描述。明确推高或拉低的是本产品沟通指数，不推断市场涨跌或加降息概率。保留给定的方向和点数，不改数，不把计算调整写成官员言论。没有足够快讯依据时输出“暂无充分依据”。输入：{事件快讯、更新前后分数、贡献点数}。</w:t>
      </w:r>
    </w:p>
    <w:p>
      <w:pPr>
        <w:pStyle w:val="Heading1"/>
      </w:pPr>
      <w:r>
        <w:t>数据接口与统一更新要求</w:t>
      </w:r>
    </w:p>
    <w:p>
      <w:r>
        <w:t>声明、会议纪要和官员讲话内容统一来自金十授权快讯 API，使用金十提供的正式接口和账号权限。接口需提供快讯编号、正文、发布时间、来源链接及增量查询能力，并支持可获取历史的补采。官员姓名及中英文别名随在任名单更新，筛选不能只固定几个常见人名。以下金十公开接入说明供查阅，实际服务以所接入的授权接口文档为准。</w:t>
      </w:r>
    </w:p>
    <w:p>
      <w:pPr>
        <w:spacing w:after="0" w:line="240" w:lineRule="auto"/>
      </w:pPr>
      <w:r>
        <w:t>金十公开接入说明：</w:t>
      </w:r>
      <w:hyperlink r:id="rId14">
        <w:r>
          <w:rPr>
            <w:color w:val="176E68"/>
            <w:sz w:val="19"/>
          </w:rPr>
          <w:t>https://mcp.jin10.com/app/doc.html</w:t>
        </w:r>
      </w:hyperlink>
    </w:p>
    <w:p>
      <w:pPr>
        <w:spacing w:after="0" w:line="240" w:lineRule="auto"/>
      </w:pPr>
      <w:r>
        <w:t>FOMC 官方会议日历：</w:t>
      </w:r>
      <w:hyperlink r:id="rId15">
        <w:r>
          <w:rPr>
            <w:color w:val="176E68"/>
            <w:sz w:val="19"/>
          </w:rPr>
          <w:t>https://www.federalreserve.gov/monetarypolicy/fomccalendars.htm</w:t>
        </w:r>
      </w:hyperlink>
    </w:p>
    <w:p>
      <w:r>
        <w:t>后台持续更新，页面每30秒读取共享结果，手动刷新也读取共享结果。断线恢复后补拉漏讯，每天补查最近7天的修订；记录快讯发布时间、接收时间和最后成功时间。政策内容标注“金十数据”及快讯原始发布时间，不能把接收时间当事件时间。</w:t>
      </w:r>
    </w:p>
    <w:p>
      <w:r>
        <w:t>金十连接失败时保留旧数据与原时间，30秒后按限额重试。AI 无结果、归属不明或摘录无法核对时不发布该条新评分；更正使证据失效时撤销该评分并重算。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Arial Unicode MS" w:hAnsi="Arial Unicode MS" w:eastAsia="Arial Unicode M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8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88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ed-pulse-demo.kinardqgumt.chatgpt.site/#overview" TargetMode="External"/><Relationship Id="rId10" Type="http://schemas.openxmlformats.org/officeDocument/2006/relationships/hyperlink" Target="https://www.cmegroup.com/markets/interest-rates/cme-fedwatch-tool.html" TargetMode="External"/><Relationship Id="rId11" Type="http://schemas.openxmlformats.org/officeDocument/2006/relationships/hyperlink" Target="https://www.cmegroup.com/market-data/market-data-api/fedwatch-api.html" TargetMode="External"/><Relationship Id="rId12" Type="http://schemas.openxmlformats.org/officeDocument/2006/relationships/hyperlink" Target="https://www.federalreserve.gov/aboutthefed/bios/board/default.htm" TargetMode="External"/><Relationship Id="rId13" Type="http://schemas.openxmlformats.org/officeDocument/2006/relationships/hyperlink" Target="https://www.federalreserve.gov/monetarypolicy/fomc.htm" TargetMode="External"/><Relationship Id="rId14" Type="http://schemas.openxmlformats.org/officeDocument/2006/relationships/hyperlink" Target="https://mcp.jin10.com/app/doc.html" TargetMode="External"/><Relationship Id="rId15" Type="http://schemas.openxmlformats.org/officeDocument/2006/relationships/hyperlink" Target="https://www.federalreserve.gov/monetarypolicy/fomccalendar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美联储鹰鸽指数功能需求</dc:title>
  <dc:subject>功能模块 数据来源 更新频次 AI提示词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