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72C4" w:sz="8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pacing w:val="60"/>
          <w:sz w:val="40"/>
          <w:szCs w:val="40"/>
        </w:rPr>
        <w:t xml:space="preserve">JENNIFER F. WALDERN</w:t>
      </w:r>
    </w:p>
    <w:p>
      <w:pPr>
        <w:spacing w:after="6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DATA SCIENCE &amp; AI ARCHITECT  ·  AI AND PRODUCT EVALUATION &amp; MEASUREMENT</w:t>
      </w:r>
    </w:p>
    <w:p>
      <w:pPr>
        <w:spacing w:after="10"/>
        <w:jc w:val="right"/>
      </w:pPr>
      <w:r>
        <w:rPr>
          <w:rFonts w:ascii="Calibri" w:cs="Calibri" w:eastAsia="Calibri" w:hAnsi="Calibri"/>
          <w:sz w:val="19"/>
          <w:szCs w:val="19"/>
        </w:rPr>
        <w:t xml:space="preserve">Seattle, WA</w:t>
      </w:r>
      <w:r>
        <w:rPr>
          <w:rFonts w:ascii="Calibri" w:cs="Calibri" w:eastAsia="Calibri" w:hAnsi="Calibri"/>
          <w:color w:val="7F7F7F"/>
          <w:sz w:val="19"/>
          <w:szCs w:val="19"/>
        </w:rPr>
        <w:t xml:space="preserve">   |   </w:t>
      </w:r>
      <w:r>
        <w:rPr>
          <w:rFonts w:ascii="Calibri" w:cs="Calibri" w:eastAsia="Calibri" w:hAnsi="Calibri"/>
          <w:sz w:val="19"/>
          <w:szCs w:val="19"/>
        </w:rPr>
        <w:t xml:space="preserve">(206) 883-6711</w:t>
      </w:r>
      <w:r>
        <w:rPr>
          <w:rFonts w:ascii="Calibri" w:cs="Calibri" w:eastAsia="Calibri" w:hAnsi="Calibri"/>
          <w:color w:val="7F7F7F"/>
          <w:sz w:val="19"/>
          <w:szCs w:val="19"/>
        </w:rPr>
        <w:t xml:space="preserve">   |   </w:t>
      </w:r>
      <w:hyperlink w:history="1" r:id="rIdjkzymxyu3nz-xamabf8ur">
        <w:r>
          <w:rPr>
            <w:rFonts w:ascii="Calibri" w:cs="Calibri" w:eastAsia="Calibri" w:hAnsi="Calibri"/>
            <w:color w:val="4472C4"/>
            <w:sz w:val="19"/>
            <w:szCs w:val="19"/>
            <w:u w:val="single"/>
          </w:rPr>
          <w:t xml:space="preserve">jfwaldern@gmail.com</w:t>
        </w:r>
      </w:hyperlink>
    </w:p>
    <w:p>
      <w:pPr>
        <w:spacing w:after="40"/>
        <w:jc w:val="right"/>
      </w:pPr>
      <w:hyperlink w:history="1" r:id="rId77ukacrharg9zrk22uetl">
        <w:r>
          <w:rPr>
            <w:rFonts w:ascii="Calibri" w:cs="Calibri" w:eastAsia="Calibri" w:hAnsi="Calibri"/>
            <w:color w:val="4472C4"/>
            <w:sz w:val="19"/>
            <w:szCs w:val="19"/>
            <w:u w:val="single"/>
          </w:rPr>
          <w:t xml:space="preserve">linkedin.com/in/jenniferwaldern</w:t>
        </w:r>
      </w:hyperlink>
      <w:r>
        <w:rPr>
          <w:rFonts w:ascii="Calibri" w:cs="Calibri" w:eastAsia="Calibri" w:hAnsi="Calibri"/>
          <w:color w:val="7F7F7F"/>
          <w:sz w:val="19"/>
          <w:szCs w:val="19"/>
        </w:rPr>
        <w:t xml:space="preserve">   |   </w:t>
      </w:r>
      <w:hyperlink w:history="1" r:id="rIdq96x5mrbxycomt-avo8xr">
        <w:r>
          <w:rPr>
            <w:rFonts w:ascii="Calibri" w:cs="Calibri" w:eastAsia="Calibri" w:hAnsi="Calibri"/>
            <w:color w:val="4472C4"/>
            <w:sz w:val="19"/>
            <w:szCs w:val="19"/>
            <w:u w:val="single"/>
          </w:rPr>
          <w:t xml:space="preserve">jennyfranceswaldern.github.io/JenniferFrancesWaldern</w:t>
        </w:r>
      </w:hyperlink>
      <w:r>
        <w:rPr>
          <w:rFonts w:ascii="Calibri" w:cs="Calibri" w:eastAsia="Calibri" w:hAnsi="Calibri"/>
          <w:color w:val="7F7F7F"/>
          <w:sz w:val="19"/>
          <w:szCs w:val="19"/>
        </w:rPr>
        <w:t xml:space="preserve">   |   </w:t>
      </w:r>
      <w:hyperlink w:history="1" r:id="rIdwqjpklyhgst_2y0dh3z1y">
        <w:r>
          <w:rPr>
            <w:rFonts w:ascii="Calibri" w:cs="Calibri" w:eastAsia="Calibri" w:hAnsi="Calibri"/>
            <w:color w:val="4472C4"/>
            <w:sz w:val="19"/>
            <w:szCs w:val="19"/>
            <w:u w:val="single"/>
          </w:rPr>
          <w:t xml:space="preserve">github.com/JennyFrancesWaldern</w:t>
        </w:r>
      </w:hyperlink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SUMMARY</w:t>
      </w:r>
    </w:p>
    <w:p>
      <w:pPr>
        <w:spacing w:after="30" w:line="240"/>
        <w:ind w:left="200"/>
      </w:pPr>
      <w:r>
        <w:rPr>
          <w:rFonts w:ascii="Calibri" w:cs="Calibri" w:eastAsia="Calibri" w:hAnsi="Calibri"/>
          <w:sz w:val="19"/>
          <w:szCs w:val="19"/>
        </w:rPr>
        <w:t xml:space="preserve">Data scientist and AI architect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 years</w:t>
      </w:r>
      <w:r>
        <w:rPr>
          <w:rFonts w:ascii="Calibri" w:cs="Calibri" w:eastAsia="Calibri" w:hAnsi="Calibri"/>
          <w:sz w:val="19"/>
          <w:szCs w:val="19"/>
        </w:rPr>
        <w:t xml:space="preserve"> across Microsoft and SAP, specializing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 and product evaluation, measurement, and experimentation</w:t>
      </w:r>
      <w:r>
        <w:rPr>
          <w:rFonts w:ascii="Calibri" w:cs="Calibri" w:eastAsia="Calibri" w:hAnsi="Calibri"/>
          <w:sz w:val="19"/>
          <w:szCs w:val="19"/>
        </w:rPr>
        <w:t xml:space="preserve">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7+ years</w:t>
      </w:r>
      <w:r>
        <w:rPr>
          <w:rFonts w:ascii="Calibri" w:cs="Calibri" w:eastAsia="Calibri" w:hAnsi="Calibri"/>
          <w:sz w:val="19"/>
          <w:szCs w:val="19"/>
        </w:rPr>
        <w:t xml:space="preserve"> in Windows data science on product experiences reaching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1B+ Windows 11 devices</w:t>
      </w:r>
      <w:r>
        <w:rPr>
          <w:rFonts w:ascii="Calibri" w:cs="Calibri" w:eastAsia="Calibri" w:hAnsi="Calibri"/>
          <w:sz w:val="19"/>
          <w:szCs w:val="19"/>
        </w:rPr>
        <w:t xml:space="preserve">, owning executive-facing metrics, forecasts, and roadmap inputs, including which features drive engagement and retention. Builds LLM evaluation harnesses, custom MCP servers, and multi-agent workflows that turn ambiguous problems into trusted metrics and AI systems teams adopt. Pursuing an MSc in Epistemology, Ethics and Mind at the University of Edinburgh.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SELECTED IMPACT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Originated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account-profile badging</w:t>
      </w:r>
      <w:r>
        <w:rPr>
          <w:rFonts w:ascii="Calibri" w:cs="Calibri" w:eastAsia="Calibri" w:hAnsi="Calibri"/>
          <w:sz w:val="19"/>
          <w:szCs w:val="19"/>
        </w:rPr>
        <w:t xml:space="preserve"> feature space, tied to a projected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600M+ revenue/business opportunity</w:t>
      </w:r>
      <w:r>
        <w:rPr>
          <w:rFonts w:ascii="Calibri" w:cs="Calibri" w:eastAsia="Calibri" w:hAnsi="Calibri"/>
          <w:sz w:val="19"/>
          <w:szCs w:val="19"/>
        </w:rPr>
        <w:t xml:space="preserve">; badging is now live on the account avatar across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Windows, Edge, and Microsoft 365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Built the File Explorer Search Session dataset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Search Success Rate (v1–v3)</w:t>
      </w:r>
      <w:r>
        <w:rPr>
          <w:rFonts w:ascii="Calibri" w:cs="Calibri" w:eastAsia="Calibri" w:hAnsi="Calibri"/>
          <w:sz w:val="19"/>
          <w:szCs w:val="19"/>
        </w:rPr>
        <w:t xml:space="preserve"> metric, supporting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 feature rollouts</w:t>
      </w:r>
      <w:r>
        <w:rPr>
          <w:rFonts w:ascii="Calibri" w:cs="Calibri" w:eastAsia="Calibri" w:hAnsi="Calibri"/>
          <w:sz w:val="19"/>
          <w:szCs w:val="19"/>
        </w:rPr>
        <w:t xml:space="preserve"> to 1B+ devices.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Caught a user-habit regression that standard scorecards missed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stopped a broad-population rollout</w:t>
      </w:r>
      <w:r>
        <w:rPr>
          <w:rFonts w:ascii="Calibri" w:cs="Calibri" w:eastAsia="Calibri" w:hAnsi="Calibri"/>
          <w:sz w:val="19"/>
          <w:szCs w:val="19"/>
        </w:rPr>
        <w:t xml:space="preserve"> in Insider preview.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Originated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“Windows Sells Windows”</w:t>
      </w:r>
      <w:r>
        <w:rPr>
          <w:rFonts w:ascii="Calibri" w:cs="Calibri" w:eastAsia="Calibri" w:hAnsi="Calibri"/>
          <w:sz w:val="19"/>
          <w:szCs w:val="19"/>
        </w:rPr>
        <w:t xml:space="preserve"> and aligned cross-org stakeholders to launch it as an initiative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still in market today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CORE TECHNICAL SKILLS</w:t>
      </w:r>
    </w:p>
    <w:p>
      <w:pPr>
        <w:spacing w:after="25" w:line="238"/>
        <w:ind w:left="200" w:hanging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Evaluation &amp; Measurement: </w:t>
      </w:r>
      <w:r>
        <w:rPr>
          <w:rFonts w:ascii="Calibri" w:cs="Calibri" w:eastAsia="Calibri" w:hAnsi="Calibri"/>
          <w:sz w:val="19"/>
          <w:szCs w:val="19"/>
        </w:rPr>
        <w:t xml:space="preserve">LLM evaluation harnesses, LLM-as-judge meta-evaluation, reliability gating, pre-registration and power analysis, human labeling and inter-rater agreement, A/B testing, difference-in-differences, metric design, scorecards, AI Value Index metrics.</w:t>
      </w:r>
    </w:p>
    <w:p>
      <w:pPr>
        <w:spacing w:after="25" w:line="238"/>
        <w:ind w:left="200" w:hanging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Architecture &amp; LLM Systems: </w:t>
      </w:r>
      <w:r>
        <w:rPr>
          <w:rFonts w:ascii="Calibri" w:cs="Calibri" w:eastAsia="Calibri" w:hAnsi="Calibri"/>
          <w:sz w:val="19"/>
          <w:szCs w:val="19"/>
        </w:rPr>
        <w:t xml:space="preserve">LLM-assisted workflows, applied generative AI, custom agents, multi-agent teams, custom MCP server development, skills/hooks, prompt orchestration, retrieval workflows, Microsoft Copilot CLI and Copilot Chat, internal Microsoft agency plugins, Athena NLP query workflows, Claude, CLINE.</w:t>
      </w:r>
    </w:p>
    <w:p>
      <w:pPr>
        <w:spacing w:after="25" w:line="238"/>
        <w:ind w:left="200" w:hanging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MLOps: </w:t>
      </w:r>
      <w:r>
        <w:rPr>
          <w:rFonts w:ascii="Calibri" w:cs="Calibri" w:eastAsia="Calibri" w:hAnsi="Calibri"/>
          <w:sz w:val="19"/>
          <w:szCs w:val="19"/>
        </w:rPr>
        <w:t xml:space="preserve">Azure Databricks, PySpark/Spark pipelines, Python ML workflows, feature engineering, model evaluation, classification, forecasting, anomaly detection, collaborative filtering, segmentation, churn analysis, model monitoring, lineage, governance, production readiness.</w:t>
      </w:r>
    </w:p>
    <w:p>
      <w:pPr>
        <w:spacing w:after="25" w:line="238"/>
        <w:ind w:left="200" w:hanging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Engineering, BI &amp; Platforms: </w:t>
      </w:r>
      <w:r>
        <w:rPr>
          <w:rFonts w:ascii="Calibri" w:cs="Calibri" w:eastAsia="Calibri" w:hAnsi="Calibri"/>
          <w:sz w:val="19"/>
          <w:szCs w:val="19"/>
        </w:rPr>
        <w:t xml:space="preserve">Advanced SQL, Python, ScopeScript, R, Azure Synapse, Azure Data Studio, Azure ML Studio, Power BI, Jupyter, ETL/ELT pipelines, data modeling, analytics engineering, API integration, SAP HANA, SAP BusinessObjects BI Platform, SAP Data Services, CRM/ERP data, legacy-system migration, Jenkins, Git, Docker.</w:t>
      </w:r>
    </w:p>
    <w:p>
      <w:pPr>
        <w:spacing w:after="25" w:line="238"/>
        <w:ind w:left="200" w:hanging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Product Analytics &amp; Executive Decision Support: </w:t>
      </w:r>
      <w:r>
        <w:rPr>
          <w:rFonts w:ascii="Calibri" w:cs="Calibri" w:eastAsia="Calibri" w:hAnsi="Calibri"/>
          <w:sz w:val="19"/>
          <w:szCs w:val="19"/>
        </w:rPr>
        <w:t xml:space="preserve">Microsoft Account MAD, DAD, and MAU; Click to Do Weekly Engagement Rate and onboarding/adoption metrics; File Explorer Search Success Rate; experimentation strategy; forecasting; roadmap prioritization; SLT/CVP/VP-level executive communication.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APPLIED AI, EVALUATION &amp; ARCHITECTURE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Designing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pre-registered meta-evaluation of LLM-as-judge reliability</w:t>
      </w:r>
      <w:r>
        <w:rPr>
          <w:rFonts w:ascii="Calibri" w:cs="Calibri" w:eastAsia="Calibri" w:hAnsi="Calibri"/>
          <w:sz w:val="19"/>
          <w:szCs w:val="19"/>
        </w:rPr>
        <w:t xml:space="preserve"> for grounded generation, with a contamination check, blind pairwise human labeling with intra-rater repeats, and an explicit power analysis; analysis plan published on GitHub.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custom evaluation harnesses</w:t>
      </w:r>
      <w:r>
        <w:rPr>
          <w:rFonts w:ascii="Calibri" w:cs="Calibri" w:eastAsia="Calibri" w:hAnsi="Calibri"/>
          <w:sz w:val="19"/>
          <w:szCs w:val="19"/>
        </w:rPr>
        <w:t xml:space="preserve"> from scratch to assess output correctness, consistency, quality thresholds, and workflow reliability across AI-assisted systems.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Designed and implemented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LLM-assisted workflow pipelines</w:t>
      </w:r>
      <w:r>
        <w:rPr>
          <w:rFonts w:ascii="Calibri" w:cs="Calibri" w:eastAsia="Calibri" w:hAnsi="Calibri"/>
          <w:sz w:val="19"/>
          <w:szCs w:val="19"/>
        </w:rPr>
        <w:t xml:space="preserve"> for structured decision support, including prompt orchestration, evaluation scoring, reliability gates, reusable review loops, and decision-state tracking.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agent-style architectures</w:t>
      </w:r>
      <w:r>
        <w:rPr>
          <w:rFonts w:ascii="Calibri" w:cs="Calibri" w:eastAsia="Calibri" w:hAnsi="Calibri"/>
          <w:sz w:val="19"/>
          <w:szCs w:val="19"/>
        </w:rPr>
        <w:t xml:space="preserve"> integrating structured tools, retrieval workflows, custom MCP servers, skills, hooks, and multi-agent collaboration patterns.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Evaluated when to use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traditional ML, automation, generative AI, or human-in-the-loop workflows</w:t>
      </w:r>
      <w:r>
        <w:rPr>
          <w:rFonts w:ascii="Calibri" w:cs="Calibri" w:eastAsia="Calibri" w:hAnsi="Calibri"/>
          <w:sz w:val="19"/>
          <w:szCs w:val="19"/>
        </w:rPr>
        <w:t xml:space="preserve"> based on reliability needs, business impact, data quality, and adoption risk.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PROFESSIONAL EXPERIENCE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Senior Data Scientist – Microsoft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Windows Data Science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2022 – Present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Envisioned and advanced a new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account-profile gamification feature space</w:t>
      </w:r>
      <w:r>
        <w:rPr>
          <w:rFonts w:ascii="Calibri" w:cs="Calibri" w:eastAsia="Calibri" w:hAnsi="Calibri"/>
          <w:sz w:val="19"/>
          <w:szCs w:val="19"/>
        </w:rPr>
        <w:t xml:space="preserve">, including avatar badging, validating feature-impact hypotheses through experimentation and influencing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10+ initiatives</w:t>
      </w:r>
      <w:r>
        <w:rPr>
          <w:rFonts w:ascii="Calibri" w:cs="Calibri" w:eastAsia="Calibri" w:hAnsi="Calibri"/>
          <w:sz w:val="19"/>
          <w:szCs w:val="19"/>
        </w:rPr>
        <w:t xml:space="preserve"> adopted across Windows 11 surfaces; tied to a projected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600M+ revenue/business opportunity</w:t>
      </w:r>
      <w:r>
        <w:rPr>
          <w:rFonts w:ascii="Calibri" w:cs="Calibri" w:eastAsia="Calibri" w:hAnsi="Calibri"/>
          <w:sz w:val="19"/>
          <w:szCs w:val="19"/>
        </w:rPr>
        <w:t xml:space="preserve">, with the badging paradigm now live across Windows, Edge, and Microsoft 365.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Originated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“Windows Sells Windows”</w:t>
      </w:r>
      <w:r>
        <w:rPr>
          <w:rFonts w:ascii="Calibri" w:cs="Calibri" w:eastAsia="Calibri" w:hAnsi="Calibri"/>
          <w:sz w:val="19"/>
          <w:szCs w:val="19"/>
        </w:rPr>
        <w:t xml:space="preserve">, an enhancement to the Windows Trade-in program that brings trade-in opportunities directly to the user’s device; aligned cross-org stakeholders to launch it as an initiative still in market today.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Applied collaborative filtering, time-series forecasting, anomaly detection, user segmentation, classification, churn analysis, and onboarding-flow analysis to identify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growth opportunities</w:t>
      </w:r>
      <w:r>
        <w:rPr>
          <w:rFonts w:ascii="Calibri" w:cs="Calibri" w:eastAsia="Calibri" w:hAnsi="Calibri"/>
          <w:sz w:val="19"/>
          <w:szCs w:val="19"/>
        </w:rPr>
        <w:t xml:space="preserve"> and improve product decisions.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Owned forecast inputs and informed annual roadmaps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FY21 through FY26</w:t>
      </w:r>
      <w:r>
        <w:rPr>
          <w:rFonts w:ascii="Calibri" w:cs="Calibri" w:eastAsia="Calibri" w:hAnsi="Calibri"/>
          <w:sz w:val="19"/>
          <w:szCs w:val="19"/>
        </w:rPr>
        <w:t xml:space="preserve"> across Microsoft Accounts and later Click to Do, translating metric movement, adoption patterns, and product hypotheses into investment decisions.</w:t>
      </w:r>
    </w:p>
    <w:p>
      <w:pPr>
        <w:keepNext/>
        <w:spacing w:after="25" w:before="7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File Explorer Search &amp; File Agent (semantic, federated, lexical, indexed/unindexed)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Aug 2025 – Present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File Explorer Search Session dataset</w:t>
      </w:r>
      <w:r>
        <w:rPr>
          <w:rFonts w:ascii="Calibri" w:cs="Calibri" w:eastAsia="Calibri" w:hAnsi="Calibri"/>
          <w:sz w:val="19"/>
          <w:szCs w:val="19"/>
        </w:rPr>
        <w:t xml:space="preserve">, a custom multi-stage data pipeline, and designed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File Explorer Search Success Rate (v1–v3)</w:t>
      </w:r>
      <w:r>
        <w:rPr>
          <w:rFonts w:ascii="Calibri" w:cs="Calibri" w:eastAsia="Calibri" w:hAnsi="Calibri"/>
          <w:sz w:val="19"/>
          <w:szCs w:val="19"/>
        </w:rPr>
        <w:t xml:space="preserve"> on top of it: a multi-component metric measuring search success, click-through quality, click-back behavior, result-position weighting, and task completion.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Caught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user-habit regression</w:t>
      </w:r>
      <w:r>
        <w:rPr>
          <w:rFonts w:ascii="Calibri" w:cs="Calibri" w:eastAsia="Calibri" w:hAnsi="Calibri"/>
          <w:sz w:val="19"/>
          <w:szCs w:val="19"/>
        </w:rPr>
        <w:t xml:space="preserve"> in the Downloads folder that standard scorecards missed while the change was still in Insider preview;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reversed an engineering push to ship</w:t>
      </w:r>
      <w:r>
        <w:rPr>
          <w:rFonts w:ascii="Calibri" w:cs="Calibri" w:eastAsia="Calibri" w:hAnsi="Calibri"/>
          <w:sz w:val="19"/>
          <w:szCs w:val="19"/>
        </w:rPr>
        <w:t xml:space="preserve">, stopping a broad-population rollout that would have degraded established user behavior and carried PR risk.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Support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 feature rollouts</w:t>
      </w:r>
      <w:r>
        <w:rPr>
          <w:rFonts w:ascii="Calibri" w:cs="Calibri" w:eastAsia="Calibri" w:hAnsi="Calibri"/>
          <w:sz w:val="19"/>
          <w:szCs w:val="19"/>
        </w:rPr>
        <w:t xml:space="preserve"> to the broad Windows 11 population (1B+ devices) on that dataset, including A/B test design and metric setup, scorecard analysis, and deep-dive investigation.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Analyzed the search relevancy ranking algorithm and ran user-behavior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difference-in-differences analysis</w:t>
      </w:r>
      <w:r>
        <w:rPr>
          <w:rFonts w:ascii="Calibri" w:cs="Calibri" w:eastAsia="Calibri" w:hAnsi="Calibri"/>
          <w:sz w:val="19"/>
          <w:szCs w:val="19"/>
        </w:rPr>
        <w:t xml:space="preserve"> across devices and sessions to evaluate a default sort-order change.</w:t>
      </w:r>
    </w:p>
    <w:p>
      <w:pPr>
        <w:keepNext/>
        <w:spacing w:after="25" w:before="7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Modernize with AI — Click to Do (Copilot+ PC)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Jan 2025 – Aug 2025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Created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 Value Index metrics</w:t>
      </w:r>
      <w:r>
        <w:rPr>
          <w:rFonts w:ascii="Calibri" w:cs="Calibri" w:eastAsia="Calibri" w:hAnsi="Calibri"/>
          <w:sz w:val="19"/>
          <w:szCs w:val="19"/>
        </w:rPr>
        <w:t xml:space="preserve"> and related frameworks to evaluate AI experiences across usage, engagement, success signals, and business value, supporting roadmap prioritization for emerging AI features.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Supported analytics, onboarding/adoption measurement,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Weekly Engagement Rate</w:t>
      </w:r>
      <w:r>
        <w:rPr>
          <w:rFonts w:ascii="Calibri" w:cs="Calibri" w:eastAsia="Calibri" w:hAnsi="Calibri"/>
          <w:sz w:val="19"/>
          <w:szCs w:val="19"/>
        </w:rPr>
        <w:t xml:space="preserve"> evaluation for Click to Do, an AI-powered feature on Copilot+ PCs; identified priority funnel drop-offs and adoption opportunities.</w:t>
      </w:r>
    </w:p>
    <w:p>
      <w:pPr>
        <w:keepNext/>
        <w:spacing w:after="25" w:before="7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Microsoft Accounts (MSA) &amp; M365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2022 – Jan 2025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Drove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YoY growth</w:t>
      </w:r>
      <w:r>
        <w:rPr>
          <w:rFonts w:ascii="Calibri" w:cs="Calibri" w:eastAsia="Calibri" w:hAnsi="Calibri"/>
          <w:sz w:val="19"/>
          <w:szCs w:val="19"/>
        </w:rPr>
        <w:t xml:space="preserve"> for the Microsoft Account Key Result portfolio, including MAD, DAD, and MAU measurement; delivered recurring leadership updates, annual forecasts, target-setting analysis, anomaly detection, root-cause analysis, and roadmap recommendations.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Redesigned Windows account measurement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device-based to user-based attribution</w:t>
      </w:r>
      <w:r>
        <w:rPr>
          <w:rFonts w:ascii="Calibri" w:cs="Calibri" w:eastAsia="Calibri" w:hAnsi="Calibri"/>
          <w:sz w:val="19"/>
          <w:szCs w:val="19"/>
        </w:rPr>
        <w:t xml:space="preserve"> by creating and validating the data pipeline, improving metric accuracy, sensitivity, and decision usefulness across partner organizations.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Presented Microsoft Accounts data in Windows Business Review forums for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5+ years</w:t>
      </w:r>
      <w:r>
        <w:rPr>
          <w:rFonts w:ascii="Calibri" w:cs="Calibri" w:eastAsia="Calibri" w:hAnsi="Calibri"/>
          <w:sz w:val="19"/>
          <w:szCs w:val="19"/>
        </w:rPr>
        <w:t xml:space="preserve"> to org-wide SLT audiences, including CVP- and VP-level leaders.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Spearheaded metric definition alignment and logic harmonization with partner organizations, improving consistency, lineage, and decision quality across Windows measurement surfaces.</w:t>
      </w:r>
    </w:p>
    <w:p>
      <w:pPr>
        <w:pStyle w:val="ListParagraph"/>
        <w:numPr>
          <w:ilvl w:val="1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Initiated and coordinated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additional IC resources</w:t>
      </w:r>
      <w:r>
        <w:rPr>
          <w:rFonts w:ascii="Calibri" w:cs="Calibri" w:eastAsia="Calibri" w:hAnsi="Calibri"/>
          <w:sz w:val="19"/>
          <w:szCs w:val="19"/>
        </w:rPr>
        <w:t xml:space="preserve"> for the FY24 roadmap focused on personalization and the user-based data product, using data insights and feature gains to justify expanded investment.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Founder &amp; Technical Lead – HitsHome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Decision Intelligence Platform – Real Estate &amp; Location Analytics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Architecting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AI-powered decision intelligence platform</w:t>
      </w:r>
      <w:r>
        <w:rPr>
          <w:rFonts w:ascii="Calibri" w:cs="Calibri" w:eastAsia="Calibri" w:hAnsi="Calibri"/>
          <w:sz w:val="19"/>
          <w:szCs w:val="19"/>
        </w:rPr>
        <w:t xml:space="preserve"> integrating structured data pipelines, scoring models, LLM-assisted workflows, and agent-enabled decision support for real estate and location analytics.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data ingestion and feature engineering pipelines</w:t>
      </w:r>
      <w:r>
        <w:rPr>
          <w:rFonts w:ascii="Calibri" w:cs="Calibri" w:eastAsia="Calibri" w:hAnsi="Calibri"/>
          <w:sz w:val="19"/>
          <w:szCs w:val="19"/>
        </w:rPr>
        <w:t xml:space="preserve"> combining Census, housing, and economic data into standardized, decision-ready features across counties, places/cities, ZCTAs/ZIP codes, and states.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Developing personalized market analysis, property matching, structured risk assessment, confidence scoring,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explainable recommendation workflows</w:t>
      </w:r>
      <w:r>
        <w:rPr>
          <w:rFonts w:ascii="Calibri" w:cs="Calibri" w:eastAsia="Calibri" w:hAnsi="Calibri"/>
          <w:sz w:val="19"/>
          <w:szCs w:val="19"/>
        </w:rPr>
        <w:t xml:space="preserve"> using agentic systems, schemas, custom tools, and evaluation patterns.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Data and Applied Scientist II – Microsoft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Windows Operating System, Core Windows Experiences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Dec 2018 – Jan 2022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Functional manager and project lead for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team of 3</w:t>
      </w:r>
      <w:r>
        <w:rPr>
          <w:rFonts w:ascii="Calibri" w:cs="Calibri" w:eastAsia="Calibri" w:hAnsi="Calibri"/>
          <w:sz w:val="19"/>
          <w:szCs w:val="19"/>
        </w:rPr>
        <w:t xml:space="preserve"> through the full data science lifecycle: hypotheses, user research, prototyping, testing, implementation, experimentation, and retail feature launch.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Provided coaching and feedback, completed performance review cycles, coordinated with university programs, and recommended full-time offers for all three interns.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Managed cross-org data projects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increase engagement and revenue</w:t>
      </w:r>
      <w:r>
        <w:rPr>
          <w:rFonts w:ascii="Calibri" w:cs="Calibri" w:eastAsia="Calibri" w:hAnsi="Calibri"/>
          <w:sz w:val="19"/>
          <w:szCs w:val="19"/>
        </w:rPr>
        <w:t xml:space="preserve"> through the Microsoft Account Attach Rate metric and sub-metrics, machine learning clustering, exploratory insights, and multi-source data joins.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Vetted and led experimentation shipment processes, finalized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green-light launch recommendations</w:t>
      </w:r>
      <w:r>
        <w:rPr>
          <w:rFonts w:ascii="Calibri" w:cs="Calibri" w:eastAsia="Calibri" w:hAnsi="Calibri"/>
          <w:sz w:val="19"/>
          <w:szCs w:val="19"/>
        </w:rPr>
        <w:t xml:space="preserve"> with leadership, and used statistical analysis for scorecard creation and hypothesis testing.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Built analysis and reporting workflows using Python, ScopeScript, Azure ML, Azure Data Studio, SQL, Power BI, and supervised/unsupervised methods.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Research Assistant – Microsoft Research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Ability Lab, Neurodivergence and Multimodal AI Design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Jan 2019 – Oct 2020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Generated hypotheses, shaped the research vision, conducted experiments and interviews, coded and analyzed results, and wrote and edited academic text for Ability Lab collaborations.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Focused on cognitive information processing and communication models in autistic populations, contributing to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new framework and model</w:t>
      </w:r>
      <w:r>
        <w:rPr>
          <w:rFonts w:ascii="Calibri" w:cs="Calibri" w:eastAsia="Calibri" w:hAnsi="Calibri"/>
          <w:sz w:val="19"/>
          <w:szCs w:val="19"/>
        </w:rPr>
        <w:t xml:space="preserve"> with Microsoft Research collaborators.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Co-authored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two published ACM papers</w:t>
      </w:r>
      <w:r>
        <w:rPr>
          <w:rFonts w:ascii="Calibri" w:cs="Calibri" w:eastAsia="Calibri" w:hAnsi="Calibri"/>
          <w:sz w:val="19"/>
          <w:szCs w:val="19"/>
        </w:rPr>
        <w:t xml:space="preserve"> in HCI and accessibility, bridging qualitative research and responsible AI.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Data Scientist; QA Developer; Product Owner – SAP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Analytics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Apr 2015 – Oct 2018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Applied CRM and ERP expertise to predictive modeling using SAP Predictive Analytics, Python, R, and Anaconda; built data models, ETL workflows, and reports in SAP HANA.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Architected the migration strategy for SAP BusinessObjects Platform, including an audit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200 data sources and 40K reports</w:t>
      </w:r>
      <w:r>
        <w:rPr>
          <w:rFonts w:ascii="Calibri" w:cs="Calibri" w:eastAsia="Calibri" w:hAnsi="Calibri"/>
          <w:sz w:val="19"/>
          <w:szCs w:val="19"/>
        </w:rPr>
        <w:t xml:space="preserve">; managed legacy-system dependencies and reduced migration risk.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Implemented automated versioning for the BusinessObjects Cloud Library Extension and built a regression-identification framework with Jenkins and Docker.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Implemented an Agile model for the Build Infrastructure team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decommissioned 77 servers</w:t>
      </w:r>
      <w:r>
        <w:rPr>
          <w:rFonts w:ascii="Calibri" w:cs="Calibri" w:eastAsia="Calibri" w:hAnsi="Calibri"/>
          <w:sz w:val="19"/>
          <w:szCs w:val="19"/>
        </w:rPr>
        <w:t xml:space="preserve"> (about 80% of internal DevOps application servers), including backup strategy, execution, and communication.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Led creation of a full-stack analytics solution for SAP Product Idea Management, moving customer feature-request data from BrightIdea via PHP, Python, Selenium, and SAP Data Services into SAP HANA for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240 product managers across 50+ products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Served as intern manager and hiring/onboarding lead for new full-time team members.</w:t>
      </w:r>
    </w:p>
    <w:p>
      <w:pPr>
        <w:keepNext/>
        <w:spacing w:after="0" w:before="95"/>
      </w:pP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Global Project Lead; BI Tools Engineer; Database Developer – SAP</w:t>
      </w:r>
    </w:p>
    <w:p>
      <w:pPr>
        <w:keepNext/>
        <w:spacing w:after="25" w:before="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Development Operations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Sep 2011 – Feb 2015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Led upgrades, testing cycles, performance work, and customer support for SAP BusinessObjects Enterprise 4.1 on a global internal instance serving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2,000+ users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Addressed system warnings proactively to reduce customer impact, using Zabbix and Windows PerfMon.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Led post-upgrade automated testing across data extraction, modeling, and reporting workflows using Java and Selenium.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Led three co-op hiring rounds with four competitive hires, and led an SBOP global project team of six.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Supported the DevOps unit through troubleshooting, administration, data extraction, security, monitoring, and data modeling across SBOP, IBM ClearQuest, JIRA, and Perforce CVS; built an audit database with SAP BusinessObjects IDT to improve event monitoring.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LEADERSHIP &amp; COMMUNITY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6+ years</w:t>
      </w:r>
      <w:r>
        <w:rPr>
          <w:rFonts w:ascii="Calibri" w:cs="Calibri" w:eastAsia="Calibri" w:hAnsi="Calibri"/>
          <w:sz w:val="19"/>
          <w:szCs w:val="19"/>
        </w:rPr>
        <w:t xml:space="preserve"> as team lead, intern manager, mentor, and project lead; conducted interviews, managed hiring and onboarding, supported performance reviews, and led teams of 2–6 across Microsoft and SAP.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8+ years</w:t>
      </w:r>
      <w:r>
        <w:rPr>
          <w:rFonts w:ascii="Calibri" w:cs="Calibri" w:eastAsia="Calibri" w:hAnsi="Calibri"/>
          <w:sz w:val="19"/>
          <w:szCs w:val="19"/>
        </w:rPr>
        <w:t xml:space="preserve"> of product owner and analyst experience, including roadmap definition, stakeholder requirements, metric alignment, compliance considerations, risk communication, and data-driven product execution.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Co-Founder, CEO, and President – Girls in Tech Vancouver:</w:t>
      </w:r>
      <w:r>
        <w:rPr>
          <w:rFonts w:ascii="Calibri" w:cs="Calibri" w:eastAsia="Calibri" w:hAnsi="Calibri"/>
          <w:sz w:val="19"/>
          <w:szCs w:val="19"/>
        </w:rPr>
        <w:t xml:space="preserve"> led strategy and operations, managed 20+ volunteers, served as board president, grew membership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400+</w:t>
      </w:r>
      <w:r>
        <w:rPr>
          <w:rFonts w:ascii="Calibri" w:cs="Calibri" w:eastAsia="Calibri" w:hAnsi="Calibri"/>
          <w:sz w:val="19"/>
          <w:szCs w:val="19"/>
        </w:rPr>
        <w:t xml:space="preserve">, secured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30+ sponsors</w:t>
      </w:r>
      <w:r>
        <w:rPr>
          <w:rFonts w:ascii="Calibri" w:cs="Calibri" w:eastAsia="Calibri" w:hAnsi="Calibri"/>
          <w:sz w:val="19"/>
          <w:szCs w:val="19"/>
        </w:rPr>
        <w:t xml:space="preserve">, and ran 20+ events supporting the retention of women in technology.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 – SAP-UBC GIRLsmarts4tech:</w:t>
      </w:r>
      <w:r>
        <w:rPr>
          <w:rFonts w:ascii="Calibri" w:cs="Calibri" w:eastAsia="Calibri" w:hAnsi="Calibri"/>
          <w:sz w:val="19"/>
          <w:szCs w:val="19"/>
        </w:rPr>
        <w:t xml:space="preserve"> established an SAP and UBC partnership teaching computer science to Grade 7 girls; grew the volunteer base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from 5 to 150 in one year</w:t>
      </w:r>
      <w:r>
        <w:rPr>
          <w:rFonts w:ascii="Calibri" w:cs="Calibri" w:eastAsia="Calibri" w:hAnsi="Calibri"/>
          <w:sz w:val="19"/>
          <w:szCs w:val="19"/>
        </w:rPr>
        <w:t xml:space="preserve"> and supported seven program runs, including three international iterations; 400+ leadership volunteer hours.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3,000+ hours</w:t>
      </w:r>
      <w:r>
        <w:rPr>
          <w:rFonts w:ascii="Calibri" w:cs="Calibri" w:eastAsia="Calibri" w:hAnsi="Calibri"/>
          <w:sz w:val="19"/>
          <w:szCs w:val="19"/>
        </w:rPr>
        <w:t xml:space="preserve"> of volunteering across Allen Institute consciousness research, the Windows Inclusivity Culture Team, Microsoft Research Ability Team, Bringing Women Together Network, UBC Sauder mentoring, design-thinking coaching, and youth education.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PUBLICATIONS &amp; RESEARCH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“Managing Stress: The Needs of Autistic Adults in Video Calling”</w:t>
      </w:r>
      <w:r>
        <w:rPr>
          <w:rFonts w:ascii="Calibri" w:cs="Calibri" w:eastAsia="Calibri" w:hAnsi="Calibri"/>
          <w:sz w:val="19"/>
          <w:szCs w:val="19"/>
        </w:rPr>
        <w:t xml:space="preserve"> – Proceedings of the ACM on Human-Computer Interaction, Volume 3, Issue CSCW, November 2019.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“Lessons Learned in Designing AI for Autistic Adults”</w:t>
      </w:r>
      <w:r>
        <w:rPr>
          <w:rFonts w:ascii="Calibri" w:cs="Calibri" w:eastAsia="Calibri" w:hAnsi="Calibri"/>
          <w:sz w:val="19"/>
          <w:szCs w:val="19"/>
        </w:rPr>
        <w:t xml:space="preserve"> – ASSETS 2020: Proceedings of the 22nd International ACM SIGACCESS Conference on Computers and Accessibility, October 2020.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 Judge Trustworthiness: a pre-registered meta-evaluation</w:t>
      </w:r>
      <w:r>
        <w:rPr>
          <w:rFonts w:ascii="Calibri" w:cs="Calibri" w:eastAsia="Calibri" w:hAnsi="Calibri"/>
          <w:sz w:val="19"/>
          <w:szCs w:val="19"/>
        </w:rPr>
        <w:t xml:space="preserve"> – analysis plan on GitHub (JennyFrancesWaldern/judge-meta-eval).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Coherence analysis of rodent MRI data</w:t>
      </w:r>
      <w:r>
        <w:rPr>
          <w:rFonts w:ascii="Calibri" w:cs="Calibri" w:eastAsia="Calibri" w:hAnsi="Calibri"/>
          <w:sz w:val="19"/>
          <w:szCs w:val="19"/>
        </w:rPr>
        <w:t xml:space="preserve"> – Allen Institute consciousness and psilocybin research collaboration.</w:t>
      </w:r>
    </w:p>
    <w:p>
      <w:pPr>
        <w:keepNext/>
        <w:spacing w:after="55" w:before="14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2026 – Present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Edinburgh</w:t>
      </w:r>
      <w:r>
        <w:rPr>
          <w:rFonts w:ascii="Calibri" w:cs="Calibri" w:eastAsia="Calibri" w:hAnsi="Calibri"/>
          <w:sz w:val="19"/>
          <w:szCs w:val="19"/>
        </w:rPr>
        <w:t xml:space="preserve">, School of Philosophy –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MSc in Epistemology, Ethics and Mind</w:t>
      </w:r>
      <w:r>
        <w:rPr>
          <w:rFonts w:ascii="Calibri" w:cs="Calibri" w:eastAsia="Calibri" w:hAnsi="Calibri"/>
          <w:sz w:val="19"/>
          <w:szCs w:val="19"/>
        </w:rPr>
        <w:t xml:space="preserve"> (part-time, online).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2022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Washington</w:t>
      </w:r>
      <w:r>
        <w:rPr>
          <w:rFonts w:ascii="Calibri" w:cs="Calibri" w:eastAsia="Calibri" w:hAnsi="Calibri"/>
          <w:sz w:val="19"/>
          <w:szCs w:val="19"/>
        </w:rPr>
        <w:t xml:space="preserve">, Computational Neuroscience Center – Computational Neuroscience Research Topics; top of class.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2018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BrainStation</w:t>
      </w:r>
      <w:r>
        <w:rPr>
          <w:rFonts w:ascii="Calibri" w:cs="Calibri" w:eastAsia="Calibri" w:hAnsi="Calibri"/>
          <w:sz w:val="19"/>
          <w:szCs w:val="19"/>
        </w:rPr>
        <w:t xml:space="preserve">, Canada – Data Science and Modeling.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2010 – 2013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British Columbia</w:t>
      </w:r>
      <w:r>
        <w:rPr>
          <w:rFonts w:ascii="Calibri" w:cs="Calibri" w:eastAsia="Calibri" w:hAnsi="Calibri"/>
          <w:sz w:val="19"/>
          <w:szCs w:val="19"/>
        </w:rPr>
        <w:t xml:space="preserve">, Canada –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B.Sc., Major in Computer Science</w:t>
      </w:r>
      <w:r>
        <w:rPr>
          <w:rFonts w:ascii="Calibri" w:cs="Calibri" w:eastAsia="Calibri" w:hAnsi="Calibri"/>
          <w:sz w:val="19"/>
          <w:szCs w:val="19"/>
        </w:rPr>
        <w:t xml:space="preserve"> with Co-op. Course highlights: Artificial Intelligence, Calculus, Linear Algebra, Databases, Cognitive Science, and Statistics.</w:t>
      </w:r>
    </w:p>
    <w:p>
      <w:pPr>
        <w:pStyle w:val="ListParagraph"/>
        <w:numPr>
          <w:ilvl w:val="0"/>
          <w:numId w:val="2"/>
        </w:numPr>
        <w:spacing w:after="18" w:line="238"/>
      </w:pPr>
      <w:r>
        <w:rPr>
          <w:rFonts w:ascii="Calibri" w:cs="Calibri" w:eastAsia="Calibri" w:hAnsi="Calibri"/>
          <w:sz w:val="19"/>
          <w:szCs w:val="19"/>
        </w:rPr>
        <w:t xml:space="preserve">2008 – 2010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Victoria</w:t>
      </w:r>
      <w:r>
        <w:rPr>
          <w:rFonts w:ascii="Calibri" w:cs="Calibri" w:eastAsia="Calibri" w:hAnsi="Calibri"/>
          <w:sz w:val="19"/>
          <w:szCs w:val="19"/>
        </w:rPr>
        <w:t xml:space="preserve">, Canada – B.Sc. studies in Computers, Mathematics, and Economics; transferred.</w:t>
      </w:r>
    </w:p>
    <w:sectPr>
      <w:pgSz w:w="12240" w:h="15840" w:orient="portrait"/>
      <w:pgMar w:top="560" w:right="760" w:bottom="5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00" w:hanging="200"/>
      </w:pPr>
      <w:rPr>
        <w:rFonts w:ascii="Calibri" w:cs="Calibri" w:eastAsia="Calibri" w:hAnsi="Calibri"/>
        <w:b/>
        <w:bCs/>
      </w:rPr>
    </w:lvl>
    <w:lvl w:ilvl="1" w15:tentative="1">
      <w:start w:val="1"/>
      <w:numFmt w:val="bullet"/>
      <w:lvlText w:val="·"/>
      <w:lvlJc w:val="left"/>
      <w:pPr>
        <w:ind w:left="600" w:hanging="200"/>
      </w:pPr>
      <w:rPr>
        <w:rFonts w:ascii="Calibri" w:cs="Calibri" w:eastAsia="Calibri" w:hAnsi="Calibri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zymxyu3nz-xamabf8ur" Type="http://schemas.openxmlformats.org/officeDocument/2006/relationships/hyperlink" Target="mailto:jfwaldern@gmail.com" TargetMode="External"/><Relationship Id="rId77ukacrharg9zrk22uetl" Type="http://schemas.openxmlformats.org/officeDocument/2006/relationships/hyperlink" Target="https://www.linkedin.com/in/jenniferwaldern/" TargetMode="External"/><Relationship Id="rIdq96x5mrbxycomt-avo8xr" Type="http://schemas.openxmlformats.org/officeDocument/2006/relationships/hyperlink" Target="https://jennyfranceswaldern.github.io/JenniferFrancesWaldern/" TargetMode="External"/><Relationship Id="rIdwqjpklyhgst_2y0dh3z1y" Type="http://schemas.openxmlformats.org/officeDocument/2006/relationships/hyperlink" Target="https://github.com/JennyFrancesWalder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Jennifer F. Waldern – Resume</dc:title>
  <dc:creator>Jennifer F. Waldern</dc:creator>
  <cp:lastModifiedBy>Un-named</cp:lastModifiedBy>
  <cp:revision>1</cp:revision>
  <dcterms:created xsi:type="dcterms:W3CDTF">2026-10-03T18:18:07.893Z</dcterms:created>
  <dcterms:modified xsi:type="dcterms:W3CDTF">2026-10-03T18:18:07.893Z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