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7B" w:rsidRDefault="00C21B7B">
      <w:r>
        <w:t>Requisitos de Software</w:t>
      </w:r>
    </w:p>
    <w:p w:rsidR="003E5660" w:rsidRDefault="0004205C" w:rsidP="00C21B7B">
      <w:pPr>
        <w:pStyle w:val="Prrafodelista"/>
        <w:numPr>
          <w:ilvl w:val="0"/>
          <w:numId w:val="1"/>
        </w:numPr>
      </w:pPr>
      <w:r>
        <w:t>Pantalla LCD</w:t>
      </w:r>
    </w:p>
    <w:p w:rsidR="00C21B7B" w:rsidRDefault="00C21B7B" w:rsidP="0004205C">
      <w:pPr>
        <w:jc w:val="both"/>
      </w:pPr>
      <w:r>
        <w:t>Req-1: La información que se muestra</w:t>
      </w:r>
      <w:r w:rsidR="0004205C">
        <w:t xml:space="preserve"> en la pantalla LCD </w:t>
      </w:r>
      <w:r>
        <w:t>deberá estar 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1B7B" w:rsidTr="00B03855">
        <w:tc>
          <w:tcPr>
            <w:tcW w:w="8828" w:type="dxa"/>
          </w:tcPr>
          <w:p w:rsidR="00C21B7B" w:rsidRDefault="00B03855" w:rsidP="00C21B7B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5A8B66FD">
                  <wp:extent cx="4343789" cy="127796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3835" cy="12956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21B7B" w:rsidRDefault="00C21B7B" w:rsidP="00C21B7B">
            <w:pPr>
              <w:jc w:val="center"/>
            </w:pPr>
          </w:p>
        </w:tc>
      </w:tr>
    </w:tbl>
    <w:p w:rsidR="00381F0B" w:rsidRDefault="00B03855" w:rsidP="0004205C">
      <w:pPr>
        <w:jc w:val="both"/>
        <w:rPr>
          <w:rFonts w:eastAsiaTheme="minorEastAsia"/>
        </w:rPr>
      </w:pPr>
      <w:r>
        <w:t xml:space="preserve">Req-2: La pantalla LCD deberá mostrar la velocidad del motor y </w:t>
      </w:r>
      <w:r w:rsidR="00381F0B">
        <w:t>valor de referencia o “</w:t>
      </w:r>
      <w:proofErr w:type="spellStart"/>
      <w:r w:rsidR="00381F0B">
        <w:t>setPoint</w:t>
      </w:r>
      <w:proofErr w:type="spellEnd"/>
      <w:r w:rsidR="00381F0B">
        <w:t xml:space="preserve">” </w:t>
      </w:r>
      <w:r w:rsidR="00381F0B">
        <w:t xml:space="preserve"> en </w:t>
      </w:r>
      <w:proofErr w:type="spellStart"/>
      <w:r w:rsidR="00381F0B">
        <w:t>RPMs</w:t>
      </w:r>
      <w:proofErr w:type="spellEnd"/>
      <w:r w:rsidR="00381F0B">
        <w:t>,</w:t>
      </w:r>
      <w:r>
        <w:t xml:space="preserve"> el ciclo de trabajo en </w:t>
      </w:r>
      <w:r w:rsidR="00381F0B">
        <w:t xml:space="preserve">porcentaje; todas las mediciones con tolerancia de </w:t>
      </w:r>
      <m:oMath>
        <m:r>
          <w:rPr>
            <w:rFonts w:ascii="Cambria Math" w:hAnsi="Cambria Math"/>
          </w:rPr>
          <m:t>±5%</m:t>
        </m:r>
      </m:oMath>
    </w:p>
    <w:p w:rsidR="00381F0B" w:rsidRDefault="00381F0B" w:rsidP="0004205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Req-3: El menú de </w:t>
      </w:r>
      <w:r w:rsidR="004D7EBC">
        <w:rPr>
          <w:rFonts w:eastAsiaTheme="minorEastAsia"/>
        </w:rPr>
        <w:t>información de diagnósticos</w:t>
      </w:r>
      <w:r>
        <w:rPr>
          <w:rFonts w:eastAsiaTheme="minorEastAsia"/>
        </w:rPr>
        <w:t xml:space="preserve"> que muestra</w:t>
      </w:r>
      <w:r w:rsidR="004D7EBC">
        <w:rPr>
          <w:rFonts w:eastAsiaTheme="minorEastAsia"/>
        </w:rPr>
        <w:t xml:space="preserve"> la pantalla solo deberá desplegar información cuando se presente una falla, se deberá especificar el tipo de falla y el voltaje medido </w:t>
      </w:r>
      <w:r>
        <w:rPr>
          <w:rFonts w:eastAsiaTheme="minorEastAsia"/>
        </w:rPr>
        <w:t>de la siguiente forma: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7EBC" w:rsidTr="004D7EBC">
        <w:tc>
          <w:tcPr>
            <w:tcW w:w="8828" w:type="dxa"/>
          </w:tcPr>
          <w:p w:rsidR="004D7EBC" w:rsidRDefault="004D7EBC" w:rsidP="004D7EB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1374BA2">
                  <wp:extent cx="2238375" cy="107144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882" cy="1091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F0B" w:rsidRPr="004D7EBC" w:rsidRDefault="004D7EBC" w:rsidP="0004205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C21B7B" w:rsidRDefault="004D7EBC" w:rsidP="0004205C">
      <w:pPr>
        <w:jc w:val="both"/>
      </w:pPr>
      <w:r>
        <w:t>Req-4</w:t>
      </w:r>
      <w:r w:rsidR="00C21B7B">
        <w:t xml:space="preserve">: El ciclo de trabajo y la velocidad se deberán actualizar en </w:t>
      </w:r>
      <w:r w:rsidR="0004205C">
        <w:t xml:space="preserve">la pantalla LCD </w:t>
      </w:r>
      <w:r w:rsidR="00C21B7B">
        <w:t xml:space="preserve">cada </w:t>
      </w:r>
      <w:r w:rsidR="00C21B7B" w:rsidRPr="00C21B7B">
        <w:rPr>
          <w:highlight w:val="yellow"/>
        </w:rPr>
        <w:t>XX</w:t>
      </w:r>
      <w:r w:rsidR="00C21B7B">
        <w:t xml:space="preserve"> milisegundos.</w:t>
      </w:r>
    </w:p>
    <w:p w:rsidR="00C21B7B" w:rsidRDefault="004D7EBC" w:rsidP="0004205C">
      <w:pPr>
        <w:jc w:val="both"/>
      </w:pPr>
      <w:r>
        <w:t>Req-5</w:t>
      </w:r>
      <w:r w:rsidR="00C21B7B">
        <w:t xml:space="preserve">: Se deberá cambiar el menú </w:t>
      </w:r>
      <w:r w:rsidR="0004205C">
        <w:t>de la pantalla LCD a través</w:t>
      </w:r>
      <w:r w:rsidR="00F44FAF">
        <w:t xml:space="preserve"> de una interrupción que se activa a través de un botón digital en la pantalla </w:t>
      </w:r>
      <w:r w:rsidR="00FB7BA9">
        <w:t>para visualizar el estado de fallas.</w:t>
      </w:r>
    </w:p>
    <w:p w:rsidR="0004205C" w:rsidRDefault="00B03855" w:rsidP="0004205C">
      <w:pPr>
        <w:pStyle w:val="Prrafodelista"/>
        <w:numPr>
          <w:ilvl w:val="0"/>
          <w:numId w:val="1"/>
        </w:numPr>
        <w:jc w:val="both"/>
      </w:pPr>
      <w:r>
        <w:t>Controlador y PWM</w:t>
      </w:r>
    </w:p>
    <w:p w:rsidR="00FB7BA9" w:rsidRDefault="00FB7BA9" w:rsidP="00FB7BA9">
      <w:pPr>
        <w:jc w:val="both"/>
      </w:pPr>
      <w:r>
        <w:t xml:space="preserve">Req-1: El tiempo de estabilización no deberá ser mayor a </w:t>
      </w:r>
      <w:r w:rsidRPr="00C02F55">
        <w:rPr>
          <w:highlight w:val="yellow"/>
        </w:rPr>
        <w:t>XX</w:t>
      </w:r>
      <w:r>
        <w:t xml:space="preserve"> segundos.</w:t>
      </w:r>
    </w:p>
    <w:p w:rsidR="00C02F55" w:rsidRDefault="00C02F55" w:rsidP="00FB7BA9">
      <w:pPr>
        <w:jc w:val="both"/>
      </w:pPr>
      <w:r>
        <w:t xml:space="preserve">Req-2: El </w:t>
      </w:r>
      <w:proofErr w:type="spellStart"/>
      <w:r>
        <w:t>overshoot</w:t>
      </w:r>
      <w:proofErr w:type="spellEnd"/>
      <w:r>
        <w:t xml:space="preserve"> no deberá sobrepasar </w:t>
      </w:r>
      <w:r w:rsidRPr="00C02F55">
        <w:rPr>
          <w:highlight w:val="yellow"/>
        </w:rPr>
        <w:t>XX</w:t>
      </w:r>
      <w:r>
        <w:t xml:space="preserve"> %</w:t>
      </w:r>
    </w:p>
    <w:p w:rsidR="00F51664" w:rsidRDefault="00C02F55" w:rsidP="00B03855">
      <w:pPr>
        <w:jc w:val="both"/>
      </w:pPr>
      <w:r>
        <w:t>Req-3: El error en estado estacionario deberá ser cero.</w:t>
      </w:r>
    </w:p>
    <w:p w:rsidR="00B03855" w:rsidRDefault="00B03855" w:rsidP="0004205C">
      <w:pPr>
        <w:pStyle w:val="Prrafodelista"/>
        <w:numPr>
          <w:ilvl w:val="0"/>
          <w:numId w:val="1"/>
        </w:numPr>
        <w:jc w:val="both"/>
      </w:pPr>
      <w:r>
        <w:t>ADC</w:t>
      </w:r>
    </w:p>
    <w:p w:rsidR="00FC6374" w:rsidRDefault="004D7EBC" w:rsidP="00FB7BA9">
      <w:pPr>
        <w:jc w:val="both"/>
      </w:pPr>
      <w:r>
        <w:t>Req-1</w:t>
      </w:r>
      <w:r w:rsidR="00FC6374">
        <w:t>: La variable de lectura del sensor se deberá actualizar cada 15 pulsos, es decir, cada que se complete una vuelta completa.</w:t>
      </w:r>
    </w:p>
    <w:p w:rsidR="004D7EBC" w:rsidRDefault="004D7EBC" w:rsidP="004D7EBC">
      <w:pPr>
        <w:jc w:val="both"/>
      </w:pPr>
      <w:r>
        <w:t>Req-2</w:t>
      </w:r>
      <w:r>
        <w:t>: La variable del valor de referencia o “</w:t>
      </w:r>
      <w:proofErr w:type="spellStart"/>
      <w:r>
        <w:t>setPoint</w:t>
      </w:r>
      <w:proofErr w:type="spellEnd"/>
      <w:r>
        <w:t>” deberá estar dada por el ajuste de un potenciómetro, dónde: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2173"/>
      </w:tblGrid>
      <w:tr w:rsidR="004D7EBC" w:rsidTr="00DB0C7F">
        <w:trPr>
          <w:trHeight w:val="269"/>
          <w:jc w:val="center"/>
        </w:trPr>
        <w:tc>
          <w:tcPr>
            <w:tcW w:w="2173" w:type="dxa"/>
          </w:tcPr>
          <w:p w:rsidR="004D7EBC" w:rsidRPr="00F51664" w:rsidRDefault="004D7EBC" w:rsidP="00DB0C7F">
            <w:pPr>
              <w:jc w:val="both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0K</m:t>
                </m:r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2173" w:type="dxa"/>
          </w:tcPr>
          <w:p w:rsidR="004D7EBC" w:rsidRPr="00F44FAF" w:rsidRDefault="004D7EBC" w:rsidP="00DB0C7F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unidades</m:t>
                </m:r>
              </m:oMath>
            </m:oMathPara>
          </w:p>
        </w:tc>
      </w:tr>
      <w:tr w:rsidR="004D7EBC" w:rsidTr="00DB0C7F">
        <w:trPr>
          <w:trHeight w:val="253"/>
          <w:jc w:val="center"/>
        </w:trPr>
        <w:tc>
          <w:tcPr>
            <w:tcW w:w="2173" w:type="dxa"/>
          </w:tcPr>
          <w:p w:rsidR="004D7EBC" w:rsidRDefault="004D7EBC" w:rsidP="00DB0C7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10KΩ</m:t>
                </m:r>
              </m:oMath>
            </m:oMathPara>
          </w:p>
        </w:tc>
        <w:tc>
          <w:tcPr>
            <w:tcW w:w="2173" w:type="dxa"/>
          </w:tcPr>
          <w:p w:rsidR="004D7EBC" w:rsidRPr="00F44FAF" w:rsidRDefault="004D7EBC" w:rsidP="00DB0C7F">
            <w:pPr>
              <w:jc w:val="both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 xml:space="preserve">255 </m:t>
                </m:r>
              </m:oMath>
            </m:oMathPara>
          </w:p>
        </w:tc>
      </w:tr>
    </w:tbl>
    <w:p w:rsidR="00F44FAF" w:rsidRDefault="00F44FAF" w:rsidP="00F44FAF">
      <w:pPr>
        <w:pStyle w:val="Prrafodelista"/>
        <w:numPr>
          <w:ilvl w:val="0"/>
          <w:numId w:val="1"/>
        </w:numPr>
        <w:jc w:val="both"/>
      </w:pPr>
      <w:r>
        <w:t>Diagnósticos</w:t>
      </w:r>
    </w:p>
    <w:p w:rsidR="00F44FAF" w:rsidRDefault="00F44FAF" w:rsidP="00F44FAF">
      <w:pPr>
        <w:jc w:val="both"/>
      </w:pPr>
      <w:r>
        <w:t>Req-1: Cuando en la lectura del ADC del potenciómetro se detecte un valor mayor a XX se deberá mandar un corto a batería.</w:t>
      </w:r>
    </w:p>
    <w:p w:rsidR="00F44FAF" w:rsidRDefault="00F44FAF" w:rsidP="00F44FAF">
      <w:pPr>
        <w:jc w:val="both"/>
      </w:pPr>
      <w:r>
        <w:t>Req-2</w:t>
      </w:r>
      <w:r>
        <w:t>: Cuando en la lectura del ADC del potenc</w:t>
      </w:r>
      <w:r>
        <w:t xml:space="preserve">iómetro se detecte un valor menor </w:t>
      </w:r>
      <w:r>
        <w:t xml:space="preserve">a XX se </w:t>
      </w:r>
      <w:r>
        <w:t>deberá mandar un corto a tierra</w:t>
      </w:r>
      <w:r>
        <w:t>.</w:t>
      </w:r>
    </w:p>
    <w:p w:rsidR="00F44FAF" w:rsidRDefault="00F44FAF" w:rsidP="00F44FAF">
      <w:pPr>
        <w:jc w:val="both"/>
      </w:pPr>
    </w:p>
    <w:p w:rsidR="00F44FAF" w:rsidRDefault="00F44FAF" w:rsidP="00F44FAF">
      <w:pPr>
        <w:jc w:val="both"/>
      </w:pPr>
      <w:bookmarkStart w:id="0" w:name="_GoBack"/>
      <w:bookmarkEnd w:id="0"/>
    </w:p>
    <w:p w:rsidR="00FC6374" w:rsidRDefault="00FC6374" w:rsidP="00FB7BA9">
      <w:pPr>
        <w:jc w:val="both"/>
      </w:pPr>
    </w:p>
    <w:p w:rsidR="0004205C" w:rsidRDefault="0004205C"/>
    <w:p w:rsidR="0004205C" w:rsidRDefault="0004205C"/>
    <w:p w:rsidR="00C21B7B" w:rsidRDefault="00C21B7B"/>
    <w:p w:rsidR="00C21B7B" w:rsidRDefault="00C21B7B"/>
    <w:sectPr w:rsidR="00C21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64F8A"/>
    <w:multiLevelType w:val="hybridMultilevel"/>
    <w:tmpl w:val="C2A4BC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7B"/>
    <w:rsid w:val="0004205C"/>
    <w:rsid w:val="000B7ED2"/>
    <w:rsid w:val="00381F0B"/>
    <w:rsid w:val="004D7EBC"/>
    <w:rsid w:val="00B03855"/>
    <w:rsid w:val="00B87F0E"/>
    <w:rsid w:val="00C02F55"/>
    <w:rsid w:val="00C21B7B"/>
    <w:rsid w:val="00F44FAF"/>
    <w:rsid w:val="00F51664"/>
    <w:rsid w:val="00F97D54"/>
    <w:rsid w:val="00FB7BA9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FC96"/>
  <w15:chartTrackingRefBased/>
  <w15:docId w15:val="{87E8339D-5859-4D9C-8302-7E81A2B6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B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51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SEI202</dc:creator>
  <cp:keywords/>
  <dc:description/>
  <cp:lastModifiedBy>SEI202</cp:lastModifiedBy>
  <cp:revision>2</cp:revision>
  <dcterms:created xsi:type="dcterms:W3CDTF">2019-07-12T20:48:00Z</dcterms:created>
  <dcterms:modified xsi:type="dcterms:W3CDTF">2019-07-18T00:25:00Z</dcterms:modified>
</cp:coreProperties>
</file>