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6306F"/>
          <w:sz w:val="44"/>
        </w:rPr>
        <w:t>Product Study &amp; Product Idea</w:t>
      </w:r>
    </w:p>
    <w:p>
      <w:pPr>
        <w:spacing w:after="200"/>
        <w:jc w:val="center"/>
      </w:pPr>
      <w:r>
        <w:rPr>
          <w:color w:val="66708A"/>
          <w:sz w:val="20"/>
        </w:rPr>
        <w:t>Name: ____________    Program: ____________    Date: 2026-09-27</w:t>
      </w:r>
    </w:p>
    <w:p>
      <w:pPr>
        <w:pStyle w:val="Heading1"/>
      </w:pPr>
      <w:r>
        <w:t>1. Product Study</w:t>
      </w:r>
    </w:p>
    <w:p>
      <w:pPr>
        <w:jc w:val="both"/>
      </w:pPr>
      <w:r>
        <w:t>Three products were studied from Product Hunt: Paperguide (AI research assistant), Zapier (AI orchestration and automation), and Mintlify (AI-native documentation). They were chosen because each represents one layer of the product I want to build: an AI layer that assists researchers, an orchestration layer that executes real tasks, and a knowledge layer that keeps a team's know-how alive.</w:t>
      </w:r>
    </w:p>
    <w:p>
      <w:pPr>
        <w:pStyle w:val="Heading2"/>
      </w:pPr>
      <w:r>
        <w:t>Paperguide — AI Research Assistant</w:t>
      </w:r>
    </w:p>
    <w:p>
      <w:pPr>
        <w:spacing w:after="60"/>
        <w:ind w:left="340"/>
      </w:pPr>
      <w:r>
        <w:rPr>
          <w:b/>
        </w:rPr>
        <w:t xml:space="preserve">1. Product name + link: </w:t>
      </w:r>
      <w:r>
        <w:t>Paperguide — https://paperguide.ai (Product Hunt: https://www.producthunt.com/products/paperguide, launched Aug 2024).</w:t>
      </w:r>
    </w:p>
    <w:p>
      <w:pPr>
        <w:spacing w:after="60"/>
        <w:ind w:left="340"/>
      </w:pPr>
      <w:r>
        <w:rPr>
          <w:b/>
        </w:rPr>
        <w:t xml:space="preserve">2. Who is it for? Why do people like it?: </w:t>
      </w:r>
      <w:r>
        <w:t>Students and researchers who must read dozens of papers every week. People like it because it compresses weeks of literature review into hours, and every AI answer carries inline citations back to the exact passage in the source PDF, which makes the AI feel trustworthy rather than hallucination-prone.</w:t>
      </w:r>
    </w:p>
    <w:p>
      <w:pPr>
        <w:spacing w:after="60"/>
        <w:ind w:left="340"/>
      </w:pPr>
      <w:r>
        <w:rPr>
          <w:b/>
        </w:rPr>
        <w:t xml:space="preserve">3. What problem does it solve?: </w:t>
      </w:r>
      <w:r>
        <w:t>Academic reading is overwhelming: papers are too long to read, too many to compare, and citations are tedious to manage. It unifies discovery, reading, comparison, reference management, and drafting in one place.</w:t>
      </w:r>
    </w:p>
    <w:p>
      <w:pPr>
        <w:spacing w:after="60"/>
        <w:ind w:left="340"/>
      </w:pPr>
      <w:r>
        <w:rPr>
          <w:b/>
        </w:rPr>
        <w:t xml:space="preserve">4. How does it work?: </w:t>
      </w:r>
      <w:r>
        <w:t>Users search a 200M+ paper index or upload PDFs, chat with each paper, extract methods and results into a customizable comparison grid, generate a structured literature review, and manage references with one-click Zotero/BibTeX import.</w:t>
      </w:r>
    </w:p>
    <w:p>
      <w:pPr>
        <w:spacing w:after="60"/>
        <w:ind w:left="340"/>
      </w:pPr>
      <w:r>
        <w:rPr>
          <w:b/>
        </w:rPr>
        <w:t xml:space="preserve">5. What capabilities / AI does it use?: </w:t>
      </w:r>
      <w:r>
        <w:t>RAG over a large academic corpus, structured information extraction from tables and figures, long-document understanding, and citation-grounded generation. Its real asset is the corpus plus a citation-alignment schema, not a proprietary model.</w:t>
      </w:r>
    </w:p>
    <w:p>
      <w:pPr>
        <w:spacing w:after="60"/>
        <w:ind w:left="340"/>
      </w:pPr>
      <w:r>
        <w:rPr>
          <w:b/>
        </w:rPr>
        <w:t xml:space="preserve">6. Is it easy to use?: </w:t>
      </w:r>
      <w:r>
        <w:t>Very. A chat-first interface on top of a reference manager; near-zero learning curve for anyone who has used ChatGPT. Weak spots: limited collaboration and no public API.</w:t>
      </w:r>
    </w:p>
    <w:p>
      <w:pPr>
        <w:spacing w:after="60"/>
        <w:ind w:left="340"/>
      </w:pPr>
      <w:r>
        <w:rPr>
          <w:b/>
        </w:rPr>
        <w:t xml:space="preserve">7. One detail you would borrow: </w:t>
      </w:r>
      <w:r>
        <w:t>The Evidence Grid: every AI-generated claim can be clicked back to the original sentence and page in under three seconds. For research software, verifiable AI is the single most important trust mechanism, and I would make it a platform-wide rule for every agent output.</w:t>
      </w:r>
    </w:p>
    <w:p>
      <w:pPr>
        <w:pStyle w:val="Heading2"/>
      </w:pPr>
      <w:r>
        <w:t>Zapier — Automation Platform with AI Agents</w:t>
      </w:r>
    </w:p>
    <w:p>
      <w:pPr>
        <w:spacing w:after="60"/>
        <w:ind w:left="340"/>
      </w:pPr>
      <w:r>
        <w:rPr>
          <w:b/>
        </w:rPr>
        <w:t xml:space="preserve">1. Product name + link: </w:t>
      </w:r>
      <w:r>
        <w:t>Zapier — https://zapier.com (Product Hunt: https://www.producthunt.com/products/zapier; Zapier Agents and Zapier MCP launched 2025).</w:t>
      </w:r>
    </w:p>
    <w:p>
      <w:pPr>
        <w:spacing w:after="60"/>
        <w:ind w:left="340"/>
      </w:pPr>
      <w:r>
        <w:rPr>
          <w:b/>
        </w:rPr>
        <w:t xml:space="preserve">2. Who is it for? Why do people like it?: </w:t>
      </w:r>
      <w:r>
        <w:t>Non-technical operations, sales, and admin teams. People like it because it removes the developer bottleneck: 8,000+ apps come pre-connected, and if you can describe an automation, you can build it.</w:t>
      </w:r>
    </w:p>
    <w:p>
      <w:pPr>
        <w:spacing w:after="60"/>
        <w:ind w:left="340"/>
      </w:pPr>
      <w:r>
        <w:rPr>
          <w:b/>
        </w:rPr>
        <w:t xml:space="preserve">3. What problem does it solve?: </w:t>
      </w:r>
      <w:r>
        <w:t>Company data lives in dozens of SaaS tools and is moved around by manual copy-paste and notifications. Zapier is the connective tissue that lets information flow automatically so people only make decisions.</w:t>
      </w:r>
    </w:p>
    <w:p>
      <w:pPr>
        <w:spacing w:after="60"/>
        <w:ind w:left="340"/>
      </w:pPr>
      <w:r>
        <w:rPr>
          <w:b/>
        </w:rPr>
        <w:t xml:space="preserve">4. How does it work?: </w:t>
      </w:r>
      <w:r>
        <w:t>Users define trigger-action workflows (Zaps) or describe a goal in natural language; Zapier Agents then run autonomously across apps with their own knowledge sources, and agents can hand off work to each other. Zapier MCP exposes the same actions to external AI clients.</w:t>
      </w:r>
    </w:p>
    <w:p>
      <w:pPr>
        <w:spacing w:after="60"/>
        <w:ind w:left="340"/>
      </w:pPr>
      <w:r>
        <w:rPr>
          <w:b/>
        </w:rPr>
        <w:t xml:space="preserve">5. What capabilities / AI does it use?: </w:t>
      </w:r>
      <w:r>
        <w:t>Orchestration-layer AI rather than model-layer AI: natural-language workflow generation, agent runtime decisions, reading unstructured input, plus OAuth authorization and audit logging across 8,000+ connectors.</w:t>
      </w:r>
    </w:p>
    <w:p>
      <w:pPr>
        <w:spacing w:after="60"/>
        <w:ind w:left="340"/>
      </w:pPr>
      <w:r>
        <w:rPr>
          <w:b/>
        </w:rPr>
        <w:t xml:space="preserve">6. Is it easy to use?: </w:t>
      </w:r>
      <w:r>
        <w:t>Excellent onboarding — template-first and no code, a working automation in ten minutes. Deep multi-step flows get harder to debug and more expensive at scale.</w:t>
      </w:r>
    </w:p>
    <w:p>
      <w:pPr>
        <w:spacing w:after="60"/>
        <w:ind w:left="340"/>
      </w:pPr>
      <w:r>
        <w:rPr>
          <w:b/>
        </w:rPr>
        <w:t xml:space="preserve">7. One detail you would borrow: </w:t>
      </w:r>
      <w:r>
        <w:t>Agent-to-agent handoff with permission boundaries and an audit log on every tool call. Multi-agent division of labor fits research perfectly (literature agent, reproduction agent, writing agent, journal-matching agent), and governance is what institutions actually ask about before purchasing.</w:t>
      </w:r>
    </w:p>
    <w:p>
      <w:pPr>
        <w:pStyle w:val="Heading2"/>
      </w:pPr>
      <w:r>
        <w:t>Mintlify — AI-Native Documentation Platform</w:t>
      </w:r>
    </w:p>
    <w:p>
      <w:pPr>
        <w:spacing w:after="60"/>
        <w:ind w:left="340"/>
      </w:pPr>
      <w:r>
        <w:rPr>
          <w:b/>
        </w:rPr>
        <w:t xml:space="preserve">1. Product name + link: </w:t>
      </w:r>
      <w:r>
        <w:t>Mintlify — https://mintlify.com (Product Hunt: https://www.producthunt.com/products/mintlify; Assistant by Mintlify, 2025).</w:t>
      </w:r>
    </w:p>
    <w:p>
      <w:pPr>
        <w:spacing w:after="60"/>
        <w:ind w:left="340"/>
      </w:pPr>
      <w:r>
        <w:rPr>
          <w:b/>
        </w:rPr>
        <w:t xml:space="preserve">2. Who is it for? Why do people like it?: </w:t>
      </w:r>
      <w:r>
        <w:t>Developer-product teams (technical writers, product managers, engineers). People love that it is beautiful out of the box: write Markdown in your repo and get a polished, fast documentation site with zero design effort.</w:t>
      </w:r>
    </w:p>
    <w:p>
      <w:pPr>
        <w:spacing w:after="60"/>
        <w:ind w:left="340"/>
      </w:pPr>
      <w:r>
        <w:rPr>
          <w:b/>
        </w:rPr>
        <w:t xml:space="preserve">3. What problem does it solve?: </w:t>
      </w:r>
      <w:r>
        <w:t>Documentation rots: code changes but docs do not, and users end up asking AI chatbots that answer wrongly. Mintlify solves the maintenance cost and discoverability of knowledge — for humans and for machines.</w:t>
      </w:r>
    </w:p>
    <w:p>
      <w:pPr>
        <w:spacing w:after="60"/>
        <w:ind w:left="340"/>
      </w:pPr>
      <w:r>
        <w:rPr>
          <w:b/>
        </w:rPr>
        <w:t xml:space="preserve">4. How does it work?: </w:t>
      </w:r>
      <w:r>
        <w:t>Docs-as-code: MDX lives in the Git repo and deploys through CI; the built-in assistant uses agentic retrieval (the model decides when and what to search) with cited answers; llms.txt and MCP endpoints let external AI agents read the docs correctly.</w:t>
      </w:r>
    </w:p>
    <w:p>
      <w:pPr>
        <w:spacing w:after="60"/>
        <w:ind w:left="340"/>
      </w:pPr>
      <w:r>
        <w:rPr>
          <w:b/>
        </w:rPr>
        <w:t xml:space="preserve">5. What capabilities / AI does it use?: </w:t>
      </w:r>
      <w:r>
        <w:t>Agentic tool-calling retrieval, intent recognition, citation anchoring, AI-assisted authoring, and a clever loop: failed or unanswered user queries are treated as signals of knowledge gaps.</w:t>
      </w:r>
    </w:p>
    <w:p>
      <w:pPr>
        <w:spacing w:after="60"/>
        <w:ind w:left="340"/>
      </w:pPr>
      <w:r>
        <w:rPr>
          <w:b/>
        </w:rPr>
        <w:t xml:space="preserve">6. Is it easy to use?: </w:t>
      </w:r>
      <w:r>
        <w:t>Extremely easy to start (connect a repo and the site is live), though it is a platform product — small teams may find it heavy and priced per seat plus usage.</w:t>
      </w:r>
    </w:p>
    <w:p>
      <w:pPr>
        <w:spacing w:after="60"/>
        <w:ind w:left="340"/>
      </w:pPr>
      <w:r>
        <w:rPr>
          <w:b/>
        </w:rPr>
        <w:t xml:space="preserve">7. One detail you would borrow: </w:t>
      </w:r>
      <w:r>
        <w:t>The self-maintaining knowledge flywheel: questions that users repeatedly ask but the system cannot answer are automatically drafted into new knowledge entries for approval. In a research group, this turns the questions students keep asking into a growing lab handbook — so a group's know-how stops walking out the door at every graduation.</w:t>
      </w:r>
    </w:p>
    <w:p>
      <w:r/>
    </w:p>
    <w:p>
      <w:r>
        <w:rPr>
          <w:b/>
          <w:color w:val="16306F"/>
        </w:rPr>
        <w:t>What I would borrow from each</w:t>
      </w:r>
    </w:p>
    <w:tbl>
      <w:tblPr>
        <w:tblStyle w:val="TableGrid"/>
        <w:tblW w:type="auto" w:w="0"/>
        <w:jc w:val="center"/>
        <w:tblLook w:firstColumn="1" w:firstRow="1" w:lastColumn="0" w:lastRow="0" w:noHBand="0" w:noVBand="1" w:val="04A0"/>
      </w:tblPr>
      <w:tblGrid>
        <w:gridCol w:w="4394"/>
        <w:gridCol w:w="4394"/>
      </w:tblGrid>
      <w:tr>
        <w:tc>
          <w:tcPr>
            <w:tcW w:type="dxa" w:w="1814"/>
          </w:tcPr>
          <w:p>
            <w:r>
              <w:rPr>
                <w:b/>
                <w:color w:val="16306F"/>
              </w:rPr>
              <w:t>Product</w:t>
            </w:r>
          </w:p>
        </w:tc>
        <w:tc>
          <w:tcPr>
            <w:tcW w:type="dxa" w:w="6973"/>
          </w:tcPr>
          <w:p>
            <w:r>
              <w:rPr>
                <w:b/>
                <w:color w:val="16306F"/>
              </w:rPr>
              <w:t>The detail I would borrow</w:t>
            </w:r>
          </w:p>
        </w:tc>
      </w:tr>
      <w:tr>
        <w:tc>
          <w:tcPr>
            <w:tcW w:type="dxa" w:w="1814"/>
          </w:tcPr>
          <w:p>
            <w:r>
              <w:t>Paperguide</w:t>
            </w:r>
          </w:p>
        </w:tc>
        <w:tc>
          <w:tcPr>
            <w:tcW w:type="dxa" w:w="6973"/>
          </w:tcPr>
          <w:p>
            <w:r>
              <w:t>Evidence Grid — every AI claim links back to its source sentence (verifiable AI).</w:t>
            </w:r>
          </w:p>
        </w:tc>
      </w:tr>
      <w:tr>
        <w:tc>
          <w:tcPr>
            <w:tcW w:type="dxa" w:w="1814"/>
          </w:tcPr>
          <w:p>
            <w:r>
              <w:t>Zapier</w:t>
            </w:r>
          </w:p>
        </w:tc>
        <w:tc>
          <w:tcPr>
            <w:tcW w:type="dxa" w:w="6973"/>
          </w:tcPr>
          <w:p>
            <w:r>
              <w:t>Agent-to-agent handoff, with permission boundaries and audit logs on every tool call.</w:t>
            </w:r>
          </w:p>
        </w:tc>
      </w:tr>
      <w:tr>
        <w:tc>
          <w:tcPr>
            <w:tcW w:type="dxa" w:w="1814"/>
          </w:tcPr>
          <w:p>
            <w:r>
              <w:t>Mintlify</w:t>
            </w:r>
          </w:p>
        </w:tc>
        <w:tc>
          <w:tcPr>
            <w:tcW w:type="dxa" w:w="6973"/>
          </w:tcPr>
          <w:p>
            <w:r>
              <w:t>Unanswered questions auto-draft missing knowledge — a self-maintaining knowledge base.</w:t>
            </w:r>
          </w:p>
        </w:tc>
      </w:tr>
    </w:tbl>
    <w:p>
      <w:pPr>
        <w:pStyle w:val="Heading1"/>
      </w:pPr>
      <w:r>
        <w:t>2. Your Product Idea</w:t>
      </w:r>
    </w:p>
    <w:p>
      <w:pPr>
        <w:jc w:val="both"/>
      </w:pPr>
      <w:r>
        <w:t>NebulaLab is an AI-powered operating system for research labs — not another tool for individual researchers. Today, a student's journey (choosing tools, managing literature, reproducing papers without coding, finding novelty, matching journals) and a PI's job (screening applicants, balancing workloads, tracking grants and deadlines) are scattered across a dozen disconnected apps, while a lab's know-how walks out the door at every graduation. NebulaLab unifies the full research lifecycle in one role-based platform: students follow a guided pipeline in which AI agents — a literature analyst, reproduction engineer, writing coach, and journal advisor — execute real tasks with every AI output traceable to its source; PIs get a lab cockpit for workload balancing, evidence-based applicant matching, and grant-compliance alerts; institutes get governance dashboards with private, on-campus deployment. Students use it free; PIs and institutes pay — and each lab's accumulated process data becomes an asset competitors cannot copy.</w:t>
      </w: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eastAsia="Microsoft YaHei"/>
      <w:color w:val="2029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Microsoft YaHei"/>
      <w:b/>
      <w:bCs/>
      <w:color w:val="16306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1630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