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F6CBD"/>
          <w:sz w:val="48"/>
          <w:szCs w:val="48"/>
        </w:rPr>
        <w:t xml:space="preserve">Frontend-Audit</w:t>
      </w:r>
    </w:p>
    <w:p>
      <w:pPr>
        <w:spacing w:after="0" w:before="200"/>
        <w:jc w:val="center"/>
      </w:pPr>
      <w:r>
        <w:rPr>
          <w:b/>
          <w:bCs/>
          <w:sz w:val="64"/>
          <w:szCs w:val="64"/>
        </w:rPr>
        <w:t xml:space="preserve">ITW.Suite</w:t>
      </w:r>
    </w:p>
    <w:p>
      <w:pPr>
        <w:spacing w:after="600" w:before="200"/>
        <w:jc w:val="center"/>
      </w:pPr>
      <w:r>
        <w:rPr>
          <w:i/>
          <w:iCs/>
          <w:color w:val="4A4A4A"/>
          <w:sz w:val="26"/>
          <w:szCs w:val="26"/>
        </w:rPr>
        <w:t xml:space="preserve">Ein zentrales Design-System aufbauen</w:t>
      </w:r>
    </w:p>
    <w:p>
      <w:pPr>
        <w:pBdr>
          <w:top w:val="single" w:color="0F6CBD" w:sz="12" w:space="4"/>
        </w:pBdr>
        <w:spacing w:after="0" w:before="1200"/>
        <w:jc w:val="center"/>
      </w:pPr>
      <w:r>
        <w:rPr>
          <w:sz w:val="2"/>
          <w:szCs w:val="2"/>
        </w:rPr>
        <w:t xml:space="preserve"> </w:t>
      </w:r>
    </w:p>
    <w:p>
      <w:pPr>
        <w:spacing w:after="0" w:before="200"/>
        <w:jc w:val="center"/>
      </w:pPr>
      <w:r>
        <w:rPr>
          <w:color w:val="4A4A4A"/>
          <w:sz w:val="22"/>
          <w:szCs w:val="22"/>
        </w:rPr>
        <w:t xml:space="preserve">Auftraggeber: Jens Czepluch</w:t>
      </w:r>
    </w:p>
    <w:p>
      <w:pPr>
        <w:spacing w:after="0" w:before="80"/>
        <w:jc w:val="center"/>
      </w:pPr>
      <w:r>
        <w:rPr>
          <w:color w:val="4A4A4A"/>
          <w:sz w:val="22"/>
          <w:szCs w:val="22"/>
        </w:rPr>
        <w:t xml:space="preserve">Stand: 02.05.2026</w:t>
      </w:r>
    </w:p>
    <w:p>
      <w:pPr>
        <w:spacing w:after="0" w:before="80"/>
        <w:jc w:val="center"/>
      </w:pPr>
      <w:r>
        <w:rPr>
          <w:color w:val="4A4A4A"/>
          <w:sz w:val="22"/>
          <w:szCs w:val="22"/>
        </w:rPr>
        <w:t xml:space="preserve">Schwerpunkt: Layouts, CSS-Architektur, Komponenten, Tokens</w:t>
      </w:r>
    </w:p>
    <w:p>
      <w:pPr>
        <w:pStyle w:val="Heading1"/>
        <w:pageBreakBefore/>
      </w:pPr>
      <w:r>
        <w:t xml:space="preserve">Inhaltsverzeichnis</w:t>
      </w:r>
    </w:p>
    <w:sdt>
      <w:sdtPr>
        <w:alias w:val="Inhalt"/>
      </w:sdtPr>
      <w:sdtContent>
        <w:p>
          <w:r>
            <w:fldChar w:fldCharType="begin" w:dirty="true"/>
            <w:instrText xml:space="preserve">TOC \h \o "1-3"</w:instrText>
            <w:fldChar w:fldCharType="separate"/>
          </w:r>
        </w:p>
        <w:p>
          <w:r>
            <w:fldChar w:fldCharType="end"/>
          </w:r>
        </w:p>
      </w:sdtContent>
    </w:sdt>
    <w:p>
      <w:pPr>
        <w:pStyle w:val="Heading1"/>
        <w:pageBreakBefore/>
      </w:pPr>
      <w:r>
        <w:t xml:space="preserve">1   Management Summary</w:t>
      </w:r>
    </w:p>
    <w:p>
      <w:pPr>
        <w:spacing w:after="80" w:before="80" w:line="300"/>
        <w:jc w:val="left"/>
      </w:pPr>
      <w:r>
        <w:rPr>
          <w:b/>
          <w:bCs/>
        </w:rPr>
        <w:t xml:space="preserve">Ziel: </w:t>
      </w:r>
      <w:r>
        <w:t xml:space="preserve">Eine zentrale Änderung an Farbe, Radius oder Button-Stil soll sich automatisch durch die gesamte ITW.Suite ziehen. Die Voraussetzungen dafür sind </w:t>
      </w:r>
      <w:r>
        <w:rPr>
          <w:b/>
          <w:bCs/>
        </w:rPr>
        <w:t xml:space="preserve">fast vollständig vorhanden</w:t>
      </w:r>
      <w:r>
        <w:t xml:space="preserve">, werden aber heute nur teilweise konsequent genutzt.</w:t>
      </w:r>
    </w:p>
    <w:p>
      <w:pPr>
        <w:spacing w:after="80" w:before="80" w:line="300"/>
        <w:jc w:val="left"/>
      </w:pPr>
      <w:r>
        <w:t xml:space="preserve">Was schon stark ist:</w:t>
      </w:r>
    </w:p>
    <w:p>
      <w:pPr>
        <w:pStyle w:val="ListParagraph"/>
        <w:numPr>
          <w:ilvl w:val="0"/>
          <w:numId w:val="2"/>
        </w:numPr>
        <w:spacing w:after="40" w:before="40" w:line="280"/>
      </w:pPr>
      <w:r>
        <w:rPr>
          <w:b/>
          <w:bCs/>
        </w:rPr>
        <w:t xml:space="preserve">Solides Design-Token-Set. </w:t>
      </w:r>
      <w:r>
        <w:t xml:space="preserve">app-theme.css definiert bereits ein konsistentes :root-Token-System (Farben, Schatten, Radien, Button-Höhen, Eingabefelder, Schrift). Pro Bereich existieren Theme-Klassen .theme-itw, .theme-admin, .theme-gf, die nur die Akzentfarbe austauschen – exakt das gewünschte Muster.</w:t>
      </w:r>
    </w:p>
    <w:p>
      <w:pPr>
        <w:pStyle w:val="ListParagraph"/>
        <w:numPr>
          <w:ilvl w:val="0"/>
          <w:numId w:val="2"/>
        </w:numPr>
        <w:spacing w:after="40" w:before="40" w:line="280"/>
      </w:pPr>
      <w:r>
        <w:rPr>
          <w:b/>
          <w:bCs/>
        </w:rPr>
        <w:t xml:space="preserve">Saubere View-Hygiene. </w:t>
      </w:r>
      <w:r>
        <w:t xml:space="preserve">In den 65 .cshtml-Dateien finden sich 0 Inline-Styles und 0 inline &lt;style&gt;-Blöcke. Inline-Scripts beschränken sich auf gezielte Sektionen (vor allem @section Scripts), nicht auf willkürlich verteilte Snippets.</w:t>
      </w:r>
    </w:p>
    <w:p>
      <w:pPr>
        <w:pStyle w:val="ListParagraph"/>
        <w:numPr>
          <w:ilvl w:val="0"/>
          <w:numId w:val="2"/>
        </w:numPr>
        <w:spacing w:after="40" w:before="40" w:line="280"/>
      </w:pPr>
      <w:r>
        <w:rPr>
          <w:b/>
          <w:bCs/>
        </w:rPr>
        <w:t xml:space="preserve">Komponenten-Partials existieren bereits. </w:t>
      </w:r>
      <w:r>
        <w:t xml:space="preserve">Die Verzeichnisse Views/Shared/Komponenten und Views/Shared/Navigation enthalten _AppShell, _AppHeadResources, _AppScriptResources, _AppPageHeader, _AppLoadingOverlay, _AppStatusMessage usw. Damit ist die Grundidee einer Komponenten-Bibliothek auf Razor-Ebene angelegt.</w:t>
      </w:r>
    </w:p>
    <w:p>
      <w:pPr>
        <w:pStyle w:val="ListParagraph"/>
        <w:numPr>
          <w:ilvl w:val="0"/>
          <w:numId w:val="2"/>
        </w:numPr>
        <w:spacing w:after="40" w:before="40" w:line="280"/>
      </w:pPr>
      <w:r>
        <w:rPr>
          <w:b/>
          <w:bCs/>
        </w:rPr>
        <w:t xml:space="preserve">Eigene App-Button-Familie etabliert. </w:t>
      </w:r>
      <w:r>
        <w:t xml:space="preserve">Die Klassen app-btn / app-btn-accent / app-btn-outline-accent / app-btn-neutral / app-btn-sm / app-btn-lg werden 102×, 33×, 33×, 30×, 28× und 5× verwendet – das ist der dominante Button-Stil im Projekt.</w:t>
      </w:r>
    </w:p>
    <w:p>
      <w:pPr>
        <w:spacing w:after="80" w:before="80" w:line="300"/>
        <w:jc w:val="left"/>
      </w:pPr>
      <w:r>
        <w:t xml:space="preserve">Wo das System heute noch lückenhaft ist:</w:t>
      </w:r>
    </w:p>
    <w:p>
      <w:pPr>
        <w:pStyle w:val="ListParagraph"/>
        <w:numPr>
          <w:ilvl w:val="0"/>
          <w:numId w:val="2"/>
        </w:numPr>
        <w:spacing w:after="40" w:before="40" w:line="280"/>
      </w:pPr>
      <w:r>
        <w:rPr>
          <w:b/>
          <w:bCs/>
        </w:rPr>
        <w:t xml:space="preserve">462 hartcodierte Hex-Farben über alle CSS-Dateien. </w:t>
      </w:r>
      <w:r>
        <w:t xml:space="preserve">Token-Werte wie --accent-color (#0F6CBD), --text-color-strong (#0F172A) oder --text-color-muted (#64748B) tauchen im Code dutzendfach als Klartext-Hex auf. Eine Änderung des Akzents in app-theme.css wirkt deshalb gerade nicht überall – die Modul-CSS-Dateien überschreiben den Effekt.</w:t>
      </w:r>
    </w:p>
    <w:p>
      <w:pPr>
        <w:pStyle w:val="ListParagraph"/>
        <w:numPr>
          <w:ilvl w:val="0"/>
          <w:numId w:val="2"/>
        </w:numPr>
        <w:spacing w:after="40" w:before="40" w:line="280"/>
      </w:pPr>
      <w:r>
        <w:rPr>
          <w:b/>
          <w:bCs/>
        </w:rPr>
        <w:t xml:space="preserve">Drei nahezu identische Layouts. </w:t>
      </w:r>
      <w:r>
        <w:t xml:space="preserve">_LayoutIntensivtransport, _LayoutVerwaltung, _LayoutGeschaeftsfuehrung unterscheiden sich nur in 6 Werten (Theme-Klasse, Brand-Texte, Icon, Avatar-Farbe). Trotzdem existieren drei vollständige Layouts – jede strukturelle Änderung am Shell muss aktuell dreifach gepflegt werden.</w:t>
      </w:r>
    </w:p>
    <w:p>
      <w:pPr>
        <w:pStyle w:val="ListParagraph"/>
        <w:numPr>
          <w:ilvl w:val="0"/>
          <w:numId w:val="2"/>
        </w:numPr>
        <w:spacing w:after="40" w:before="40" w:line="280"/>
      </w:pPr>
      <w:r>
        <w:rPr>
          <w:b/>
          <w:bCs/>
        </w:rPr>
        <w:t xml:space="preserve">Bootstrap-Buttons leben parallel zum App-Button. </w:t>
      </w:r>
      <w:r>
        <w:t xml:space="preserve">Neben den 211 Verwendungen der app-btn-Familie finden sich noch 6 Stellen mit klassischen btn btn-* (Bootstrap). Auch die Definitionen btn-white und btn-xs in ITW.Dienstplan.css bleiben außerhalb des System.</w:t>
      </w:r>
    </w:p>
    <w:p>
      <w:pPr>
        <w:pStyle w:val="ListParagraph"/>
        <w:numPr>
          <w:ilvl w:val="0"/>
          <w:numId w:val="2"/>
        </w:numPr>
        <w:spacing w:after="40" w:before="40" w:line="280"/>
      </w:pPr>
      <w:r>
        <w:rPr>
          <w:b/>
          <w:bCs/>
        </w:rPr>
        <w:t xml:space="preserve">Kein Build-Pipeline-Schutz. </w:t>
      </w:r>
      <w:r>
        <w:t xml:space="preserve">Es gibt keine Konvention, kein Linting, keinen automatischen Check, dass neue CSS-Regeln Tokens benutzen müssen. Wer "schnell" eine Hex-Farbe einträgt, wird vom Code-Review nicht zwingend erwischt.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CBD" w:sz="6"/>
              <w:left w:val="single" w:color="0F6CBD" w:sz="18"/>
              <w:bottom w:val="single" w:color="0F6CBD" w:sz="6"/>
              <w:right w:val="single" w:color="CCCCCC" w:sz="1"/>
            </w:tcBorders>
            <w:shd w:fill="E8F1FA" w:val="clear"/>
            <w:tcMar>
              <w:top w:type="dxa" w:w="160"/>
              <w:left w:type="dxa" w:w="220"/>
              <w:bottom w:type="dxa" w:w="160"/>
              <w:right w:type="dxa" w:w="220"/>
            </w:tcMar>
          </w:tcPr>
          <w:p>
            <w:pPr>
              <w:spacing w:after="80" w:before="0"/>
            </w:pPr>
            <w:r>
              <w:rPr>
                <w:b/>
                <w:bCs/>
                <w:color w:val="0F6CBD"/>
                <w:sz w:val="22"/>
                <w:szCs w:val="22"/>
              </w:rPr>
              <w:t xml:space="preserve">Empfehlung in einem Satz</w:t>
            </w:r>
          </w:p>
          <w:p>
            <w:pPr>
              <w:spacing w:after="60" w:before="0" w:line="280"/>
            </w:pPr>
            <w:r>
              <w:rPr>
                <w:sz w:val="20"/>
                <w:szCs w:val="20"/>
              </w:rPr>
              <w:t xml:space="preserve">Bestehende Tokens als verbindliche Single Source of Truth deklarieren, Layouts auf eine gemeinsame Shell zusammenführen, Bootstrap-Reste durch app-btn ersetzen und die Konsistenz über eine kleine Stylelint-Konfiguration absichern. Das ist mehrheitlich Aufräumen, kein Neubau.</w:t>
            </w:r>
          </w:p>
        </w:tc>
      </w:tr>
    </w:tbl>
    <w:p>
      <w:pPr>
        <w:pStyle w:val="Heading1"/>
        <w:pageBreakBefore/>
      </w:pPr>
      <w:r>
        <w:t xml:space="preserve">2   Methode &amp; Umfang</w:t>
      </w:r>
    </w:p>
    <w:p>
      <w:pPr>
        <w:pStyle w:val="Heading2"/>
      </w:pPr>
      <w:r>
        <w:t xml:space="preserve">2.1   Untersuchte Artefakte</w:t>
      </w:r>
    </w:p>
    <w:p>
      <w:pPr>
        <w:pStyle w:val="ListParagraph"/>
        <w:numPr>
          <w:ilvl w:val="0"/>
          <w:numId w:val="2"/>
        </w:numPr>
        <w:spacing w:after="40" w:before="40" w:line="280"/>
      </w:pPr>
      <w:r>
        <w:t xml:space="preserve">3 Area-Layouts (Intensivtransport, Verwaltung, Geschäftsführung).</w:t>
      </w:r>
    </w:p>
    <w:p>
      <w:pPr>
        <w:pStyle w:val="ListParagraph"/>
        <w:numPr>
          <w:ilvl w:val="0"/>
          <w:numId w:val="2"/>
        </w:numPr>
        <w:spacing w:after="40" w:before="40" w:line="280"/>
      </w:pPr>
      <w:r>
        <w:t xml:space="preserve">65 Razor-Views (alle .cshtml-Dateien außer bin/obj).</w:t>
      </w:r>
    </w:p>
    <w:p>
      <w:pPr>
        <w:pStyle w:val="ListParagraph"/>
        <w:numPr>
          <w:ilvl w:val="0"/>
          <w:numId w:val="2"/>
        </w:numPr>
        <w:spacing w:after="40" w:before="40" w:line="280"/>
      </w:pPr>
      <w:r>
        <w:t xml:space="preserve">7 eigene CSS-Dateien (app-theme, app-shell, app-components, app-modules, ITW.Dienstplan, ITW.Fahrzeugmanagement, ITW.Personal) mit zusammen 8.172 Zeilen.</w:t>
      </w:r>
    </w:p>
    <w:p>
      <w:pPr>
        <w:pStyle w:val="ListParagraph"/>
        <w:numPr>
          <w:ilvl w:val="0"/>
          <w:numId w:val="2"/>
        </w:numPr>
        <w:spacing w:after="40" w:before="40" w:line="280"/>
      </w:pPr>
      <w:r>
        <w:t xml:space="preserve">9 eigene JS-Dateien (app-loading, app-status, app-sichtbarer-plan, app-urlaubsplaner, app-wachleiter-kalender, app-wunschkalender, itw-modules, itw-tablet-setup, itw-tablet-tracking).</w:t>
      </w:r>
    </w:p>
    <w:p>
      <w:pPr>
        <w:pStyle w:val="ListParagraph"/>
        <w:numPr>
          <w:ilvl w:val="0"/>
          <w:numId w:val="2"/>
        </w:numPr>
        <w:spacing w:after="40" w:before="40" w:line="280"/>
      </w:pPr>
      <w:r>
        <w:t xml:space="preserve">Gemeinsame Komponenten-Partials in Views/Shared/Komponenten.</w:t>
      </w:r>
    </w:p>
    <w:p>
      <w:pPr>
        <w:pStyle w:val="Heading2"/>
      </w:pPr>
      <w:r>
        <w:t xml:space="preserve">2.2   Vorgehen</w:t>
      </w:r>
    </w:p>
    <w:p>
      <w:pPr>
        <w:pStyle w:val="ListParagraph"/>
        <w:numPr>
          <w:ilvl w:val="0"/>
          <w:numId w:val="2"/>
        </w:numPr>
        <w:spacing w:after="40" w:before="40" w:line="280"/>
      </w:pPr>
      <w:r>
        <w:t xml:space="preserve">Solution-weite Pattern-Suchen für Hex-Farben, rgba(), !important, ID-Selektoren, Inline-Styles, Inline-Skripte und Button-Klassen.</w:t>
      </w:r>
    </w:p>
    <w:p>
      <w:pPr>
        <w:pStyle w:val="ListParagraph"/>
        <w:numPr>
          <w:ilvl w:val="0"/>
          <w:numId w:val="2"/>
        </w:numPr>
        <w:spacing w:after="40" w:before="40" w:line="280"/>
      </w:pPr>
      <w:r>
        <w:t xml:space="preserve">Diff-Vergleich der drei Area-Layouts, um den Umfang der Duplikation zu quantifizieren.</w:t>
      </w:r>
    </w:p>
    <w:p>
      <w:pPr>
        <w:pStyle w:val="ListParagraph"/>
        <w:numPr>
          <w:ilvl w:val="0"/>
          <w:numId w:val="2"/>
        </w:numPr>
        <w:spacing w:after="40" w:before="40" w:line="280"/>
      </w:pPr>
      <w:r>
        <w:t xml:space="preserve">Stichprobenartige Lektüre von _AppShell, app-theme.css und app-components.css für die Bewertung der Komponenten-API.</w:t>
      </w:r>
    </w:p>
    <w:p>
      <w:pPr>
        <w:pStyle w:val="Heading2"/>
      </w:pPr>
      <w:r>
        <w:t xml:space="preserve">2.3   Bewertungsskala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Schweregrad</w:t>
            </w:r>
          </w:p>
        </w:tc>
        <w:tc>
          <w:tcPr>
            <w:tcW w:type="dxa" w:w="7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Bedeutung</w:t>
            </w:r>
          </w:p>
        </w:tc>
      </w:tr>
      <w:tr>
        <w:trPr>
          <w:tblHeader w:val="false"/>
        </w:trP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bCs/>
                <w:color w:val="C0392B"/>
                <w:sz w:val="20"/>
                <w:szCs w:val="20"/>
              </w:rPr>
              <w:t xml:space="preserve">Hoch</w:t>
            </w:r>
          </w:p>
        </w:tc>
        <w:tc>
          <w:tcPr>
            <w:tcW w:type="dxa" w:w="7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Steht dem Ziel "zentrale Änderung wirkt überall" direkt im Weg.</w:t>
            </w:r>
          </w:p>
        </w:tc>
      </w:tr>
      <w:tr>
        <w:trPr>
          <w:tblHeader w:val="false"/>
        </w:trP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bCs/>
                <w:color w:val="D68910"/>
                <w:sz w:val="20"/>
                <w:szCs w:val="20"/>
              </w:rPr>
              <w:t xml:space="preserve">Mittel</w:t>
            </w:r>
          </w:p>
        </w:tc>
        <w:tc>
          <w:tcPr>
            <w:tcW w:type="dxa" w:w="7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Reduziert Konsistenz oder erhöht den Pflegeaufwand spürbar.</w:t>
            </w:r>
          </w:p>
        </w:tc>
      </w:tr>
      <w:tr>
        <w:trPr>
          <w:tblHeader w:val="false"/>
        </w:trP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bCs/>
                <w:color w:val="2D7D46"/>
                <w:sz w:val="20"/>
                <w:szCs w:val="20"/>
              </w:rPr>
              <w:t xml:space="preserve">Niedrig</w:t>
            </w:r>
          </w:p>
        </w:tc>
        <w:tc>
          <w:tcPr>
            <w:tcW w:type="dxa" w:w="7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Detail oder Quick Win mit kleinem Hebel.</w:t>
            </w:r>
          </w:p>
        </w:tc>
      </w:tr>
    </w:tbl>
    <w:p>
      <w:pPr>
        <w:pStyle w:val="Heading1"/>
        <w:pageBreakBefore/>
      </w:pPr>
      <w:r>
        <w:t xml:space="preserve">3   Heutiges Frontend-Bild</w:t>
      </w:r>
    </w:p>
    <w:p>
      <w:pPr>
        <w:pStyle w:val="Heading2"/>
      </w:pPr>
      <w:r>
        <w:t xml:space="preserve">3.1   Render-Hierarchie</w:t>
      </w:r>
    </w:p>
    <w:p>
      <w:pPr>
        <w:spacing w:after="80" w:before="80" w:line="300"/>
        <w:jc w:val="left"/>
      </w:pPr>
      <w:r>
        <w:t xml:space="preserve">So entsteht aktuell eine Seite (Beispiel: eine Intensivtransport-View):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Controller.View(...)</w:t>
            </w:r>
          </w:p>
          <w:p>
            <w:pPr>
              <w:spacing w:after="0" w:before="0" w:line="260"/>
            </w:pPr>
            <w:r>
              <w:rPr>
                <w:rFonts w:ascii="Consolas" w:cs="Consolas" w:eastAsia="Consolas" w:hAnsi="Consolas"/>
                <w:sz w:val="18"/>
                <w:szCs w:val="18"/>
              </w:rPr>
              <w:t xml:space="preserve">   └─ Areas/Intensivtransport/Views/.../&lt;View&gt;.cshtml</w:t>
            </w:r>
          </w:p>
          <w:p>
            <w:pPr>
              <w:spacing w:after="0" w:before="0" w:line="260"/>
            </w:pPr>
            <w:r>
              <w:rPr>
                <w:rFonts w:ascii="Consolas" w:cs="Consolas" w:eastAsia="Consolas" w:hAnsi="Consolas"/>
                <w:sz w:val="18"/>
                <w:szCs w:val="18"/>
              </w:rPr>
              <w:t xml:space="preserve">        └─ Layout = _LayoutIntensivtransport.cshtml   ◄ identisch zu _LayoutVerwaltung / _LayoutGeschaeftsfuehrung</w:t>
            </w:r>
          </w:p>
          <w:p>
            <w:pPr>
              <w:spacing w:after="0" w:before="0" w:line="260"/>
            </w:pPr>
            <w:r>
              <w:rPr>
                <w:rFonts w:ascii="Consolas" w:cs="Consolas" w:eastAsia="Consolas" w:hAnsi="Consolas"/>
                <w:sz w:val="18"/>
                <w:szCs w:val="18"/>
              </w:rPr>
              <w:t xml:space="preserve">             ├─ &lt;head&gt;  → _AppHeadResources.cshtml    (Bootstrap-CSS + 7 eigene CSS)</w:t>
            </w:r>
          </w:p>
          <w:p>
            <w:pPr>
              <w:spacing w:after="0" w:before="0" w:line="260"/>
            </w:pPr>
            <w:r>
              <w:rPr>
                <w:rFonts w:ascii="Consolas" w:cs="Consolas" w:eastAsia="Consolas" w:hAnsi="Consolas"/>
                <w:sz w:val="18"/>
                <w:szCs w:val="18"/>
              </w:rPr>
              <w:t xml:space="preserve">             ├─ &lt;body class="theme-itw"&gt;              (Theme-Klasse setzt --accent-color)</w:t>
            </w:r>
          </w:p>
          <w:p>
            <w:pPr>
              <w:spacing w:after="0" w:before="0" w:line="260"/>
            </w:pPr>
            <w:r>
              <w:rPr>
                <w:rFonts w:ascii="Consolas" w:cs="Consolas" w:eastAsia="Consolas" w:hAnsi="Consolas"/>
                <w:sz w:val="18"/>
                <w:szCs w:val="18"/>
              </w:rPr>
              <w:t xml:space="preserve">             ├─ _AppLoadingOverlay.cshtml</w:t>
            </w:r>
          </w:p>
          <w:p>
            <w:pPr>
              <w:spacing w:after="0" w:before="0" w:line="260"/>
            </w:pPr>
            <w:r>
              <w:rPr>
                <w:rFonts w:ascii="Consolas" w:cs="Consolas" w:eastAsia="Consolas" w:hAnsi="Consolas"/>
                <w:sz w:val="18"/>
                <w:szCs w:val="18"/>
              </w:rPr>
              <w:t xml:space="preserve">             ├─ _AppShell.cshtml                      (Sidebar + Header + Benutzermenu)</w:t>
            </w:r>
          </w:p>
          <w:p>
            <w:pPr>
              <w:spacing w:after="0" w:before="0" w:line="260"/>
            </w:pPr>
            <w:r>
              <w:rPr>
                <w:rFonts w:ascii="Consolas" w:cs="Consolas" w:eastAsia="Consolas" w:hAnsi="Consolas"/>
                <w:sz w:val="18"/>
                <w:szCs w:val="18"/>
              </w:rPr>
              <w:t xml:space="preserve">             ├─ &lt;main&gt; @RenderBody()</w:t>
            </w:r>
          </w:p>
          <w:p>
            <w:pPr>
              <w:spacing w:after="0" w:before="0" w:line="260"/>
            </w:pPr>
            <w:r>
              <w:rPr>
                <w:rFonts w:ascii="Consolas" w:cs="Consolas" w:eastAsia="Consolas" w:hAnsi="Consolas"/>
                <w:sz w:val="18"/>
                <w:szCs w:val="18"/>
              </w:rPr>
              <w:t xml:space="preserve">             ├─ _AppScriptResources.cshtml            (Bootstrap-JS + eigene Skripte)</w:t>
            </w:r>
          </w:p>
          <w:p>
            <w:pPr>
              <w:spacing w:after="0" w:before="0" w:line="260"/>
            </w:pPr>
            <w:r>
              <w:rPr>
                <w:rFonts w:ascii="Consolas" w:cs="Consolas" w:eastAsia="Consolas" w:hAnsi="Consolas"/>
                <w:sz w:val="18"/>
                <w:szCs w:val="18"/>
              </w:rPr>
              <w:t xml:space="preserve">             └─ @section Scripts                       (View-spezifische Skripte)</w:t>
            </w:r>
          </w:p>
        </w:tc>
      </w:tr>
    </w:tbl>
    <w:p>
      <w:pPr>
        <w:pStyle w:val="Heading2"/>
      </w:pPr>
      <w:r>
        <w:t xml:space="preserve">3.2   CSS-Schichten und ihre Größe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3060"/>
      </w:tblGrid>
      <w:tr>
        <w:trPr>
          <w:tblHeader/>
        </w:trPr>
        <w:tc>
          <w:tcPr>
            <w:tcW w:type="dxa" w:w="33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Datei</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Zeilen</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Hex-Farben</w:t>
            </w:r>
          </w:p>
        </w:tc>
        <w:tc>
          <w:tcPr>
            <w:tcW w:type="dxa" w:w="30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Rolle</w:t>
            </w:r>
          </w:p>
        </w:tc>
      </w:tr>
      <w:tr>
        <w:trPr>
          <w:tblHeader w:val="false"/>
        </w:trP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app-theme.css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127</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19</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Token-Definitionen, Theme-Varianten, Body/Brand-Basis.</w:t>
            </w:r>
          </w:p>
        </w:tc>
      </w:tr>
      <w:tr>
        <w:trPr>
          <w:tblHeader w:val="false"/>
        </w:trP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app-shell.css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484</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13</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Topbar, Offcanvas-Menü, Layout-Rahmen.</w:t>
            </w:r>
          </w:p>
        </w:tc>
      </w:tr>
      <w:tr>
        <w:trPr>
          <w:tblHeader w:val="false"/>
        </w:trP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app-components.css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1.089</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26</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App-Button, Cards, Page-Header, Status-Boxen, Forms.</w:t>
            </w:r>
          </w:p>
        </w:tc>
      </w:tr>
      <w:tr>
        <w:trPr>
          <w:tblHeader w:val="false"/>
        </w:trP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app-modules.css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1.080</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58</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Listen, Übersichten, Kacheln auf Modulebene.</w:t>
            </w:r>
          </w:p>
        </w:tc>
      </w:tr>
      <w:tr>
        <w:trPr>
          <w:tblHeader w:val="false"/>
        </w:trP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ITW.Personal.css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1.498</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61</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Modulbezogene Spezialregeln Personal.</w:t>
            </w:r>
          </w:p>
        </w:tc>
      </w:tr>
      <w:tr>
        <w:trPr>
          <w:tblHeader w:val="false"/>
        </w:trP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ITW.Dienstplan.css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bCs/>
                <w:color w:val="C0392B"/>
                <w:sz w:val="20"/>
                <w:szCs w:val="20"/>
              </w:rPr>
              <w:t xml:space="preserve">3.115</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bCs/>
                <w:color w:val="C0392B"/>
                <w:sz w:val="20"/>
                <w:szCs w:val="20"/>
              </w:rPr>
              <w:t xml:space="preserve">248</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Modulbezogene Spezialregeln Dienstplan – mit Abstand größte Datei.</w:t>
            </w:r>
          </w:p>
        </w:tc>
      </w:tr>
      <w:tr>
        <w:trPr>
          <w:tblHeader w:val="false"/>
        </w:trP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ITW.Fahrzeugmanagement.css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779</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56</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Modulbezogene Spezialregeln Fahrzeugmanagement.</w:t>
            </w:r>
          </w:p>
        </w:tc>
      </w:tr>
      <w:tr>
        <w:trPr>
          <w:tblHeader w:val="false"/>
        </w:trP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bCs/>
                <w:sz w:val="20"/>
                <w:szCs w:val="20"/>
              </w:rPr>
              <w:t xml:space="preserve">Summe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bCs/>
                <w:sz w:val="20"/>
                <w:szCs w:val="20"/>
              </w:rPr>
              <w:t xml:space="preserve">8.172</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bCs/>
                <w:sz w:val="20"/>
                <w:szCs w:val="20"/>
              </w:rPr>
              <w:t xml:space="preserve">462</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
            </w:r>
          </w:p>
        </w:tc>
      </w:tr>
    </w:tbl>
    <w:p>
      <w:pPr>
        <w:pStyle w:val="Heading2"/>
      </w:pPr>
      <w:r>
        <w:t xml:space="preserve">3.3   Top-Verdächtige unter den hartcodierten Farben</w:t>
      </w:r>
    </w:p>
    <w:p>
      <w:pPr>
        <w:spacing w:after="80" w:before="80" w:line="300"/>
        <w:jc w:val="left"/>
      </w:pPr>
      <w:r>
        <w:t xml:space="preserve">Diese Farben tauchen in mehreren CSS-Dateien als Klartext-Hex auf, obwohl es bereits einen passenden Token gibt. Genau hier scheitert „zentrale Änderung wirkt überall" heute: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500"/>
        <w:gridCol w:w="5260"/>
      </w:tblGrid>
      <w:tr>
        <w:trPr>
          <w:tblHeader/>
        </w:trP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Hex</w:t>
            </w:r>
          </w:p>
        </w:tc>
        <w:tc>
          <w:tcPr>
            <w:tcW w:type="dxa" w:w="11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Häufigkeit</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Vorhandener Token</w:t>
            </w:r>
          </w:p>
        </w:tc>
        <w:tc>
          <w:tcPr>
            <w:tcW w:type="dxa" w:w="52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Beobachtung</w:t>
            </w:r>
          </w:p>
        </w:tc>
      </w:tr>
      <w:tr>
        <w:trPr>
          <w:tblHeader w:val="false"/>
        </w:trP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#FFFFFF</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87</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w:t>
            </w:r>
          </w:p>
        </w:tc>
        <w:tc>
          <w:tcPr>
            <w:tcW w:type="dxa" w:w="5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Plain weiß, in der Regel ok – aber für „weißer Hintergrund" lohnt --surface-bg.</w:t>
            </w:r>
          </w:p>
        </w:tc>
      </w:tr>
      <w:tr>
        <w:trPr>
          <w:tblHeader w:val="false"/>
        </w:trP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bCs/>
                <w:color w:val="C0392B"/>
                <w:sz w:val="20"/>
                <w:szCs w:val="20"/>
              </w:rPr>
              <w:t xml:space="preserve">#64748B</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bCs/>
                <w:sz w:val="20"/>
                <w:szCs w:val="20"/>
              </w:rPr>
              <w:t xml:space="preserve">81</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--text-color-muted</w:t>
            </w:r>
          </w:p>
        </w:tc>
        <w:tc>
          <w:tcPr>
            <w:tcW w:type="dxa" w:w="5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Müsste durchgehend var(--text-color-muted) sein.</w:t>
            </w:r>
          </w:p>
        </w:tc>
      </w:tr>
      <w:tr>
        <w:trPr>
          <w:tblHeader w:val="false"/>
        </w:trP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bCs/>
                <w:color w:val="C0392B"/>
                <w:sz w:val="20"/>
                <w:szCs w:val="20"/>
              </w:rPr>
              <w:t xml:space="preserve">#0F172A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bCs/>
                <w:sz w:val="20"/>
                <w:szCs w:val="20"/>
              </w:rPr>
              <w:t xml:space="preserve">47</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--text-color-strong</w:t>
            </w:r>
          </w:p>
        </w:tc>
        <w:tc>
          <w:tcPr>
            <w:tcW w:type="dxa" w:w="5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Müsste var(--text-color-strong) sein.</w:t>
            </w:r>
          </w:p>
        </w:tc>
      </w:tr>
      <w:tr>
        <w:trPr>
          <w:tblHeader w:val="false"/>
        </w:trP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#F8FAFC</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33</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 --surface-bg-soft</w:t>
            </w:r>
          </w:p>
        </w:tc>
        <w:tc>
          <w:tcPr>
            <w:tcW w:type="dxa" w:w="5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Token existiert mit ähnlichem Wert – konsolidieren.</w:t>
            </w:r>
          </w:p>
        </w:tc>
      </w:tr>
      <w:tr>
        <w:trPr>
          <w:tblHeader w:val="false"/>
        </w:trP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#B42318</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23</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 --danger-color</w:t>
            </w:r>
          </w:p>
        </w:tc>
        <w:tc>
          <w:tcPr>
            <w:tcW w:type="dxa" w:w="5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Eigener Danger-Ton; entweder Token erweitern oder vereinheitlichen.</w:t>
            </w:r>
          </w:p>
        </w:tc>
      </w:tr>
      <w:tr>
        <w:trPr>
          <w:tblHeader w:val="false"/>
        </w:trP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#94A3B8</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 --text-color-muted</w:t>
            </w:r>
          </w:p>
        </w:tc>
        <w:tc>
          <w:tcPr>
            <w:tcW w:type="dxa" w:w="5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Zweiter „grauer" Wert; zwei Müllgrau-Werte parallel = Inkonsistenz.</w:t>
            </w:r>
          </w:p>
        </w:tc>
      </w:tr>
      <w:tr>
        <w:trPr>
          <w:tblHeader w:val="false"/>
        </w:trP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#475569</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18</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 .theme-admin --accent-color</w:t>
            </w:r>
          </w:p>
        </w:tc>
        <w:tc>
          <w:tcPr>
            <w:tcW w:type="dxa" w:w="5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Wird hartcodiert benutzt statt Theme-Klasse.</w:t>
            </w:r>
          </w:p>
        </w:tc>
      </w:tr>
      <w:tr>
        <w:trPr>
          <w:tblHeader w:val="false"/>
        </w:trP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bCs/>
                <w:color w:val="C0392B"/>
                <w:sz w:val="20"/>
                <w:szCs w:val="20"/>
              </w:rPr>
              <w:t xml:space="preserve">#0F6CBD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bCs/>
                <w:sz w:val="20"/>
                <w:szCs w:val="20"/>
              </w:rPr>
              <w:t xml:space="preserve">11</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--accent-color</w:t>
            </w:r>
          </w:p>
        </w:tc>
        <w:tc>
          <w:tcPr>
            <w:tcW w:type="dxa" w:w="5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EXAKT der Akzent. 11× hartcodiert = 11 Stellen, die der Theme-Wechsel nicht erreicht.</w:t>
            </w:r>
          </w:p>
        </w:tc>
      </w:tr>
      <w:tr>
        <w:trPr>
          <w:tblHeader w:val="false"/>
        </w:trP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#15803D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right"/>
            </w:pPr>
            <w:r>
              <w:rPr>
                <w:b w:val="false"/>
                <w:bCs w:val="false"/>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--success-color</w:t>
            </w:r>
          </w:p>
        </w:tc>
        <w:tc>
          <w:tcPr>
            <w:tcW w:type="dxa" w:w="5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Hartcodiert statt Token.</w:t>
            </w:r>
          </w:p>
        </w:tc>
      </w:tr>
    </w:tbl>
    <w:p>
      <w:pPr>
        <w:spacing w:after="80" w:before="80" w:line="300"/>
        <w:jc w:val="left"/>
      </w:pPr>
      <w:r>
        <w:rPr>
          <w:b/>
          <w:bCs/>
        </w:rPr>
        <w:t xml:space="preserve">Konsequenz heute: </w:t>
      </w:r>
      <w:r>
        <w:t xml:space="preserve">Wenn der Geschäftsführungs-Bereich morgen sein Rot ändern soll, muss in mindestens 11 weitere CSS-Stellen eingegriffen werden, damit der Wechsel nicht „halb" ist. Das untergräbt das vorhandene Theme-System.</w:t>
      </w:r>
    </w:p>
    <w:p>
      <w:pPr>
        <w:pStyle w:val="Heading1"/>
        <w:pageBreakBefore/>
      </w:pPr>
      <w:r>
        <w:t xml:space="preserve">4   Findings</w:t>
      </w:r>
    </w:p>
    <w:p>
      <w:pPr>
        <w:pStyle w:val="Heading2"/>
      </w:pPr>
      <w:r>
        <w:t xml:space="preserve">4.1   Stärken</w:t>
      </w:r>
    </w:p>
    <w:p>
      <w:pPr>
        <w:pStyle w:val="ListParagraph"/>
        <w:numPr>
          <w:ilvl w:val="0"/>
          <w:numId w:val="2"/>
        </w:numPr>
        <w:spacing w:after="40" w:before="40" w:line="280"/>
      </w:pPr>
      <w:r>
        <w:rPr>
          <w:b/>
          <w:bCs/>
        </w:rPr>
        <w:t xml:space="preserve">Tokens sind bereits modelliert. </w:t>
      </w:r>
      <w:r>
        <w:t xml:space="preserve">app-theme.css ist nahe an einem produktionsreifen Token-Set: Farben, Schatten (xs/sm/md/lg), Radien (xs/sm/md/lg/xl/pill), Button-Höhen und Eingabe-Höhen. Das ist die Grundlage, auf der man konsequent weiterbauen kann.</w:t>
      </w:r>
    </w:p>
    <w:p>
      <w:pPr>
        <w:pStyle w:val="ListParagraph"/>
        <w:numPr>
          <w:ilvl w:val="0"/>
          <w:numId w:val="2"/>
        </w:numPr>
        <w:spacing w:after="40" w:before="40" w:line="280"/>
      </w:pPr>
      <w:r>
        <w:rPr>
          <w:b/>
          <w:bCs/>
        </w:rPr>
        <w:t xml:space="preserve">Theme-Klassen entkoppeln Areas vom Akzent. </w:t>
      </w:r>
      <w:r>
        <w:t xml:space="preserve">.theme-itw / .theme-admin / .theme-gf überschreiben nur --accent-color (und --accent-rgb). Genau das richtige Muster für bereichsspezifische Akzente.</w:t>
      </w:r>
    </w:p>
    <w:p>
      <w:pPr>
        <w:pStyle w:val="ListParagraph"/>
        <w:numPr>
          <w:ilvl w:val="0"/>
          <w:numId w:val="2"/>
        </w:numPr>
        <w:spacing w:after="40" w:before="40" w:line="280"/>
      </w:pPr>
      <w:r>
        <w:rPr>
          <w:b/>
          <w:bCs/>
        </w:rPr>
        <w:t xml:space="preserve">Komponenten-Partials sind sauber benannt. </w:t>
      </w:r>
      <w:r>
        <w:t xml:space="preserve">_AppShell, _AppPageHeader, _AppEmptyState, _AppStatusMessage, _AppLoadingOverlay, _AppHeadResources, _AppScriptResources – Namensschema und Aufgabenteilung passen.</w:t>
      </w:r>
    </w:p>
    <w:p>
      <w:pPr>
        <w:pStyle w:val="ListParagraph"/>
        <w:numPr>
          <w:ilvl w:val="0"/>
          <w:numId w:val="2"/>
        </w:numPr>
        <w:spacing w:after="40" w:before="40" w:line="280"/>
      </w:pPr>
      <w:r>
        <w:rPr>
          <w:b/>
          <w:bCs/>
        </w:rPr>
        <w:t xml:space="preserve">Inline-Styles vermieden. </w:t>
      </w:r>
      <w:r>
        <w:t xml:space="preserve">0 style="..."-Vorkommen in den 65 Views; Klassen werden konsistent verwendet.</w:t>
      </w:r>
    </w:p>
    <w:p>
      <w:pPr>
        <w:pStyle w:val="ListParagraph"/>
        <w:numPr>
          <w:ilvl w:val="0"/>
          <w:numId w:val="2"/>
        </w:numPr>
        <w:spacing w:after="40" w:before="40" w:line="280"/>
      </w:pPr>
      <w:r>
        <w:rPr>
          <w:b/>
          <w:bCs/>
        </w:rPr>
        <w:t xml:space="preserve">Loading-Overlay ist generisch. </w:t>
      </w:r>
      <w:r>
        <w:t xml:space="preserve">app-loading.js fängt Klicks/Submit über data-app-loading-link / data-app-loading-form ab – ein gut gemachtes UX-Pattern, das in jeder View ohne extra JS funktioniert.</w:t>
      </w:r>
    </w:p>
    <w:p>
      <w:pPr>
        <w:pStyle w:val="Heading2"/>
      </w:pPr>
      <w:r>
        <w:t xml:space="preserve">4.2   Findings</w:t>
      </w:r>
    </w:p>
    <w:p>
      <w:pPr>
        <w:pStyle w:val="Heading3"/>
        <w:spacing w:after="120" w:before="240"/>
      </w:pPr>
      <w:r>
        <w:rPr>
          <w:b/>
          <w:bCs/>
        </w:rPr>
        <w:t xml:space="preserve">FE1 — </w:t>
      </w:r>
      <w:r>
        <w:rPr>
          <w:b/>
          <w:bCs/>
        </w:rPr>
        <w:t xml:space="preserve">Token-Kontrakt wird unterlaufen (462 Hex-Farben in 7 CSS-Dateien)</w:t>
      </w:r>
      <w:r>
        <w:t xml:space="preserve">   </w:t>
      </w:r>
      <w:r>
        <w:rPr>
          <w:b/>
          <w:bCs/>
          <w:color w:val="C0392B"/>
          <w:sz w:val="22"/>
          <w:szCs w:val="22"/>
        </w:rPr>
        <w:t xml:space="preserve">[Hoch]</w:t>
      </w:r>
    </w:p>
    <w:p>
      <w:pPr>
        <w:spacing w:after="30" w:before="30"/>
      </w:pPr>
      <w:r>
        <w:rPr>
          <w:b/>
          <w:bCs/>
          <w:color w:val="0F6CBD"/>
        </w:rPr>
        <w:t xml:space="preserve">Beobachtung: </w:t>
      </w:r>
      <w:r>
        <w:t xml:space="preserve">Es gibt zwar :root-Tokens, aber 462 hartcodierte Hex-Werte parallel dazu (allein 248 in ITW.Dienstplan.css). Mehrere Hex-Werte (#0F6CBD, #15803D, #64748B, #0F172A, #475569) entsprechen exakt vorhandenen Tokens und unterlaufen damit die zentrale Steuerbarkeit.</w:t>
      </w:r>
    </w:p>
    <w:p>
      <w:pPr>
        <w:spacing w:after="30" w:before="30"/>
      </w:pPr>
      <w:r>
        <w:rPr>
          <w:b/>
          <w:bCs/>
          <w:color w:val="0F6CBD"/>
        </w:rPr>
        <w:t xml:space="preserve">Auswirkung: </w:t>
      </w:r>
      <w:r>
        <w:t xml:space="preserve">Eine Änderung in app-theme.css schlägt nicht überall durch. Theme-Wechsel fühlt sich „halb" an. Pflege wird teuer und Reviewer können kaum erkennen, ob neue Werte erlaubt sind.</w:t>
      </w:r>
    </w:p>
    <w:p>
      <w:pPr>
        <w:spacing w:after="30" w:before="30"/>
      </w:pPr>
      <w:r>
        <w:rPr>
          <w:b/>
          <w:bCs/>
          <w:color w:val="0F6CBD"/>
        </w:rPr>
        <w:t xml:space="preserve">Empfehlung: </w:t>
      </w:r>
      <w:r>
        <w:t xml:space="preserve">Ein verbindliches Tokens-Layer als Single Source of Truth festlegen (Anhang A). In allen .css-Dateien außer app-theme.css gilt: keine Hex-/RGB-Farben mehr direkt – nur var(--token). Quick-Win-Migration durch Suchen &amp; Ersetzen für die häufigsten 6 Werte.</w:t>
      </w:r>
    </w:p>
    <w:p>
      <w:pPr>
        <w:pStyle w:val="Heading3"/>
        <w:spacing w:after="120" w:before="240"/>
      </w:pPr>
      <w:r>
        <w:rPr>
          <w:b/>
          <w:bCs/>
        </w:rPr>
        <w:t xml:space="preserve">FE2 — </w:t>
      </w:r>
      <w:r>
        <w:rPr>
          <w:b/>
          <w:bCs/>
        </w:rPr>
        <w:t xml:space="preserve">Drei nahezu identische Area-Layouts</w:t>
      </w:r>
      <w:r>
        <w:t xml:space="preserve">   </w:t>
      </w:r>
      <w:r>
        <w:rPr>
          <w:b/>
          <w:bCs/>
          <w:color w:val="C0392B"/>
          <w:sz w:val="22"/>
          <w:szCs w:val="22"/>
        </w:rPr>
        <w:t xml:space="preserve">[Hoch]</w:t>
      </w:r>
    </w:p>
    <w:p>
      <w:pPr>
        <w:spacing w:after="30" w:before="30"/>
      </w:pPr>
      <w:r>
        <w:rPr>
          <w:b/>
          <w:bCs/>
          <w:color w:val="0F6CBD"/>
        </w:rPr>
        <w:t xml:space="preserve">Beobachtung: </w:t>
      </w:r>
      <w:r>
        <w:t xml:space="preserve">Die Layouts _LayoutIntensivtransport, _LayoutVerwaltung, _LayoutGeschaeftsfuehrung sind strukturell zu ~95 % identisch. Sie unterscheiden sich in: ThemeCssClass, Bereichsanzeige, Avatar-Farbe, Brand-Texten, Icon, Title-Suffix und übergebenem Bereich an den NavigationBuilder.</w:t>
      </w:r>
    </w:p>
    <w:p>
      <w:pPr>
        <w:spacing w:after="30" w:before="30"/>
      </w:pPr>
      <w:r>
        <w:rPr>
          <w:b/>
          <w:bCs/>
          <w:color w:val="0F6CBD"/>
        </w:rPr>
        <w:t xml:space="preserve">Auswirkung: </w:t>
      </w:r>
      <w:r>
        <w:t xml:space="preserve">Jede strukturelle Änderung am Shell (zusätzlicher Container, neue Meta-Tag, geändertes Asset) muss dreifach gepflegt werden. Bei einem vierten Bereich vervielfacht sich der Aufwand erneut.</w:t>
      </w:r>
    </w:p>
    <w:p>
      <w:pPr>
        <w:spacing w:after="30" w:before="30"/>
      </w:pPr>
      <w:r>
        <w:rPr>
          <w:b/>
          <w:bCs/>
          <w:color w:val="0F6CBD"/>
        </w:rPr>
        <w:t xml:space="preserve">Empfehlung: </w:t>
      </w:r>
      <w:r>
        <w:t xml:space="preserve">Ein einziges _AppLayout.cshtml in /Views/Shared, parametrisiert über das bereits existierende AppShellViewModel. Pro Area nur noch ein _ViewStart.cshtml, das die Theme-/Brand-Konfiguration setzt (ggf. via DI: IAppLayoutMetadataProvider pro Bereich). Beispiel in Anhang B.</w:t>
      </w:r>
    </w:p>
    <w:p>
      <w:pPr>
        <w:pStyle w:val="Heading3"/>
        <w:spacing w:after="120" w:before="240"/>
      </w:pPr>
      <w:r>
        <w:rPr>
          <w:b/>
          <w:bCs/>
        </w:rPr>
        <w:t xml:space="preserve">FE3 — </w:t>
      </w:r>
      <w:r>
        <w:rPr>
          <w:b/>
          <w:bCs/>
        </w:rPr>
        <w:t xml:space="preserve">Bootstrap-Buttons leben parallel zum App-Button-System</w:t>
      </w:r>
      <w:r>
        <w:t xml:space="preserve">   </w:t>
      </w:r>
      <w:r>
        <w:rPr>
          <w:b/>
          <w:bCs/>
          <w:color w:val="D68910"/>
          <w:sz w:val="22"/>
          <w:szCs w:val="22"/>
        </w:rPr>
        <w:t xml:space="preserve">[Mittel]</w:t>
      </w:r>
    </w:p>
    <w:p>
      <w:pPr>
        <w:spacing w:after="30" w:before="30"/>
      </w:pPr>
      <w:r>
        <w:rPr>
          <w:b/>
          <w:bCs/>
          <w:color w:val="0F6CBD"/>
        </w:rPr>
        <w:t xml:space="preserve">Beobachtung: </w:t>
      </w:r>
      <w:r>
        <w:t xml:space="preserve">app-btn-* wird 211× in Views verwendet – ist also der Standard. Daneben tauchen aber noch klassische btn btn-primary, btn btn-danger, btn btn-outline-danger, btn btn-lg auf (6 Treffer); zusätzlich definieren die Modul-CSS Sonderbuttons btn-white und btn-xs.</w:t>
      </w:r>
    </w:p>
    <w:p>
      <w:pPr>
        <w:spacing w:after="30" w:before="30"/>
      </w:pPr>
      <w:r>
        <w:rPr>
          <w:b/>
          <w:bCs/>
          <w:color w:val="0F6CBD"/>
        </w:rPr>
        <w:t xml:space="preserve">Auswirkung: </w:t>
      </w:r>
      <w:r>
        <w:t xml:space="preserve">Zwei Button-Stile mit unterschiedlichen Höhen, Radien und Hover-Zuständen ergeben optisch zwei Apps in einer App. Bei Theme-Wechsel verändern sich die App-Buttons, die Bootstrap-Buttons nicht.</w:t>
      </w:r>
    </w:p>
    <w:p>
      <w:pPr>
        <w:spacing w:after="30" w:before="30"/>
      </w:pPr>
      <w:r>
        <w:rPr>
          <w:b/>
          <w:bCs/>
          <w:color w:val="0F6CBD"/>
        </w:rPr>
        <w:t xml:space="preserve">Empfehlung: </w:t>
      </w:r>
      <w:r>
        <w:t xml:space="preserve">Bootstrap-Buttons in Views durch app-btn ersetzen (5 Minuten pro View). btn-white und btn-xs in ITW.Dienstplan.css als app-btn-Variants neu schreiben oder löschen, falls nicht mehr nötig.</w:t>
      </w:r>
    </w:p>
    <w:p>
      <w:pPr>
        <w:pStyle w:val="Heading3"/>
        <w:spacing w:after="120" w:before="240"/>
      </w:pPr>
      <w:r>
        <w:rPr>
          <w:b/>
          <w:bCs/>
        </w:rPr>
        <w:t xml:space="preserve">FE4 — </w:t>
      </w:r>
      <w:r>
        <w:rPr>
          <w:b/>
          <w:bCs/>
        </w:rPr>
        <w:t xml:space="preserve">Modul-CSS überschreibt globalen Stand statt zu ergänzen</w:t>
      </w:r>
      <w:r>
        <w:t xml:space="preserve">   </w:t>
      </w:r>
      <w:r>
        <w:rPr>
          <w:b/>
          <w:bCs/>
          <w:color w:val="D68910"/>
          <w:sz w:val="22"/>
          <w:szCs w:val="22"/>
        </w:rPr>
        <w:t xml:space="preserve">[Mittel]</w:t>
      </w:r>
    </w:p>
    <w:p>
      <w:pPr>
        <w:spacing w:after="30" w:before="30"/>
      </w:pPr>
      <w:r>
        <w:rPr>
          <w:b/>
          <w:bCs/>
          <w:color w:val="0F6CBD"/>
        </w:rPr>
        <w:t xml:space="preserve">Beobachtung: </w:t>
      </w:r>
      <w:r>
        <w:t xml:space="preserve">ITW.Dienstplan.css ist mit 3.115 Zeilen und 248 Hex-Farben so groß und farbreich, dass sie effektiv eine zweite Theming-Quelle bildet. ITW.Personal.css und ITW.Fahrzeugmanagement.css zeigen das Muster im kleineren Maßstab.</w:t>
      </w:r>
    </w:p>
    <w:p>
      <w:pPr>
        <w:spacing w:after="30" w:before="30"/>
      </w:pPr>
      <w:r>
        <w:rPr>
          <w:b/>
          <w:bCs/>
          <w:color w:val="0F6CBD"/>
        </w:rPr>
        <w:t xml:space="preserve">Auswirkung: </w:t>
      </w:r>
      <w:r>
        <w:t xml:space="preserve">Globale Designentscheidungen (z.B. „alle Sekundär-Karten mit Schatten md") können durch lokale Regeln still überschrieben werden. Die Pflege verteilt sich auf viele Stellen.</w:t>
      </w:r>
    </w:p>
    <w:p>
      <w:pPr>
        <w:spacing w:after="30" w:before="30"/>
      </w:pPr>
      <w:r>
        <w:rPr>
          <w:b/>
          <w:bCs/>
          <w:color w:val="0F6CBD"/>
        </w:rPr>
        <w:t xml:space="preserve">Empfehlung: </w:t>
      </w:r>
      <w:r>
        <w:t xml:space="preserve">Modul-CSS nur noch für „Klassen, die es global nicht gibt". Wo eine Modul-Datei dieselbe Komponente neu definiert (Buttons, Cards, Page-Header), die Definition in app-components.css überführen und in der Modul-Datei löschen.</w:t>
      </w:r>
    </w:p>
    <w:p>
      <w:pPr>
        <w:pStyle w:val="Heading3"/>
        <w:spacing w:after="120" w:before="240"/>
      </w:pPr>
      <w:r>
        <w:rPr>
          <w:b/>
          <w:bCs/>
        </w:rPr>
        <w:t xml:space="preserve">FE5 — </w:t>
      </w:r>
      <w:r>
        <w:rPr>
          <w:b/>
          <w:bCs/>
        </w:rPr>
        <w:t xml:space="preserve">Reihenfolge der Stylesheets ist starr</w:t>
      </w:r>
      <w:r>
        <w:t xml:space="preserve">   </w:t>
      </w:r>
      <w:r>
        <w:rPr>
          <w:b/>
          <w:bCs/>
          <w:color w:val="D68910"/>
          <w:sz w:val="22"/>
          <w:szCs w:val="22"/>
        </w:rPr>
        <w:t xml:space="preserve">[Mittel]</w:t>
      </w:r>
    </w:p>
    <w:p>
      <w:pPr>
        <w:spacing w:after="30" w:before="30"/>
      </w:pPr>
      <w:r>
        <w:rPr>
          <w:b/>
          <w:bCs/>
          <w:color w:val="0F6CBD"/>
        </w:rPr>
        <w:t xml:space="preserve">Beobachtung: </w:t>
      </w:r>
      <w:r>
        <w:t xml:space="preserve">_AppHeadResources.cshtml lädt Bootstrap und alle 7 eigenen CSS-Dateien immer komplett – egal welche View die Seite gerade rendert. Es gibt kein Bundling und kein bedingtes Einbinden modulspezifischer CSS.</w:t>
      </w:r>
    </w:p>
    <w:p>
      <w:pPr>
        <w:spacing w:after="30" w:before="30"/>
      </w:pPr>
      <w:r>
        <w:rPr>
          <w:b/>
          <w:bCs/>
          <w:color w:val="0F6CBD"/>
        </w:rPr>
        <w:t xml:space="preserve">Auswirkung: </w:t>
      </w:r>
      <w:r>
        <w:t xml:space="preserve">Größerer initialer CSS-Footprint (~8k LOC) und höhere Wahrscheinlichkeit ungewollter Spezifitätskollisionen. Spätere Migrationen (z.B. ein Modul entfernen) sind schwieriger.</w:t>
      </w:r>
    </w:p>
    <w:p>
      <w:pPr>
        <w:spacing w:after="30" w:before="30"/>
      </w:pPr>
      <w:r>
        <w:rPr>
          <w:b/>
          <w:bCs/>
          <w:color w:val="0F6CBD"/>
        </w:rPr>
        <w:t xml:space="preserve">Empfehlung: </w:t>
      </w:r>
      <w:r>
        <w:t xml:space="preserve">Mittelfristig: ASP.NET Core WebOptimizer oder BundlerMinifier einsetzen, um app-theme + app-shell + app-components zu einem core.css-Bundle zu fassen und Modul-CSS nur in Modul-Layouts/Areas zu laden. Kurzfristig: in _AppHeadResources.cshtml einen Modus „nur Core-CSS" (Parameter über ViewData) einführen, den z.B. Login/Error-Seiten nutzen.</w:t>
      </w:r>
    </w:p>
    <w:p>
      <w:pPr>
        <w:pStyle w:val="Heading3"/>
        <w:spacing w:after="120" w:before="240"/>
      </w:pPr>
      <w:r>
        <w:rPr>
          <w:b/>
          <w:bCs/>
        </w:rPr>
        <w:t xml:space="preserve">FE6 — </w:t>
      </w:r>
      <w:r>
        <w:rPr>
          <w:b/>
          <w:bCs/>
        </w:rPr>
        <w:t xml:space="preserve">Doppelte Tokens (zwei Grau-Töne, zwei Hellblau-Töne)</w:t>
      </w:r>
      <w:r>
        <w:t xml:space="preserve">   </w:t>
      </w:r>
      <w:r>
        <w:rPr>
          <w:b/>
          <w:bCs/>
          <w:color w:val="D68910"/>
          <w:sz w:val="22"/>
          <w:szCs w:val="22"/>
        </w:rPr>
        <w:t xml:space="preserve">[Mittel]</w:t>
      </w:r>
    </w:p>
    <w:p>
      <w:pPr>
        <w:spacing w:after="30" w:before="30"/>
      </w:pPr>
      <w:r>
        <w:rPr>
          <w:b/>
          <w:bCs/>
          <w:color w:val="0F6CBD"/>
        </w:rPr>
        <w:t xml:space="preserve">Beobachtung: </w:t>
      </w:r>
      <w:r>
        <w:t xml:space="preserve">Die Tokens enthalten --text-color-muted (#64748B), aber im Code finden sich parallel #94A3B8 (20×) für ähnliche Anwendungsfälle. --surface-bg-soft (#F8FBFD) konkurriert mit dem hartcodierten #F8FAFC (33×). --info-color (#0F6CBD) ist exakt --accent-color – ein Token, der nichts Eigenes leistet.</w:t>
      </w:r>
    </w:p>
    <w:p>
      <w:pPr>
        <w:spacing w:after="30" w:before="30"/>
      </w:pPr>
      <w:r>
        <w:rPr>
          <w:b/>
          <w:bCs/>
          <w:color w:val="0F6CBD"/>
        </w:rPr>
        <w:t xml:space="preserve">Auswirkung: </w:t>
      </w:r>
      <w:r>
        <w:t xml:space="preserve">Designer/Developer wissen nicht, „welches Grau ist das offizielle". Das Token-Set wirkt nur auf den ersten Blick eindeutig.</w:t>
      </w:r>
    </w:p>
    <w:p>
      <w:pPr>
        <w:spacing w:after="30" w:before="30"/>
      </w:pPr>
      <w:r>
        <w:rPr>
          <w:b/>
          <w:bCs/>
          <w:color w:val="0F6CBD"/>
        </w:rPr>
        <w:t xml:space="preserve">Empfehlung: </w:t>
      </w:r>
      <w:r>
        <w:t xml:space="preserve">Token-Set einmal kuratieren: z.B. --text-color, --text-color-muted, --text-color-subtle (drei klare Stufen), --surface-bg, --surface-bg-soft, --surface-bg-muted (drei Flächenstufen). --info-color als Alias auf --accent-color klar dokumentieren oder ersetzen.</w:t>
      </w:r>
    </w:p>
    <w:p>
      <w:pPr>
        <w:pStyle w:val="Heading3"/>
        <w:spacing w:after="120" w:before="240"/>
      </w:pPr>
      <w:r>
        <w:rPr>
          <w:b/>
          <w:bCs/>
        </w:rPr>
        <w:t xml:space="preserve">FE7 — </w:t>
      </w:r>
      <w:r>
        <w:rPr>
          <w:b/>
          <w:bCs/>
        </w:rPr>
        <w:t xml:space="preserve">Vier _ViewImports und keine eigenen Tag-Helper / View-Components</w:t>
      </w:r>
      <w:r>
        <w:t xml:space="preserve">   </w:t>
      </w:r>
      <w:r>
        <w:rPr>
          <w:b/>
          <w:bCs/>
          <w:color w:val="2D7D46"/>
          <w:sz w:val="22"/>
          <w:szCs w:val="22"/>
        </w:rPr>
        <w:t xml:space="preserve">[Niedrig]</w:t>
      </w:r>
    </w:p>
    <w:p>
      <w:pPr>
        <w:spacing w:after="30" w:before="30"/>
      </w:pPr>
      <w:r>
        <w:rPr>
          <w:b/>
          <w:bCs/>
          <w:color w:val="0F6CBD"/>
        </w:rPr>
        <w:t xml:space="preserve">Beobachtung: </w:t>
      </w:r>
      <w:r>
        <w:t xml:space="preserve">Das Repository enthält 4 _ViewImports.cshtml (Root + 3 Areas), die fast identisch sind, dabei aber das Root-@using ITW.Web nur im Root weiterleiten. Es existieren weder eigene Tag-Helper noch ViewComponents.</w:t>
      </w:r>
    </w:p>
    <w:p>
      <w:pPr>
        <w:spacing w:after="30" w:before="30"/>
      </w:pPr>
      <w:r>
        <w:rPr>
          <w:b/>
          <w:bCs/>
          <w:color w:val="0F6CBD"/>
        </w:rPr>
        <w:t xml:space="preserve">Auswirkung: </w:t>
      </w:r>
      <w:r>
        <w:t xml:space="preserve">Wiederverwendbare UI-Bausteine (z.B. ein Page-Header) werden über partials gebaut – die sind weniger entdeckbar in der IDE, schwerer typsicher zu nutzen und unterstützen kein per-Komponente-Caching.</w:t>
      </w:r>
    </w:p>
    <w:p>
      <w:pPr>
        <w:spacing w:after="30" w:before="30"/>
      </w:pPr>
      <w:r>
        <w:rPr>
          <w:b/>
          <w:bCs/>
          <w:color w:val="0F6CBD"/>
        </w:rPr>
        <w:t xml:space="preserve">Empfehlung: </w:t>
      </w:r>
      <w:r>
        <w:t xml:space="preserve">Ein zentrales _ViewImports.cshtml in /Views (für alle Areas wirksam, da MVC die Hierarchie hochläuft) statt vier separaten. Mittelfristig zwei eigene Tag-Helper als Pilot: &lt;app-button&gt; und &lt;app-page-header&gt;. Beispiele in Anhang C.</w:t>
      </w:r>
    </w:p>
    <w:p>
      <w:pPr>
        <w:pStyle w:val="Heading3"/>
        <w:spacing w:after="120" w:before="240"/>
      </w:pPr>
      <w:r>
        <w:rPr>
          <w:b/>
          <w:bCs/>
        </w:rPr>
        <w:t xml:space="preserve">FE8 — </w:t>
      </w:r>
      <w:r>
        <w:rPr>
          <w:b/>
          <w:bCs/>
        </w:rPr>
        <w:t xml:space="preserve">TempData-Statusmeldungen werden in jeder View einzeln gerendert</w:t>
      </w:r>
      <w:r>
        <w:t xml:space="preserve">   </w:t>
      </w:r>
      <w:r>
        <w:rPr>
          <w:b/>
          <w:bCs/>
          <w:color w:val="2D7D46"/>
          <w:sz w:val="22"/>
          <w:szCs w:val="22"/>
        </w:rPr>
        <w:t xml:space="preserve">[Niedrig]</w:t>
      </w:r>
    </w:p>
    <w:p>
      <w:pPr>
        <w:spacing w:after="30" w:before="30"/>
      </w:pPr>
      <w:r>
        <w:rPr>
          <w:b/>
          <w:bCs/>
          <w:color w:val="0F6CBD"/>
        </w:rPr>
        <w:t xml:space="preserve">Beobachtung: </w:t>
      </w:r>
      <w:r>
        <w:t xml:space="preserve">24+ Views konsumieren TempData["SuccessMessage"]/["ErrorMessage"] direkt im Markup. Die Anzeige-Komponente _AppStatusMessage.cshtml existiert, wird aber nicht systematisch gerufen.</w:t>
      </w:r>
    </w:p>
    <w:p>
      <w:pPr>
        <w:spacing w:after="30" w:before="30"/>
      </w:pPr>
      <w:r>
        <w:rPr>
          <w:b/>
          <w:bCs/>
          <w:color w:val="0F6CBD"/>
        </w:rPr>
        <w:t xml:space="preserve">Auswirkung: </w:t>
      </w:r>
      <w:r>
        <w:t xml:space="preserve">Inkonsistente Optik („Toast" hier, Bootstrap-Alert dort) und mehr Aufwand pro neue View.</w:t>
      </w:r>
    </w:p>
    <w:p>
      <w:pPr>
        <w:spacing w:after="30" w:before="30"/>
      </w:pPr>
      <w:r>
        <w:rPr>
          <w:b/>
          <w:bCs/>
          <w:color w:val="0F6CBD"/>
        </w:rPr>
        <w:t xml:space="preserve">Empfehlung: </w:t>
      </w:r>
      <w:r>
        <w:t xml:space="preserve">Im einheitlichen _AppLayout.cshtml (siehe FE2) das _AppStatusMessage-Partial zentral einhängen, sodass jede View automatisch Toast/Alert erhält. Den Schlüssel-Standard (FlashKeys.Success/Error/Info) parallel zum Backend-Audit-Befund F9 verankern.</w:t>
      </w:r>
    </w:p>
    <w:p>
      <w:pPr>
        <w:pStyle w:val="Heading3"/>
        <w:spacing w:after="120" w:before="240"/>
      </w:pPr>
      <w:r>
        <w:rPr>
          <w:b/>
          <w:bCs/>
        </w:rPr>
        <w:t xml:space="preserve">FE9 — </w:t>
      </w:r>
      <w:r>
        <w:rPr>
          <w:b/>
          <w:bCs/>
        </w:rPr>
        <w:t xml:space="preserve">Unterschiedliche !important-Dichte nach Modul</w:t>
      </w:r>
      <w:r>
        <w:t xml:space="preserve">   </w:t>
      </w:r>
      <w:r>
        <w:rPr>
          <w:b/>
          <w:bCs/>
          <w:color w:val="2D7D46"/>
          <w:sz w:val="22"/>
          <w:szCs w:val="22"/>
        </w:rPr>
        <w:t xml:space="preserve">[Niedrig]</w:t>
      </w:r>
    </w:p>
    <w:p>
      <w:pPr>
        <w:spacing w:after="30" w:before="30"/>
      </w:pPr>
      <w:r>
        <w:rPr>
          <w:b/>
          <w:bCs/>
          <w:color w:val="0F6CBD"/>
        </w:rPr>
        <w:t xml:space="preserve">Beobachtung: </w:t>
      </w:r>
      <w:r>
        <w:t xml:space="preserve">app-theme.css: 2× !important; app-shell.css: 8×; app-components.css: 1×; app-modules.css: 2×; ITW.Dienstplan.css: 18×; ITW.Personal.css: 8×; ITW.Fahrzeugmanagement.css: 0×.</w:t>
      </w:r>
    </w:p>
    <w:p>
      <w:pPr>
        <w:spacing w:after="30" w:before="30"/>
      </w:pPr>
      <w:r>
        <w:rPr>
          <w:b/>
          <w:bCs/>
          <w:color w:val="0F6CBD"/>
        </w:rPr>
        <w:t xml:space="preserve">Auswirkung: </w:t>
      </w:r>
      <w:r>
        <w:t xml:space="preserve">Hohe !important-Dichte in Modul-CSS deutet auf Spezifitäts-Kämpfe gegen die Komponenten-Schicht hin. Das macht spätere Refactorings teuer.</w:t>
      </w:r>
    </w:p>
    <w:p>
      <w:pPr>
        <w:spacing w:after="30" w:before="30"/>
      </w:pPr>
      <w:r>
        <w:rPr>
          <w:b/>
          <w:bCs/>
          <w:color w:val="0F6CBD"/>
        </w:rPr>
        <w:t xml:space="preserve">Empfehlung: </w:t>
      </w:r>
      <w:r>
        <w:t xml:space="preserve">Bei Aufräumen von ITW.Dienstplan.css gezielt nach !important suchen und das zugrundeliegende Spezifitätsproblem beheben (häufig: zu viele Kontext-Selektoren wie .modul-x .karte .titel statt einer eigenen Klasse).</w:t>
      </w:r>
    </w:p>
    <w:p>
      <w:pPr>
        <w:pStyle w:val="Heading3"/>
        <w:spacing w:after="120" w:before="240"/>
      </w:pPr>
      <w:r>
        <w:rPr>
          <w:b/>
          <w:bCs/>
        </w:rPr>
        <w:t xml:space="preserve">FE10 — </w:t>
      </w:r>
      <w:r>
        <w:rPr>
          <w:b/>
          <w:bCs/>
        </w:rPr>
        <w:t xml:space="preserve">Kein automatisierter CSS-/HTML-Linter</w:t>
      </w:r>
      <w:r>
        <w:t xml:space="preserve">   </w:t>
      </w:r>
      <w:r>
        <w:rPr>
          <w:b/>
          <w:bCs/>
          <w:color w:val="D68910"/>
          <w:sz w:val="22"/>
          <w:szCs w:val="22"/>
        </w:rPr>
        <w:t xml:space="preserve">[Mittel]</w:t>
      </w:r>
    </w:p>
    <w:p>
      <w:pPr>
        <w:spacing w:after="30" w:before="30"/>
      </w:pPr>
      <w:r>
        <w:rPr>
          <w:b/>
          <w:bCs/>
          <w:color w:val="0F6CBD"/>
        </w:rPr>
        <w:t xml:space="preserve">Beobachtung: </w:t>
      </w:r>
      <w:r>
        <w:t xml:space="preserve">Es gibt keinerlei Toolschutz gegen die in FE1/FE3/FE4 beschriebenen Drift-Effekte – weder Stylelint, noch ein CI-Check, noch eine .editorconfig-Regel für CSS.</w:t>
      </w:r>
    </w:p>
    <w:p>
      <w:pPr>
        <w:spacing w:after="30" w:before="30"/>
      </w:pPr>
      <w:r>
        <w:rPr>
          <w:b/>
          <w:bCs/>
          <w:color w:val="0F6CBD"/>
        </w:rPr>
        <w:t xml:space="preserve">Empfehlung: </w:t>
      </w:r>
      <w:r>
        <w:t xml:space="preserve">Eine kleine Stylelint-Konfiguration im Repo (Anhang D) mit zwei Kernregeln aktivieren: (1) "color-no-hex" – mit Erlaubnis-Liste für app-theme.css; (2) "selector-max-specificity" für Modul-CSS. Optional dotnet build-Hook über npm run lint:css.</w:t>
      </w:r>
    </w:p>
    <w:p>
      <w:pPr>
        <w:pStyle w:val="Heading1"/>
        <w:pageBreakBefore/>
      </w:pPr>
      <w:r>
        <w:t xml:space="preserve">5   Soll-Konzept: zentrales Design-System</w:t>
      </w:r>
    </w:p>
    <w:p>
      <w:pPr>
        <w:spacing w:after="80" w:before="80" w:line="300"/>
        <w:jc w:val="left"/>
      </w:pPr>
      <w:r>
        <w:t xml:space="preserve">Das Ziel ist eine UI, deren Aussehen sich an genau einer Stelle ändern lässt. Der folgende Abschnitt skizziert die Schichtenstruktur, die wir erreichen wollen, ohne dass dafür ein neues Tooling notwendig wird.</w:t>
      </w:r>
    </w:p>
    <w:p>
      <w:pPr>
        <w:pStyle w:val="Heading2"/>
      </w:pPr>
      <w:r>
        <w:t xml:space="preserve">5.1   Vier-Schichten-Modell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Schicht 1 – TOKENS  (app-theme.css)                              │</w:t>
            </w:r>
          </w:p>
          <w:p>
            <w:pPr>
              <w:spacing w:after="0" w:before="0" w:line="260"/>
            </w:pPr>
            <w:r>
              <w:rPr>
                <w:rFonts w:ascii="Consolas" w:cs="Consolas" w:eastAsia="Consolas" w:hAnsi="Consolas"/>
                <w:sz w:val="18"/>
                <w:szCs w:val="18"/>
              </w:rPr>
              <w:t xml:space="preserve">│ Farben, Schatten, Radien, Spacing, Typografie, Theme-Varianten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 nur diese Schicht enthält Roh-Werte (Hex, rgba)</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Schicht 2 – PRIMITIVES  (app-shell.css)                          │</w:t>
            </w:r>
          </w:p>
          <w:p>
            <w:pPr>
              <w:spacing w:after="0" w:before="0" w:line="260"/>
            </w:pPr>
            <w:r>
              <w:rPr>
                <w:rFonts w:ascii="Consolas" w:cs="Consolas" w:eastAsia="Consolas" w:hAnsi="Consolas"/>
                <w:sz w:val="18"/>
                <w:szCs w:val="18"/>
              </w:rPr>
              <w:t xml:space="preserve">│ Body, Topbar, Sidebar, Container, Grid – nutzt nur Tokens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Schicht 3 – KOMPONENTEN  (app-components.css)                    │</w:t>
            </w:r>
          </w:p>
          <w:p>
            <w:pPr>
              <w:spacing w:after="0" w:before="0" w:line="260"/>
            </w:pPr>
            <w:r>
              <w:rPr>
                <w:rFonts w:ascii="Consolas" w:cs="Consolas" w:eastAsia="Consolas" w:hAnsi="Consolas"/>
                <w:sz w:val="18"/>
                <w:szCs w:val="18"/>
              </w:rPr>
              <w:t xml:space="preserve">│ app-btn, app-card, app-page-header, app-status, app-form-…       │</w:t>
            </w:r>
          </w:p>
          <w:p>
            <w:pPr>
              <w:spacing w:after="0" w:before="0" w:line="260"/>
            </w:pPr>
            <w:r>
              <w:rPr>
                <w:rFonts w:ascii="Consolas" w:cs="Consolas" w:eastAsia="Consolas" w:hAnsi="Consolas"/>
                <w:sz w:val="18"/>
                <w:szCs w:val="18"/>
              </w:rPr>
              <w:t xml:space="preserve">│ Ist die *einzige* Quelle für UI-Bausteine. Nutzt nur Tokens.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Schicht 4 – MODULE  (app-modules.css, ITW.&lt;Modul&gt;.css)           │</w:t>
            </w:r>
          </w:p>
          <w:p>
            <w:pPr>
              <w:spacing w:after="0" w:before="0" w:line="260"/>
            </w:pPr>
            <w:r>
              <w:rPr>
                <w:rFonts w:ascii="Consolas" w:cs="Consolas" w:eastAsia="Consolas" w:hAnsi="Consolas"/>
                <w:sz w:val="18"/>
                <w:szCs w:val="18"/>
              </w:rPr>
              <w:t xml:space="preserve">│ Nur Layout-/Spezialregeln, die es im Komponenten-Set NICHT gibt. │</w:t>
            </w:r>
          </w:p>
          <w:p>
            <w:pPr>
              <w:spacing w:after="0" w:before="0" w:line="260"/>
            </w:pPr>
            <w:r>
              <w:rPr>
                <w:rFonts w:ascii="Consolas" w:cs="Consolas" w:eastAsia="Consolas" w:hAnsi="Consolas"/>
                <w:sz w:val="18"/>
                <w:szCs w:val="18"/>
              </w:rPr>
              <w:t xml:space="preserve">│ Niemals Buttons/Cards/Tables hier neu erfinden.                  │</w:t>
            </w:r>
          </w:p>
          <w:p>
            <w:pPr>
              <w:spacing w:after="0" w:before="0" w:line="260"/>
            </w:pPr>
            <w:r>
              <w:rPr>
                <w:rFonts w:ascii="Consolas" w:cs="Consolas" w:eastAsia="Consolas" w:hAnsi="Consolas"/>
                <w:sz w:val="18"/>
                <w:szCs w:val="18"/>
              </w:rPr>
              <w:t xml:space="preserve">└──────────────────────────────────────────────────────────────────┘</w:t>
            </w:r>
          </w:p>
        </w:tc>
      </w:tr>
    </w:tbl>
    <w:p>
      <w:pPr>
        <w:pStyle w:val="Heading2"/>
      </w:pPr>
      <w:r>
        <w:t xml:space="preserve">5.2   Token-Klassifikation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Token-Kategorie</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Beispiele</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Brand &amp; Akzent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--accent-color, --accent-rgb, --accent-color-hover, Theme-Varianten (.theme-itw / -admin / -gf).</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--success-color, --warning-color, --danger-color, --info-color (jeweils mit -rgb).</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Flächen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--surface-bg, --surface-bg-soft, --surface-bg-muted, --page-bg.</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Text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--text-color, --text-color-strong, --text-color-muted, --text-color-subtle.</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Linien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--border-color, --border-color-strong.</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Schatten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--shadow-xs, --shadow-sm, --shadow-md, --shadow-lg.</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Radien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--radius-xs / sm / md / lg / xl / pill.</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Spacing</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(neu) --space-1 = 4px, --space-2 = 8px, ..., --space-8 = 64px.</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Typografie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--font-family-base, --page-title-size, --surface-title-size, (neu) --font-size-100 / 200 / 300 / 400.</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Form-Elemente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--btn-height, --btn-radius, --input-height, --input-radius.</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Layout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--navbar-height, --menu-width, (neu) --content-max-width.</w:t>
            </w:r>
          </w:p>
        </w:tc>
      </w:tr>
    </w:tbl>
    <w:p>
      <w:pPr>
        <w:pStyle w:val="Heading2"/>
      </w:pPr>
      <w:r>
        <w:t xml:space="preserve">5.3   Komponenten-Bibliothek (Soll-Stand)</w:t>
      </w:r>
    </w:p>
    <w:p>
      <w:pPr>
        <w:spacing w:after="80" w:before="80" w:line="300"/>
        <w:jc w:val="left"/>
      </w:pPr>
      <w:r>
        <w:t xml:space="preserve">Folgende UI-Bausteine sollen ausschließlich in app-components.css definiert und ausschließlich über die genannten Klassen verwendet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Komponente</w:t>
            </w:r>
          </w:p>
        </w:tc>
        <w:tc>
          <w:tcPr>
            <w:tcW w:type="dxa" w:w="6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Klassen / Razor-Partial</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Button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app-btn (Basis), app-btn-accent, app-btn-outline-accent, app-btn-neutral, app-btn-success, app-btn-danger, app-btn-icon. Größen: app-btn-sm / -lg / -block.</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Karte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app-card, app-card__header, app-card__body, app-card__footer; Variante app-feature-card / app-dashboard-card.</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Page-Header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Razor-Partial _AppPageHeader (existiert) – akzeptiert Eyebrow, Title, Text, Actions.</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Status-Box / Toast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_AppStatusMessage (existiert) – einbinden im zentralen Layout.</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Empty-State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_AppEmptyState (existiert).</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Loading-Overlay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_AppLoadingOverlay + app-loading.js (existiert).</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Form-Feld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(neu) app-field, app-label, app-input, app-select, app-textarea – baut auf --input-height/-radius auf.</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Daten-Tabelle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(neu) app-data-table mit Header-, Row-, Toolbar-Subklassen.</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Pill / Tag</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(neu) app-tag, app-tag-success / -warning / -danger / -info.</w:t>
            </w:r>
          </w:p>
        </w:tc>
      </w:tr>
    </w:tbl>
    <w:p>
      <w:pPr>
        <w:pStyle w:val="Heading2"/>
      </w:pPr>
      <w:r>
        <w:t xml:space="preserve">5.4   Razor-Layout-Hierarchie (Soll)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/Views/Shared/_AppLayout.cshtml          ◄ einziges Master-Layout</w:t>
            </w:r>
          </w:p>
          <w:p>
            <w:pPr>
              <w:spacing w:after="0" w:before="0" w:line="260"/>
            </w:pPr>
            <w:r>
              <w:rPr>
                <w:rFonts w:ascii="Consolas" w:cs="Consolas" w:eastAsia="Consolas" w:hAnsi="Consolas"/>
                <w:sz w:val="18"/>
                <w:szCs w:val="18"/>
              </w:rPr>
              <w:t xml:space="preserve">/Views/Shared/Komponenten/...            ◄ Partials wie heute</w:t>
            </w:r>
          </w:p>
          <w:p>
            <w:pPr>
              <w:spacing w:after="0" w:before="0" w:line="260"/>
            </w:pPr>
            <w:r>
              <w:rPr>
                <w:rFonts w:ascii="Consolas" w:cs="Consolas" w:eastAsia="Consolas" w:hAnsi="Consolas"/>
                <w:sz w:val="18"/>
                <w:szCs w:val="18"/>
              </w:rPr>
              <w:t xml:space="preserve">/Areas/&lt;Bereich&gt;/Views/_ViewStart.cshtml ◄ setzt Layout = "_AppLayout"</w:t>
            </w:r>
          </w:p>
          <w:p>
            <w:pPr>
              <w:spacing w:after="0" w:before="0" w:line="260"/>
            </w:pPr>
            <w:r>
              <w:rPr>
                <w:rFonts w:ascii="Consolas" w:cs="Consolas" w:eastAsia="Consolas" w:hAnsi="Consolas"/>
                <w:sz w:val="18"/>
                <w:szCs w:val="18"/>
              </w:rPr>
              <w:t xml:space="preserve">                                         ◄ setzt ViewData["AppShell"] (Theme,</w:t>
            </w:r>
          </w:p>
          <w:p>
            <w:pPr>
              <w:spacing w:after="0" w:before="0" w:line="260"/>
            </w:pPr>
            <w:r>
              <w:rPr>
                <w:rFonts w:ascii="Consolas" w:cs="Consolas" w:eastAsia="Consolas" w:hAnsi="Consolas"/>
                <w:sz w:val="18"/>
                <w:szCs w:val="18"/>
              </w:rPr>
              <w:t xml:space="preserve">                                            Brand-Texte, Icon, Avatar-Farbe)</w:t>
            </w:r>
          </w:p>
          <w:p>
            <w:pPr>
              <w:spacing w:after="0" w:before="0" w:line="260"/>
            </w:pPr>
            <w:r>
              <w:rPr>
                <w:rFonts w:ascii="Consolas" w:cs="Consolas" w:eastAsia="Consolas" w:hAnsi="Consolas"/>
                <w:sz w:val="18"/>
                <w:szCs w:val="18"/>
              </w:rPr>
              <w:t xml:space="preserve">/Areas/&lt;Bereich&gt;/Views/&lt;Controller&gt;/&lt;Action&gt;.cshtml</w:t>
            </w:r>
          </w:p>
          <w:p>
            <w:pPr>
              <w:spacing w:after="0" w:before="0" w:line="260"/>
            </w:pPr>
            <w:r>
              <w:rPr>
                <w:rFonts w:ascii="Consolas" w:cs="Consolas" w:eastAsia="Consolas" w:hAnsi="Consolas"/>
                <w:sz w:val="18"/>
                <w:szCs w:val="18"/>
              </w:rPr>
              <w:t xml:space="preserve">   - kennt nur das Layout, kein Wissen über Areas/Theme.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CBD" w:sz="6"/>
              <w:left w:val="single" w:color="0F6CBD" w:sz="18"/>
              <w:bottom w:val="single" w:color="0F6CBD" w:sz="6"/>
              <w:right w:val="single" w:color="CCCCCC" w:sz="1"/>
            </w:tcBorders>
            <w:shd w:fill="E8F1FA" w:val="clear"/>
            <w:tcMar>
              <w:top w:type="dxa" w:w="160"/>
              <w:left w:type="dxa" w:w="220"/>
              <w:bottom w:type="dxa" w:w="160"/>
              <w:right w:type="dxa" w:w="220"/>
            </w:tcMar>
          </w:tcPr>
          <w:p>
            <w:pPr>
              <w:spacing w:after="80" w:before="0"/>
            </w:pPr>
            <w:r>
              <w:rPr>
                <w:b/>
                <w:bCs/>
                <w:color w:val="0F6CBD"/>
                <w:sz w:val="22"/>
                <w:szCs w:val="22"/>
              </w:rPr>
              <w:t xml:space="preserve">Effekt nach der Umstellung</w:t>
            </w:r>
          </w:p>
          <w:p>
            <w:pPr>
              <w:spacing w:after="60" w:before="0" w:line="280"/>
            </w:pPr>
            <w:r>
              <w:rPr>
                <w:sz w:val="20"/>
                <w:szCs w:val="20"/>
              </w:rPr>
              <w:t xml:space="preserve">Eine Designänderung läuft so: --accent-color in app-theme.css → wirkt auf alle Komponenten, die nur Tokens benutzen → wirkt auf alle Areas, die nur Komponenten benutzen → wirkt automatisch auf alle Views, die nur Komponenten benutzen. Eine Datei, ein Wert, App-weiter Effekt.</w:t>
            </w:r>
          </w:p>
        </w:tc>
      </w:tr>
    </w:tbl>
    <w:p>
      <w:pPr>
        <w:pStyle w:val="Heading1"/>
        <w:pageBreakBefore/>
      </w:pPr>
      <w:r>
        <w:t xml:space="preserve">6   Roadmap</w:t>
      </w:r>
    </w:p>
    <w:p>
      <w:pPr>
        <w:pStyle w:val="Heading2"/>
      </w:pPr>
      <w:r>
        <w:t xml:space="preserve">6.1   Phase 1 – Aufräumen ohne Risiko (1 Woche)</w:t>
      </w:r>
    </w:p>
    <w:p>
      <w:pPr>
        <w:pStyle w:val="ListParagraph"/>
        <w:numPr>
          <w:ilvl w:val="0"/>
          <w:numId w:val="2"/>
        </w:numPr>
        <w:spacing w:after="40" w:before="40" w:line="280"/>
      </w:pPr>
      <w:r>
        <w:rPr>
          <w:b/>
          <w:bCs/>
        </w:rPr>
        <w:t xml:space="preserve">FE1 (Quick-Win-Migration). </w:t>
      </w:r>
      <w:r>
        <w:t xml:space="preserve">Suchen-und-Ersetzen für 6 häufigste Tokens: #0F6CBD → var(--accent-color), #15803D → var(--success-color), #64748B → var(--text-color-muted), #0F172A → var(--text-color-strong), #94A3B8 → var(--text-color-muted) (oder neuer subtle-Token), #475569 → var(--accent-color) (im Theme-Admin-Kontext ohnehin Akzent). Visuell mit Snapshot prüfen.</w:t>
      </w:r>
    </w:p>
    <w:p>
      <w:pPr>
        <w:pStyle w:val="ListParagraph"/>
        <w:numPr>
          <w:ilvl w:val="0"/>
          <w:numId w:val="2"/>
        </w:numPr>
        <w:spacing w:after="40" w:before="40" w:line="280"/>
      </w:pPr>
      <w:r>
        <w:rPr>
          <w:b/>
          <w:bCs/>
        </w:rPr>
        <w:t xml:space="preserve">FE3. </w:t>
      </w:r>
      <w:r>
        <w:t xml:space="preserve">6 Bootstrap-Button-Treffer in Views durch app-btn-Pendants ersetzen.</w:t>
      </w:r>
    </w:p>
    <w:p>
      <w:pPr>
        <w:pStyle w:val="ListParagraph"/>
        <w:numPr>
          <w:ilvl w:val="0"/>
          <w:numId w:val="2"/>
        </w:numPr>
        <w:spacing w:after="40" w:before="40" w:line="280"/>
      </w:pPr>
      <w:r>
        <w:rPr>
          <w:b/>
          <w:bCs/>
        </w:rPr>
        <w:t xml:space="preserve">FE7 (Quick-Win). </w:t>
      </w:r>
      <w:r>
        <w:t xml:space="preserve">Vier _ViewImports zusammenführen oder zumindest @using-Block harmonisieren.</w:t>
      </w:r>
    </w:p>
    <w:p>
      <w:pPr>
        <w:pStyle w:val="ListParagraph"/>
        <w:numPr>
          <w:ilvl w:val="0"/>
          <w:numId w:val="2"/>
        </w:numPr>
        <w:spacing w:after="40" w:before="40" w:line="280"/>
      </w:pPr>
      <w:r>
        <w:rPr>
          <w:b/>
          <w:bCs/>
        </w:rPr>
        <w:t xml:space="preserve">FE10. </w:t>
      </w:r>
      <w:r>
        <w:t xml:space="preserve">Stylelint-Konfiguration ins Repo legen (Anhang D); npm run lint:css als optionaler Pre-Push-Check.</w:t>
      </w:r>
    </w:p>
    <w:p>
      <w:pPr>
        <w:pStyle w:val="Heading2"/>
      </w:pPr>
      <w:r>
        <w:t xml:space="preserve">6.2   Phase 2 – Layouts vereinheitlichen (1–2 Wochen)</w:t>
      </w:r>
    </w:p>
    <w:p>
      <w:pPr>
        <w:pStyle w:val="ListParagraph"/>
        <w:numPr>
          <w:ilvl w:val="0"/>
          <w:numId w:val="2"/>
        </w:numPr>
        <w:spacing w:after="40" w:before="40" w:line="280"/>
      </w:pPr>
      <w:r>
        <w:rPr>
          <w:b/>
          <w:bCs/>
        </w:rPr>
        <w:t xml:space="preserve">FE2. </w:t>
      </w:r>
      <w:r>
        <w:t xml:space="preserve">Neues _AppLayout.cshtml in /Views/Shared. Parametrisierung über AppShellViewModel + IAppLayoutMetadataProvider pro Bereich. Schrittweise: zuerst Verwaltung umstellen (kleinste Area), dann Geschäftsführung, dann Intensivtransport. Alte Layouts erst löschen, wenn alle drei sauber laufen.</w:t>
      </w:r>
    </w:p>
    <w:p>
      <w:pPr>
        <w:pStyle w:val="ListParagraph"/>
        <w:numPr>
          <w:ilvl w:val="0"/>
          <w:numId w:val="2"/>
        </w:numPr>
        <w:spacing w:after="40" w:before="40" w:line="280"/>
      </w:pPr>
      <w:r>
        <w:rPr>
          <w:b/>
          <w:bCs/>
        </w:rPr>
        <w:t xml:space="preserve">FE8. </w:t>
      </w:r>
      <w:r>
        <w:t xml:space="preserve">_AppStatusMessage einmal im neuen Layout einhängen; in den Views bleiben nur die TempData-Setups im Controller. Optional: ITempDataNotifier-Helper aus dem Backend-Audit (F9) nutzen.</w:t>
      </w:r>
    </w:p>
    <w:p>
      <w:pPr>
        <w:pStyle w:val="ListParagraph"/>
        <w:numPr>
          <w:ilvl w:val="0"/>
          <w:numId w:val="2"/>
        </w:numPr>
        <w:spacing w:after="40" w:before="40" w:line="280"/>
      </w:pPr>
      <w:r>
        <w:rPr>
          <w:b/>
          <w:bCs/>
        </w:rPr>
        <w:t xml:space="preserve">FE6. </w:t>
      </w:r>
      <w:r>
        <w:t xml:space="preserve">Token-Set kuratieren – doppelte Grau-/Surface-Werte vereinheitlichen. Mit FE1-Migration in einem Schwung machen.</w:t>
      </w:r>
    </w:p>
    <w:p>
      <w:pPr>
        <w:pStyle w:val="Heading2"/>
      </w:pPr>
      <w:r>
        <w:t xml:space="preserve">6.3   Phase 3 – Komponenten-Bibliothek schließen (2–4 Wochen)</w:t>
      </w:r>
    </w:p>
    <w:p>
      <w:pPr>
        <w:pStyle w:val="ListParagraph"/>
        <w:numPr>
          <w:ilvl w:val="0"/>
          <w:numId w:val="2"/>
        </w:numPr>
        <w:spacing w:after="40" w:before="40" w:line="280"/>
      </w:pPr>
      <w:r>
        <w:rPr>
          <w:b/>
          <w:bCs/>
        </w:rPr>
        <w:t xml:space="preserve">FE4. </w:t>
      </w:r>
      <w:r>
        <w:t xml:space="preserve">ITW.Dienstplan.css systematisch nach „erfundenen" Komponenten (Buttons, Cards, Tags, Forms) durchsuchen; wo möglich, Definition nach app-components.css heben und im Modul-CSS löschen. Ziel: Modul-CSS schrumpft um 30–50 %.</w:t>
      </w:r>
    </w:p>
    <w:p>
      <w:pPr>
        <w:pStyle w:val="ListParagraph"/>
        <w:numPr>
          <w:ilvl w:val="0"/>
          <w:numId w:val="2"/>
        </w:numPr>
        <w:spacing w:after="40" w:before="40" w:line="280"/>
      </w:pPr>
      <w:r>
        <w:rPr>
          <w:b/>
          <w:bCs/>
        </w:rPr>
        <w:t xml:space="preserve">FE9. </w:t>
      </w:r>
      <w:r>
        <w:t xml:space="preserve">!important-Treffer in ITW.Dienstplan.css adressieren – meist verschwinden sie nach FE4 von selbst.</w:t>
      </w:r>
    </w:p>
    <w:p>
      <w:pPr>
        <w:pStyle w:val="ListParagraph"/>
        <w:numPr>
          <w:ilvl w:val="0"/>
          <w:numId w:val="2"/>
        </w:numPr>
        <w:spacing w:after="40" w:before="40" w:line="280"/>
      </w:pPr>
      <w:r>
        <w:rPr>
          <w:b/>
          <w:bCs/>
        </w:rPr>
        <w:t xml:space="preserve">FE7 (Vollausbau). </w:t>
      </w:r>
      <w:r>
        <w:t xml:space="preserve">Erste eigene Tag-Helper als Pilot: &lt;app-button&gt; und &lt;app-page-header&gt;. Wenn das angenommen wird, weitere folgen lassen.</w:t>
      </w:r>
    </w:p>
    <w:p>
      <w:pPr>
        <w:pStyle w:val="ListParagraph"/>
        <w:numPr>
          <w:ilvl w:val="0"/>
          <w:numId w:val="2"/>
        </w:numPr>
        <w:spacing w:after="40" w:before="40" w:line="280"/>
      </w:pPr>
      <w:r>
        <w:rPr>
          <w:b/>
          <w:bCs/>
        </w:rPr>
        <w:t xml:space="preserve">FE5. </w:t>
      </w:r>
      <w:r>
        <w:t xml:space="preserve">WebOptimizer (oder BundlerMinifier) für CSS-Bundling. Module-CSS nur dort laden, wo gebraucht.</w:t>
      </w:r>
    </w:p>
    <w:p>
      <w:pPr>
        <w:pStyle w:val="Heading2"/>
      </w:pPr>
      <w:r>
        <w:t xml:space="preserve">6.4   Aufwand-vs-Wirkungs-Matrix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2280"/>
        <w:gridCol w:w="2000"/>
      </w:tblGrid>
      <w:tr>
        <w:trPr>
          <w:tblHeader/>
        </w:trPr>
        <w:tc>
          <w:tcPr>
            <w:tcW w:type="dxa" w:w="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ID</w:t>
            </w:r>
          </w:p>
        </w:tc>
        <w:tc>
          <w:tcPr>
            <w:tcW w:type="dxa" w:w="428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Empfehlung</w:t>
            </w:r>
          </w:p>
        </w:tc>
        <w:tc>
          <w:tcPr>
            <w:tcW w:type="dxa" w:w="228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Aufwand</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0" w:before="0" w:line="260"/>
              <w:jc w:val="left"/>
            </w:pPr>
            <w:r>
              <w:rPr>
                <w:b/>
                <w:bCs/>
                <w:sz w:val="20"/>
                <w:szCs w:val="20"/>
              </w:rPr>
              <w:t xml:space="preserve">Wirkung</w:t>
            </w:r>
          </w:p>
        </w:tc>
      </w:tr>
      <w:tr>
        <w:trPr>
          <w:tblHeader w:val="false"/>
        </w:trP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FE1</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Hex-Farben durch Tokens ersetzen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Niedrig (1–2 Tage, scriptbar)</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Sehr hoch</w:t>
            </w:r>
          </w:p>
        </w:tc>
      </w:tr>
      <w:tr>
        <w:trPr>
          <w:tblHeader w:val="false"/>
        </w:trP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FE3</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Bootstrap-Buttons → app-btn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Sehr niedrig (1–2 Std.)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Hoch</w:t>
            </w:r>
          </w:p>
        </w:tc>
      </w:tr>
      <w:tr>
        <w:trPr>
          <w:tblHeader w:val="false"/>
        </w:trP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FE10</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Stylelint-Konfiguration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Niedrig (0,5 Tag)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Hoch (verhindert Drift)</w:t>
            </w:r>
          </w:p>
        </w:tc>
      </w:tr>
      <w:tr>
        <w:trPr>
          <w:tblHeader w:val="false"/>
        </w:trP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FE2</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Ein gemeinsames Layout</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Mittel (3–5 Tage)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Sehr hoch</w:t>
            </w:r>
          </w:p>
        </w:tc>
      </w:tr>
      <w:tr>
        <w:trPr>
          <w:tblHeader w:val="false"/>
        </w:trP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FE8</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Status-Message zentral</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Niedrig (1 Tag)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Mittel</w:t>
            </w:r>
          </w:p>
        </w:tc>
      </w:tr>
      <w:tr>
        <w:trPr>
          <w:tblHeader w:val="false"/>
        </w:trP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FE6</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Token-Set kuratieren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Niedrig (0,5–1 Tag)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Hoch</w:t>
            </w:r>
          </w:p>
        </w:tc>
      </w:tr>
      <w:tr>
        <w:trPr>
          <w:tblHeader w:val="false"/>
        </w:trP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FE4</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Modul-CSS auf Layout-only reduzieren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Hoch (1–2 Wochen)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Sehr hoch (langfristig)</w:t>
            </w:r>
          </w:p>
        </w:tc>
      </w:tr>
      <w:tr>
        <w:trPr>
          <w:tblHeader w:val="false"/>
        </w:trP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FE9</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!important entkernen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Mittel (mit FE4 zusammen)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Mittel</w:t>
            </w:r>
          </w:p>
        </w:tc>
      </w:tr>
      <w:tr>
        <w:trPr>
          <w:tblHeader w:val="false"/>
        </w:trP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FE7</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Tag-Helper / View-Components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Mittel (3–5 Tage)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Mittel</w:t>
            </w:r>
          </w:p>
        </w:tc>
      </w:tr>
      <w:tr>
        <w:trPr>
          <w:tblHeader w:val="false"/>
        </w:trP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FE5</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CSS-Bundling</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Mittel (2–4 Tage)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before="0" w:line="260"/>
              <w:jc w:val="left"/>
            </w:pPr>
            <w:r>
              <w:rPr>
                <w:b w:val="false"/>
                <w:bCs w:val="false"/>
                <w:sz w:val="20"/>
                <w:szCs w:val="20"/>
              </w:rPr>
              <w:t xml:space="preserve">Mittel (Performance)</w:t>
            </w:r>
          </w:p>
        </w:tc>
      </w:tr>
    </w:tbl>
    <w:p>
      <w:pPr>
        <w:pStyle w:val="Heading1"/>
        <w:pageBreakBefore/>
      </w:pPr>
      <w:r>
        <w:t xml:space="preserve">Anhang A   Kuratierte Token-Vorlage (app-theme.css, Soll)</w:t>
      </w:r>
    </w:p>
    <w:p>
      <w:pPr>
        <w:spacing w:after="80" w:before="80" w:line="300"/>
        <w:jc w:val="left"/>
      </w:pPr>
      <w:r>
        <w:t xml:space="preserve">Kann unverändert übernommen werden – die Token-Namen sind so gewählt, dass die heute genutzten Begriffe (accent, surface, text-color usw.) erhalten bleiben.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:root {</w:t>
            </w:r>
          </w:p>
          <w:p>
            <w:pPr>
              <w:spacing w:after="0" w:before="0" w:line="260"/>
            </w:pPr>
            <w:r>
              <w:rPr>
                <w:rFonts w:ascii="Consolas" w:cs="Consolas" w:eastAsia="Consolas" w:hAnsi="Consolas"/>
                <w:sz w:val="18"/>
                <w:szCs w:val="18"/>
              </w:rPr>
              <w:t xml:space="preserve">    /* === Brand &amp; Akzent ============================================ */</w:t>
            </w:r>
          </w:p>
          <w:p>
            <w:pPr>
              <w:spacing w:after="0" w:before="0" w:line="260"/>
            </w:pPr>
            <w:r>
              <w:rPr>
                <w:rFonts w:ascii="Consolas" w:cs="Consolas" w:eastAsia="Consolas" w:hAnsi="Consolas"/>
                <w:sz w:val="18"/>
                <w:szCs w:val="18"/>
              </w:rPr>
              <w:t xml:space="preserve">    --accent-color:        #0F6CBD;</w:t>
            </w:r>
          </w:p>
          <w:p>
            <w:pPr>
              <w:spacing w:after="0" w:before="0" w:line="260"/>
            </w:pPr>
            <w:r>
              <w:rPr>
                <w:rFonts w:ascii="Consolas" w:cs="Consolas" w:eastAsia="Consolas" w:hAnsi="Consolas"/>
                <w:sz w:val="18"/>
                <w:szCs w:val="18"/>
              </w:rPr>
              <w:t xml:space="preserve">    --accent-rgb:          15, 108, 189;</w:t>
            </w:r>
          </w:p>
          <w:p>
            <w:pPr>
              <w:spacing w:after="0" w:before="0" w:line="260"/>
            </w:pPr>
            <w:r>
              <w:rPr>
                <w:rFonts w:ascii="Consolas" w:cs="Consolas" w:eastAsia="Consolas" w:hAnsi="Consolas"/>
                <w:sz w:val="18"/>
                <w:szCs w:val="18"/>
              </w:rPr>
              <w:t xml:space="preserve">    --accent-color-hover:  color-mix(in srgb, var(--accent-color), #000 14%);</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Status ==================================================== */</w:t>
            </w:r>
          </w:p>
          <w:p>
            <w:pPr>
              <w:spacing w:after="0" w:before="0" w:line="260"/>
            </w:pPr>
            <w:r>
              <w:rPr>
                <w:rFonts w:ascii="Consolas" w:cs="Consolas" w:eastAsia="Consolas" w:hAnsi="Consolas"/>
                <w:sz w:val="18"/>
                <w:szCs w:val="18"/>
              </w:rPr>
              <w:t xml:space="preserve">    --success-color:       #15803D;  --success-rgb: 21, 128, 61;</w:t>
            </w:r>
          </w:p>
          <w:p>
            <w:pPr>
              <w:spacing w:after="0" w:before="0" w:line="260"/>
            </w:pPr>
            <w:r>
              <w:rPr>
                <w:rFonts w:ascii="Consolas" w:cs="Consolas" w:eastAsia="Consolas" w:hAnsi="Consolas"/>
                <w:sz w:val="18"/>
                <w:szCs w:val="18"/>
              </w:rPr>
              <w:t xml:space="preserve">    --warning-color:       #B7791F;  --warning-rgb: 183, 121, 31;</w:t>
            </w:r>
          </w:p>
          <w:p>
            <w:pPr>
              <w:spacing w:after="0" w:before="0" w:line="260"/>
            </w:pPr>
            <w:r>
              <w:rPr>
                <w:rFonts w:ascii="Consolas" w:cs="Consolas" w:eastAsia="Consolas" w:hAnsi="Consolas"/>
                <w:sz w:val="18"/>
                <w:szCs w:val="18"/>
              </w:rPr>
              <w:t xml:space="preserve">    --danger-color:        #C2414B;  --danger-rgb:  194, 65, 75;</w:t>
            </w:r>
          </w:p>
          <w:p>
            <w:pPr>
              <w:spacing w:after="0" w:before="0" w:line="260"/>
            </w:pPr>
            <w:r>
              <w:rPr>
                <w:rFonts w:ascii="Consolas" w:cs="Consolas" w:eastAsia="Consolas" w:hAnsi="Consolas"/>
                <w:sz w:val="18"/>
                <w:szCs w:val="18"/>
              </w:rPr>
              <w:t xml:space="preserve">    --info-color:          var(--accent-color); /* Alias, bewusst */</w:t>
            </w:r>
          </w:p>
          <w:p>
            <w:pPr>
              <w:spacing w:after="0" w:before="0" w:line="260"/>
            </w:pPr>
            <w:r>
              <w:rPr>
                <w:rFonts w:ascii="Consolas" w:cs="Consolas" w:eastAsia="Consolas" w:hAnsi="Consolas"/>
                <w:sz w:val="18"/>
                <w:szCs w:val="18"/>
              </w:rPr>
              <w:t xml:space="preserve">    --info-rgb:            var(--accent-rgb);</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Flächen =================================================== */</w:t>
            </w:r>
          </w:p>
          <w:p>
            <w:pPr>
              <w:spacing w:after="0" w:before="0" w:line="260"/>
            </w:pPr>
            <w:r>
              <w:rPr>
                <w:rFonts w:ascii="Consolas" w:cs="Consolas" w:eastAsia="Consolas" w:hAnsi="Consolas"/>
                <w:sz w:val="18"/>
                <w:szCs w:val="18"/>
              </w:rPr>
              <w:t xml:space="preserve">    --page-bg:             #F4F7FB;</w:t>
            </w:r>
          </w:p>
          <w:p>
            <w:pPr>
              <w:spacing w:after="0" w:before="0" w:line="260"/>
            </w:pPr>
            <w:r>
              <w:rPr>
                <w:rFonts w:ascii="Consolas" w:cs="Consolas" w:eastAsia="Consolas" w:hAnsi="Consolas"/>
                <w:sz w:val="18"/>
                <w:szCs w:val="18"/>
              </w:rPr>
              <w:t xml:space="preserve">    --surface-bg:          #FFFFFF;</w:t>
            </w:r>
          </w:p>
          <w:p>
            <w:pPr>
              <w:spacing w:after="0" w:before="0" w:line="260"/>
            </w:pPr>
            <w:r>
              <w:rPr>
                <w:rFonts w:ascii="Consolas" w:cs="Consolas" w:eastAsia="Consolas" w:hAnsi="Consolas"/>
                <w:sz w:val="18"/>
                <w:szCs w:val="18"/>
              </w:rPr>
              <w:t xml:space="preserve">    --surface-bg-soft:     #F8FBFD;</w:t>
            </w:r>
          </w:p>
          <w:p>
            <w:pPr>
              <w:spacing w:after="0" w:before="0" w:line="260"/>
            </w:pPr>
            <w:r>
              <w:rPr>
                <w:rFonts w:ascii="Consolas" w:cs="Consolas" w:eastAsia="Consolas" w:hAnsi="Consolas"/>
                <w:sz w:val="18"/>
                <w:szCs w:val="18"/>
              </w:rPr>
              <w:t xml:space="preserve">    --surface-bg-muted:    #F1F5F9;</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Text ====================================================== */</w:t>
            </w:r>
          </w:p>
          <w:p>
            <w:pPr>
              <w:spacing w:after="0" w:before="0" w:line="260"/>
            </w:pPr>
            <w:r>
              <w:rPr>
                <w:rFonts w:ascii="Consolas" w:cs="Consolas" w:eastAsia="Consolas" w:hAnsi="Consolas"/>
                <w:sz w:val="18"/>
                <w:szCs w:val="18"/>
              </w:rPr>
              <w:t xml:space="preserve">    --text-color:          #334155;</w:t>
            </w:r>
          </w:p>
          <w:p>
            <w:pPr>
              <w:spacing w:after="0" w:before="0" w:line="260"/>
            </w:pPr>
            <w:r>
              <w:rPr>
                <w:rFonts w:ascii="Consolas" w:cs="Consolas" w:eastAsia="Consolas" w:hAnsi="Consolas"/>
                <w:sz w:val="18"/>
                <w:szCs w:val="18"/>
              </w:rPr>
              <w:t xml:space="preserve">    --text-color-strong:   #0F172A;</w:t>
            </w:r>
          </w:p>
          <w:p>
            <w:pPr>
              <w:spacing w:after="0" w:before="0" w:line="260"/>
            </w:pPr>
            <w:r>
              <w:rPr>
                <w:rFonts w:ascii="Consolas" w:cs="Consolas" w:eastAsia="Consolas" w:hAnsi="Consolas"/>
                <w:sz w:val="18"/>
                <w:szCs w:val="18"/>
              </w:rPr>
              <w:t xml:space="preserve">    --text-color-muted:    #64748B;</w:t>
            </w:r>
          </w:p>
          <w:p>
            <w:pPr>
              <w:spacing w:after="0" w:before="0" w:line="260"/>
            </w:pPr>
            <w:r>
              <w:rPr>
                <w:rFonts w:ascii="Consolas" w:cs="Consolas" w:eastAsia="Consolas" w:hAnsi="Consolas"/>
                <w:sz w:val="18"/>
                <w:szCs w:val="18"/>
              </w:rPr>
              <w:t xml:space="preserve">    --text-color-subtle:   #94A3B8;   /* NEU – ersetzt verstreute #94A3B8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Linien ==================================================== */</w:t>
            </w:r>
          </w:p>
          <w:p>
            <w:pPr>
              <w:spacing w:after="0" w:before="0" w:line="260"/>
            </w:pPr>
            <w:r>
              <w:rPr>
                <w:rFonts w:ascii="Consolas" w:cs="Consolas" w:eastAsia="Consolas" w:hAnsi="Consolas"/>
                <w:sz w:val="18"/>
                <w:szCs w:val="18"/>
              </w:rPr>
              <w:t xml:space="preserve">    --border-color:        #DBE4EE;</w:t>
            </w:r>
          </w:p>
          <w:p>
            <w:pPr>
              <w:spacing w:after="0" w:before="0" w:line="260"/>
            </w:pPr>
            <w:r>
              <w:rPr>
                <w:rFonts w:ascii="Consolas" w:cs="Consolas" w:eastAsia="Consolas" w:hAnsi="Consolas"/>
                <w:sz w:val="18"/>
                <w:szCs w:val="18"/>
              </w:rPr>
              <w:t xml:space="preserve">    --border-color-strong: #C5D2DF;</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Schatten ================================================== */</w:t>
            </w:r>
          </w:p>
          <w:p>
            <w:pPr>
              <w:spacing w:after="0" w:before="0" w:line="260"/>
            </w:pPr>
            <w:r>
              <w:rPr>
                <w:rFonts w:ascii="Consolas" w:cs="Consolas" w:eastAsia="Consolas" w:hAnsi="Consolas"/>
                <w:sz w:val="18"/>
                <w:szCs w:val="18"/>
              </w:rPr>
              <w:t xml:space="preserve">    --shadow-xs: 0 1px 2px rgba(15,23,42,.04);</w:t>
            </w:r>
          </w:p>
          <w:p>
            <w:pPr>
              <w:spacing w:after="0" w:before="0" w:line="260"/>
            </w:pPr>
            <w:r>
              <w:rPr>
                <w:rFonts w:ascii="Consolas" w:cs="Consolas" w:eastAsia="Consolas" w:hAnsi="Consolas"/>
                <w:sz w:val="18"/>
                <w:szCs w:val="18"/>
              </w:rPr>
              <w:t xml:space="preserve">    --shadow-sm: 0 8px 22px rgba(15,23,42,.05);</w:t>
            </w:r>
          </w:p>
          <w:p>
            <w:pPr>
              <w:spacing w:after="0" w:before="0" w:line="260"/>
            </w:pPr>
            <w:r>
              <w:rPr>
                <w:rFonts w:ascii="Consolas" w:cs="Consolas" w:eastAsia="Consolas" w:hAnsi="Consolas"/>
                <w:sz w:val="18"/>
                <w:szCs w:val="18"/>
              </w:rPr>
              <w:t xml:space="preserve">    --shadow-md: 0 16px 38px rgba(15,23,42,.08);</w:t>
            </w:r>
          </w:p>
          <w:p>
            <w:pPr>
              <w:spacing w:after="0" w:before="0" w:line="260"/>
            </w:pPr>
            <w:r>
              <w:rPr>
                <w:rFonts w:ascii="Consolas" w:cs="Consolas" w:eastAsia="Consolas" w:hAnsi="Consolas"/>
                <w:sz w:val="18"/>
                <w:szCs w:val="18"/>
              </w:rPr>
              <w:t xml:space="preserve">    --shadow-lg: 0 28px 54px rgba(15,23,42,.12);</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Radien ==================================================== */</w:t>
            </w:r>
          </w:p>
          <w:p>
            <w:pPr>
              <w:spacing w:after="0" w:before="0" w:line="260"/>
            </w:pPr>
            <w:r>
              <w:rPr>
                <w:rFonts w:ascii="Consolas" w:cs="Consolas" w:eastAsia="Consolas" w:hAnsi="Consolas"/>
                <w:sz w:val="18"/>
                <w:szCs w:val="18"/>
              </w:rPr>
              <w:t xml:space="preserve">    --radius-xs: 10px; --radius-sm: 14px; --radius-md: 18px;</w:t>
            </w:r>
          </w:p>
          <w:p>
            <w:pPr>
              <w:spacing w:after="0" w:before="0" w:line="260"/>
            </w:pPr>
            <w:r>
              <w:rPr>
                <w:rFonts w:ascii="Consolas" w:cs="Consolas" w:eastAsia="Consolas" w:hAnsi="Consolas"/>
                <w:sz w:val="18"/>
                <w:szCs w:val="18"/>
              </w:rPr>
              <w:t xml:space="preserve">    --radius-lg: 24px; --radius-xl: 30px; --radius-pill: 999px;</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Spacing  (NEU) ============================================ */</w:t>
            </w:r>
          </w:p>
          <w:p>
            <w:pPr>
              <w:spacing w:after="0" w:before="0" w:line="260"/>
            </w:pPr>
            <w:r>
              <w:rPr>
                <w:rFonts w:ascii="Consolas" w:cs="Consolas" w:eastAsia="Consolas" w:hAnsi="Consolas"/>
                <w:sz w:val="18"/>
                <w:szCs w:val="18"/>
              </w:rPr>
              <w:t xml:space="preserve">    --space-1: 4px;  --space-2: 8px;  --space-3: 12px;</w:t>
            </w:r>
          </w:p>
          <w:p>
            <w:pPr>
              <w:spacing w:after="0" w:before="0" w:line="260"/>
            </w:pPr>
            <w:r>
              <w:rPr>
                <w:rFonts w:ascii="Consolas" w:cs="Consolas" w:eastAsia="Consolas" w:hAnsi="Consolas"/>
                <w:sz w:val="18"/>
                <w:szCs w:val="18"/>
              </w:rPr>
              <w:t xml:space="preserve">    --space-4: 16px; --space-5: 20px; --space-6: 24px;</w:t>
            </w:r>
          </w:p>
          <w:p>
            <w:pPr>
              <w:spacing w:after="0" w:before="0" w:line="260"/>
            </w:pPr>
            <w:r>
              <w:rPr>
                <w:rFonts w:ascii="Consolas" w:cs="Consolas" w:eastAsia="Consolas" w:hAnsi="Consolas"/>
                <w:sz w:val="18"/>
                <w:szCs w:val="18"/>
              </w:rPr>
              <w:t xml:space="preserve">    --space-7: 32px; --space-8: 48px;</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Typografie ================================================ */</w:t>
            </w:r>
          </w:p>
          <w:p>
            <w:pPr>
              <w:spacing w:after="0" w:before="0" w:line="260"/>
            </w:pPr>
            <w:r>
              <w:rPr>
                <w:rFonts w:ascii="Consolas" w:cs="Consolas" w:eastAsia="Consolas" w:hAnsi="Consolas"/>
                <w:sz w:val="18"/>
                <w:szCs w:val="18"/>
              </w:rPr>
              <w:t xml:space="preserve">    --font-family-base: 'Inter', system-ui, -apple-system, BlinkMacSystemFont,</w:t>
            </w:r>
          </w:p>
          <w:p>
            <w:pPr>
              <w:spacing w:after="0" w:before="0" w:line="260"/>
            </w:pPr>
            <w:r>
              <w:rPr>
                <w:rFonts w:ascii="Consolas" w:cs="Consolas" w:eastAsia="Consolas" w:hAnsi="Consolas"/>
                <w:sz w:val="18"/>
                <w:szCs w:val="18"/>
              </w:rPr>
              <w:t xml:space="preserve">                        'Segoe UI', sans-serif;</w:t>
            </w:r>
          </w:p>
          <w:p>
            <w:pPr>
              <w:spacing w:after="0" w:before="0" w:line="260"/>
            </w:pPr>
            <w:r>
              <w:rPr>
                <w:rFonts w:ascii="Consolas" w:cs="Consolas" w:eastAsia="Consolas" w:hAnsi="Consolas"/>
                <w:sz w:val="18"/>
                <w:szCs w:val="18"/>
              </w:rPr>
              <w:t xml:space="preserve">    --font-size-100: 0.75rem;  --font-size-200: 0.84rem;</w:t>
            </w:r>
          </w:p>
          <w:p>
            <w:pPr>
              <w:spacing w:after="0" w:before="0" w:line="260"/>
            </w:pPr>
            <w:r>
              <w:rPr>
                <w:rFonts w:ascii="Consolas" w:cs="Consolas" w:eastAsia="Consolas" w:hAnsi="Consolas"/>
                <w:sz w:val="18"/>
                <w:szCs w:val="18"/>
              </w:rPr>
              <w:t xml:space="preserve">    --font-size-300: 0.94rem;  --font-size-400: 1.05rem;</w:t>
            </w:r>
          </w:p>
          <w:p>
            <w:pPr>
              <w:spacing w:after="0" w:before="0" w:line="260"/>
            </w:pPr>
            <w:r>
              <w:rPr>
                <w:rFonts w:ascii="Consolas" w:cs="Consolas" w:eastAsia="Consolas" w:hAnsi="Consolas"/>
                <w:sz w:val="18"/>
                <w:szCs w:val="18"/>
              </w:rPr>
              <w:t xml:space="preserve">    --page-title-size:    clamp(1.7rem, 2.15vw, 2.4rem);</w:t>
            </w:r>
          </w:p>
          <w:p>
            <w:pPr>
              <w:spacing w:after="0" w:before="0" w:line="260"/>
            </w:pPr>
            <w:r>
              <w:rPr>
                <w:rFonts w:ascii="Consolas" w:cs="Consolas" w:eastAsia="Consolas" w:hAnsi="Consolas"/>
                <w:sz w:val="18"/>
                <w:szCs w:val="18"/>
              </w:rPr>
              <w:t xml:space="preserve">    --surface-title-size: 1.16rem;</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Form-Elemente ============================================= */</w:t>
            </w:r>
          </w:p>
          <w:p>
            <w:pPr>
              <w:spacing w:after="0" w:before="0" w:line="260"/>
            </w:pPr>
            <w:r>
              <w:rPr>
                <w:rFonts w:ascii="Consolas" w:cs="Consolas" w:eastAsia="Consolas" w:hAnsi="Consolas"/>
                <w:sz w:val="18"/>
                <w:szCs w:val="18"/>
              </w:rPr>
              <w:t xml:space="preserve">    --btn-height: 44px; --btn-height-sm: 36px; --btn-height-lg: 50px;</w:t>
            </w:r>
          </w:p>
          <w:p>
            <w:pPr>
              <w:spacing w:after="0" w:before="0" w:line="260"/>
            </w:pPr>
            <w:r>
              <w:rPr>
                <w:rFonts w:ascii="Consolas" w:cs="Consolas" w:eastAsia="Consolas" w:hAnsi="Consolas"/>
                <w:sz w:val="18"/>
                <w:szCs w:val="18"/>
              </w:rPr>
              <w:t xml:space="preserve">    --btn-radius: 14px;</w:t>
            </w:r>
          </w:p>
          <w:p>
            <w:pPr>
              <w:spacing w:after="0" w:before="0" w:line="260"/>
            </w:pPr>
            <w:r>
              <w:rPr>
                <w:rFonts w:ascii="Consolas" w:cs="Consolas" w:eastAsia="Consolas" w:hAnsi="Consolas"/>
                <w:sz w:val="18"/>
                <w:szCs w:val="18"/>
              </w:rPr>
              <w:t xml:space="preserve">    --btn-font-size: var(--font-size-300);</w:t>
            </w:r>
          </w:p>
          <w:p>
            <w:pPr>
              <w:spacing w:after="0" w:before="0" w:line="260"/>
            </w:pPr>
            <w:r>
              <w:rPr>
                <w:rFonts w:ascii="Consolas" w:cs="Consolas" w:eastAsia="Consolas" w:hAnsi="Consolas"/>
                <w:sz w:val="18"/>
                <w:szCs w:val="18"/>
              </w:rPr>
              <w:t xml:space="preserve">    --btn-font-size-sm: var(--font-size-200);</w:t>
            </w:r>
          </w:p>
          <w:p>
            <w:pPr>
              <w:spacing w:after="0" w:before="0" w:line="260"/>
            </w:pPr>
            <w:r>
              <w:rPr>
                <w:rFonts w:ascii="Consolas" w:cs="Consolas" w:eastAsia="Consolas" w:hAnsi="Consolas"/>
                <w:sz w:val="18"/>
                <w:szCs w:val="18"/>
              </w:rPr>
              <w:t xml:space="preserve">    --btn-font-size-lg: var(--font-size-400);</w:t>
            </w:r>
          </w:p>
          <w:p>
            <w:pPr>
              <w:spacing w:after="0" w:before="0" w:line="260"/>
            </w:pPr>
            <w:r>
              <w:rPr>
                <w:rFonts w:ascii="Consolas" w:cs="Consolas" w:eastAsia="Consolas" w:hAnsi="Consolas"/>
                <w:sz w:val="18"/>
                <w:szCs w:val="18"/>
              </w:rPr>
              <w:t xml:space="preserve">    --btn-font-weight: 700;</w:t>
            </w:r>
          </w:p>
          <w:p>
            <w:pPr>
              <w:spacing w:after="0" w:before="0" w:line="260"/>
            </w:pPr>
            <w:r>
              <w:rPr>
                <w:rFonts w:ascii="Consolas" w:cs="Consolas" w:eastAsia="Consolas" w:hAnsi="Consolas"/>
                <w:sz w:val="18"/>
                <w:szCs w:val="18"/>
              </w:rPr>
              <w:t xml:space="preserve">    --input-height: 48px; --input-radius: 16px;</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 Layout ==================================================== */</w:t>
            </w:r>
          </w:p>
          <w:p>
            <w:pPr>
              <w:spacing w:after="0" w:before="0" w:line="260"/>
            </w:pPr>
            <w:r>
              <w:rPr>
                <w:rFonts w:ascii="Consolas" w:cs="Consolas" w:eastAsia="Consolas" w:hAnsi="Consolas"/>
                <w:sz w:val="18"/>
                <w:szCs w:val="18"/>
              </w:rPr>
              <w:t xml:space="preserve">    --navbar-height: 68px;</w:t>
            </w:r>
          </w:p>
          <w:p>
            <w:pPr>
              <w:spacing w:after="0" w:before="0" w:line="260"/>
            </w:pPr>
            <w:r>
              <w:rPr>
                <w:rFonts w:ascii="Consolas" w:cs="Consolas" w:eastAsia="Consolas" w:hAnsi="Consolas"/>
                <w:sz w:val="18"/>
                <w:szCs w:val="18"/>
              </w:rPr>
              <w:t xml:space="preserve">    --menu-width:    320px;</w:t>
            </w:r>
          </w:p>
          <w:p>
            <w:pPr>
              <w:spacing w:after="0" w:before="0" w:line="260"/>
            </w:pPr>
            <w:r>
              <w:rPr>
                <w:rFonts w:ascii="Consolas" w:cs="Consolas" w:eastAsia="Consolas" w:hAnsi="Consolas"/>
                <w:sz w:val="18"/>
                <w:szCs w:val="18"/>
              </w:rPr>
              <w:t xml:space="preserve">    --content-max-width: 1240px; /* NEU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Themes – tauschen ausschließlich den Akzent aus */</w:t>
            </w:r>
          </w:p>
          <w:p>
            <w:pPr>
              <w:spacing w:after="0" w:before="0" w:line="260"/>
            </w:pPr>
            <w:r>
              <w:rPr>
                <w:rFonts w:ascii="Consolas" w:cs="Consolas" w:eastAsia="Consolas" w:hAnsi="Consolas"/>
                <w:sz w:val="18"/>
                <w:szCs w:val="18"/>
              </w:rPr>
              <w:t xml:space="preserve">.theme-itw   { --accent-color: #0F6CBD; --accent-rgb: 15, 108, 189; }</w:t>
            </w:r>
          </w:p>
          <w:p>
            <w:pPr>
              <w:spacing w:after="0" w:before="0" w:line="260"/>
            </w:pPr>
            <w:r>
              <w:rPr>
                <w:rFonts w:ascii="Consolas" w:cs="Consolas" w:eastAsia="Consolas" w:hAnsi="Consolas"/>
                <w:sz w:val="18"/>
                <w:szCs w:val="18"/>
              </w:rPr>
              <w:t xml:space="preserve">.theme-admin { --accent-color: #475569; --accent-rgb: 71, 85, 105; }</w:t>
            </w:r>
          </w:p>
          <w:p>
            <w:pPr>
              <w:spacing w:after="0" w:before="0" w:line="260"/>
            </w:pPr>
            <w:r>
              <w:rPr>
                <w:rFonts w:ascii="Consolas" w:cs="Consolas" w:eastAsia="Consolas" w:hAnsi="Consolas"/>
                <w:sz w:val="18"/>
                <w:szCs w:val="18"/>
              </w:rPr>
              <w:t xml:space="preserve">.theme-gf    { --accent-color: #8B2332; --accent-rgb: 139, 35, 50; }</w:t>
            </w:r>
          </w:p>
        </w:tc>
      </w:tr>
    </w:tbl>
    <w:p>
      <w:pPr>
        <w:pStyle w:val="Heading1"/>
        <w:pageBreakBefore/>
      </w:pPr>
      <w:r>
        <w:t xml:space="preserve">Anhang B   Vorschlag: ein gemeinsames _AppLayout.cshtml</w:t>
      </w:r>
    </w:p>
    <w:p>
      <w:pPr>
        <w:spacing w:after="80" w:before="80" w:line="300"/>
        <w:jc w:val="left"/>
      </w:pPr>
      <w:r>
        <w:t xml:space="preserve">Statt drei nahezu identischer Layouts ein einziges, das per ViewData parametrisiert wird: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 /Views/Shared/_AppLayout.cshtml *@</w:t>
            </w:r>
          </w:p>
          <w:p>
            <w:pPr>
              <w:spacing w:after="0" w:before="0" w:line="260"/>
            </w:pPr>
            <w:r>
              <w:rPr>
                <w:rFonts w:ascii="Consolas" w:cs="Consolas" w:eastAsia="Consolas" w:hAnsi="Consolas"/>
                <w:sz w:val="18"/>
                <w:szCs w:val="18"/>
              </w:rPr>
              <w:t xml:space="preserve">@using ITW.Web.ViewModels.Layout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var shell = (AppShellViewModel)ViewData["AppShell"];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&lt;!DOCTYPE html&gt;</w:t>
            </w:r>
          </w:p>
          <w:p>
            <w:pPr>
              <w:spacing w:after="0" w:before="0" w:line="260"/>
            </w:pPr>
            <w:r>
              <w:rPr>
                <w:rFonts w:ascii="Consolas" w:cs="Consolas" w:eastAsia="Consolas" w:hAnsi="Consolas"/>
                <w:sz w:val="18"/>
                <w:szCs w:val="18"/>
              </w:rPr>
              <w:t xml:space="preserve">&lt;html lang="de"&gt;</w:t>
            </w:r>
          </w:p>
          <w:p>
            <w:pPr>
              <w:spacing w:after="0" w:before="0" w:line="260"/>
            </w:pPr>
            <w:r>
              <w:rPr>
                <w:rFonts w:ascii="Consolas" w:cs="Consolas" w:eastAsia="Consolas" w:hAnsi="Consolas"/>
                <w:sz w:val="18"/>
                <w:szCs w:val="18"/>
              </w:rPr>
              <w:t xml:space="preserve">&lt;head&gt;</w:t>
            </w:r>
          </w:p>
          <w:p>
            <w:pPr>
              <w:spacing w:after="0" w:before="0" w:line="260"/>
            </w:pPr>
            <w:r>
              <w:rPr>
                <w:rFonts w:ascii="Consolas" w:cs="Consolas" w:eastAsia="Consolas" w:hAnsi="Consolas"/>
                <w:sz w:val="18"/>
                <w:szCs w:val="18"/>
              </w:rPr>
              <w:t xml:space="preserve">    &lt;meta charset="utf-8" /&gt;</w:t>
            </w:r>
          </w:p>
          <w:p>
            <w:pPr>
              <w:spacing w:after="0" w:before="0" w:line="260"/>
            </w:pPr>
            <w:r>
              <w:rPr>
                <w:rFonts w:ascii="Consolas" w:cs="Consolas" w:eastAsia="Consolas" w:hAnsi="Consolas"/>
                <w:sz w:val="18"/>
                <w:szCs w:val="18"/>
              </w:rPr>
              <w:t xml:space="preserve">    &lt;meta name="viewport" content="width=device-width, initial-scale=1.0" /&gt;</w:t>
            </w:r>
          </w:p>
          <w:p>
            <w:pPr>
              <w:spacing w:after="0" w:before="0" w:line="260"/>
            </w:pPr>
            <w:r>
              <w:rPr>
                <w:rFonts w:ascii="Consolas" w:cs="Consolas" w:eastAsia="Consolas" w:hAnsi="Consolas"/>
                <w:sz w:val="18"/>
                <w:szCs w:val="18"/>
              </w:rPr>
              <w:t xml:space="preserve">    &lt;title&gt;@ViewData["Title"] - @shell.AreaDisplayName - ITW NB&lt;/title&gt;</w:t>
            </w:r>
          </w:p>
          <w:p>
            <w:pPr>
              <w:spacing w:after="0" w:before="0" w:line="260"/>
            </w:pPr>
            <w:r>
              <w:rPr>
                <w:rFonts w:ascii="Consolas" w:cs="Consolas" w:eastAsia="Consolas" w:hAnsi="Consolas"/>
                <w:sz w:val="18"/>
                <w:szCs w:val="18"/>
              </w:rPr>
              <w:t xml:space="preserve">    &lt;partial name="~/Views/Shared/Komponenten/_AppHeadResources.cshtml" /&gt;</w:t>
            </w:r>
          </w:p>
          <w:p>
            <w:pPr>
              <w:spacing w:after="0" w:before="0" w:line="260"/>
            </w:pPr>
            <w:r>
              <w:rPr>
                <w:rFonts w:ascii="Consolas" w:cs="Consolas" w:eastAsia="Consolas" w:hAnsi="Consolas"/>
                <w:sz w:val="18"/>
                <w:szCs w:val="18"/>
              </w:rPr>
              <w:t xml:space="preserve">&lt;/head&gt;</w:t>
            </w:r>
          </w:p>
          <w:p>
            <w:pPr>
              <w:spacing w:after="0" w:before="0" w:line="260"/>
            </w:pPr>
            <w:r>
              <w:rPr>
                <w:rFonts w:ascii="Consolas" w:cs="Consolas" w:eastAsia="Consolas" w:hAnsi="Consolas"/>
                <w:sz w:val="18"/>
                <w:szCs w:val="18"/>
              </w:rPr>
              <w:t xml:space="preserve">&lt;body class="@shell.ThemeCssClass app-loading-boot"&gt;</w:t>
            </w:r>
          </w:p>
          <w:p>
            <w:pPr>
              <w:spacing w:after="0" w:before="0" w:line="260"/>
            </w:pPr>
            <w:r>
              <w:rPr>
                <w:rFonts w:ascii="Consolas" w:cs="Consolas" w:eastAsia="Consolas" w:hAnsi="Consolas"/>
                <w:sz w:val="18"/>
                <w:szCs w:val="18"/>
              </w:rPr>
              <w:t xml:space="preserve">    &lt;partial name="~/Views/Shared/Komponenten/_AppLoadingOverlay.cshtml" /&gt;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&lt;div id="app"&gt;</w:t>
            </w:r>
          </w:p>
          <w:p>
            <w:pPr>
              <w:spacing w:after="0" w:before="0" w:line="260"/>
            </w:pPr>
            <w:r>
              <w:rPr>
                <w:rFonts w:ascii="Consolas" w:cs="Consolas" w:eastAsia="Consolas" w:hAnsi="Consolas"/>
                <w:sz w:val="18"/>
                <w:szCs w:val="18"/>
              </w:rPr>
              <w:t xml:space="preserve">        &lt;partial name="~/Views/Shared/Komponenten/_AppShell.cshtml" model="shell" /&gt;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&lt;main class="container-fluid p-4"&gt;</w:t>
            </w:r>
          </w:p>
          <w:p>
            <w:pPr>
              <w:spacing w:after="0" w:before="0" w:line="260"/>
            </w:pPr>
            <w:r>
              <w:rPr>
                <w:rFonts w:ascii="Consolas" w:cs="Consolas" w:eastAsia="Consolas" w:hAnsi="Consolas"/>
                <w:sz w:val="18"/>
                <w:szCs w:val="18"/>
              </w:rPr>
              <w:t xml:space="preserve">            &lt;partial name="~/Views/Shared/Komponenten/_AppStatusMessage.cshtml" /&gt;</w:t>
            </w:r>
          </w:p>
          <w:p>
            <w:pPr>
              <w:spacing w:after="0" w:before="0" w:line="260"/>
            </w:pPr>
            <w:r>
              <w:rPr>
                <w:rFonts w:ascii="Consolas" w:cs="Consolas" w:eastAsia="Consolas" w:hAnsi="Consolas"/>
                <w:sz w:val="18"/>
                <w:szCs w:val="18"/>
              </w:rPr>
              <w:t xml:space="preserve">            @RenderBody()</w:t>
            </w:r>
          </w:p>
          <w:p>
            <w:pPr>
              <w:spacing w:after="0" w:before="0" w:line="260"/>
            </w:pPr>
            <w:r>
              <w:rPr>
                <w:rFonts w:ascii="Consolas" w:cs="Consolas" w:eastAsia="Consolas" w:hAnsi="Consolas"/>
                <w:sz w:val="18"/>
                <w:szCs w:val="18"/>
              </w:rPr>
              <w:t xml:space="preserve">        &lt;/main&gt;</w:t>
            </w:r>
          </w:p>
          <w:p>
            <w:pPr>
              <w:spacing w:after="0" w:before="0" w:line="260"/>
            </w:pPr>
            <w:r>
              <w:rPr>
                <w:rFonts w:ascii="Consolas" w:cs="Consolas" w:eastAsia="Consolas" w:hAnsi="Consolas"/>
                <w:sz w:val="18"/>
                <w:szCs w:val="18"/>
              </w:rPr>
              <w:t xml:space="preserve">    &lt;/div&gt;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&lt;partial name="~/Views/Shared/Komponenten/_AppScriptResources.cshtml" /&gt;</w:t>
            </w:r>
          </w:p>
          <w:p>
            <w:pPr>
              <w:spacing w:after="0" w:before="0" w:line="260"/>
            </w:pPr>
            <w:r>
              <w:rPr>
                <w:rFonts w:ascii="Consolas" w:cs="Consolas" w:eastAsia="Consolas" w:hAnsi="Consolas"/>
                <w:sz w:val="18"/>
                <w:szCs w:val="18"/>
              </w:rPr>
              <w:t xml:space="preserve">    @await RenderSectionAsync("Scripts", required: false)</w:t>
            </w:r>
          </w:p>
          <w:p>
            <w:pPr>
              <w:spacing w:after="0" w:before="0" w:line="260"/>
            </w:pPr>
            <w:r>
              <w:rPr>
                <w:rFonts w:ascii="Consolas" w:cs="Consolas" w:eastAsia="Consolas" w:hAnsi="Consolas"/>
                <w:sz w:val="18"/>
                <w:szCs w:val="18"/>
              </w:rPr>
              <w:t xml:space="preserve">&lt;/body&gt;</w:t>
            </w:r>
          </w:p>
          <w:p>
            <w:pPr>
              <w:spacing w:after="0" w:before="0" w:line="260"/>
            </w:pPr>
            <w:r>
              <w:rPr>
                <w:rFonts w:ascii="Consolas" w:cs="Consolas" w:eastAsia="Consolas" w:hAnsi="Consolas"/>
                <w:sz w:val="18"/>
                <w:szCs w:val="18"/>
              </w:rPr>
              <w:t xml:space="preserve">&lt;/html&gt;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/Areas/Intensivtransport/Views/_ViewStart.cshtml *@</w:t>
            </w:r>
          </w:p>
          <w:p>
            <w:pPr>
              <w:spacing w:after="0" w:before="0" w:line="260"/>
            </w:pPr>
            <w:r>
              <w:rPr>
                <w:rFonts w:ascii="Consolas" w:cs="Consolas" w:eastAsia="Consolas" w:hAnsi="Consolas"/>
                <w:sz w:val="18"/>
                <w:szCs w:val="18"/>
              </w:rPr>
              <w:t xml:space="preserve">@inject ITW.Web.Layout.IAppLayoutMetadataProvider Meta</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Layout = "_AppLayout";</w:t>
            </w:r>
          </w:p>
          <w:p>
            <w:pPr>
              <w:spacing w:after="0" w:before="0" w:line="260"/>
            </w:pPr>
            <w:r>
              <w:rPr>
                <w:rFonts w:ascii="Consolas" w:cs="Consolas" w:eastAsia="Consolas" w:hAnsi="Consolas"/>
                <w:sz w:val="18"/>
                <w:szCs w:val="18"/>
              </w:rPr>
              <w:t xml:space="preserve">    ViewData["AppShell"] = await Meta.BuildAsync(</w:t>
            </w:r>
          </w:p>
          <w:p>
            <w:pPr>
              <w:spacing w:after="0" w:before="0" w:line="260"/>
            </w:pPr>
            <w:r>
              <w:rPr>
                <w:rFonts w:ascii="Consolas" w:cs="Consolas" w:eastAsia="Consolas" w:hAnsi="Consolas"/>
                <w:sz w:val="18"/>
                <w:szCs w:val="18"/>
              </w:rPr>
              <w:t xml:space="preserve">        OrganisationsbereichCode.Intensivtransport,</w:t>
            </w:r>
          </w:p>
          <w:p>
            <w:pPr>
              <w:spacing w:after="0" w:before="0" w:line="260"/>
            </w:pPr>
            <w:r>
              <w:rPr>
                <w:rFonts w:ascii="Consolas" w:cs="Consolas" w:eastAsia="Consolas" w:hAnsi="Consolas"/>
                <w:sz w:val="18"/>
                <w:szCs w:val="18"/>
              </w:rPr>
              <w:t xml:space="preserve">        ViewContext);</w:t>
            </w:r>
          </w:p>
          <w:p>
            <w:pPr>
              <w:spacing w:after="0" w:before="0" w:line="260"/>
            </w:pPr>
            <w:r>
              <w:rPr>
                <w:rFonts w:ascii="Consolas" w:cs="Consolas" w:eastAsia="Consolas" w:hAnsi="Consolas"/>
                <w:sz w:val="18"/>
                <w:szCs w:val="18"/>
              </w:rPr>
              <w:t xml:space="preserve">}</w:t>
            </w:r>
          </w:p>
        </w:tc>
      </w:tr>
    </w:tbl>
    <w:p>
      <w:pPr>
        <w:spacing w:after="80" w:before="80" w:line="300"/>
        <w:jc w:val="left"/>
      </w:pPr>
      <w:r>
        <w:t xml:space="preserve">IAppLayoutMetadataProvider ersetzt die heutige Inline-Logik in den Layouts und kapselt: Theme-Klasse, Brand-Texte, Icon, Avatar-Farbe, Navigation-Aufbau. Damit sind Bereich-spezifische Eigenheiten an einer Stelle gepflegt – ein zusätzlicher Bereich = eine zusätzliche Provider-Implementierung, kein neues Layout.</w:t>
      </w:r>
    </w:p>
    <w:p>
      <w:pPr>
        <w:pStyle w:val="Heading1"/>
        <w:pageBreakBefore/>
      </w:pPr>
      <w:r>
        <w:t xml:space="preserve">Anhang C   Vorschlag: &lt;app-button&gt;-TagHelper als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 /Web/UI/TagHelpers/AppButtonTagHelper.cs</w:t>
            </w:r>
          </w:p>
          <w:p>
            <w:pPr>
              <w:spacing w:after="0" w:before="0" w:line="260"/>
            </w:pPr>
            <w:r>
              <w:rPr>
                <w:rFonts w:ascii="Consolas" w:cs="Consolas" w:eastAsia="Consolas" w:hAnsi="Consolas"/>
                <w:sz w:val="18"/>
                <w:szCs w:val="18"/>
              </w:rPr>
              <w:t xml:space="preserve">[HtmlTargetElement("app-button")]</w:t>
            </w:r>
          </w:p>
          <w:p>
            <w:pPr>
              <w:spacing w:after="0" w:before="0" w:line="260"/>
            </w:pPr>
            <w:r>
              <w:rPr>
                <w:rFonts w:ascii="Consolas" w:cs="Consolas" w:eastAsia="Consolas" w:hAnsi="Consolas"/>
                <w:sz w:val="18"/>
                <w:szCs w:val="18"/>
              </w:rPr>
              <w:t xml:space="preserve">public sealed class AppButtonTagHelper : TagHelper</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public AppButtonVariant Variant { get; set; } = AppButtonVariant.Accent;</w:t>
            </w:r>
          </w:p>
          <w:p>
            <w:pPr>
              <w:spacing w:after="0" w:before="0" w:line="260"/>
            </w:pPr>
            <w:r>
              <w:rPr>
                <w:rFonts w:ascii="Consolas" w:cs="Consolas" w:eastAsia="Consolas" w:hAnsi="Consolas"/>
                <w:sz w:val="18"/>
                <w:szCs w:val="18"/>
              </w:rPr>
              <w:t xml:space="preserve">    public AppButtonSize    Size    { get; set; } = AppButtonSize.Default;</w:t>
            </w:r>
          </w:p>
          <w:p>
            <w:pPr>
              <w:spacing w:after="0" w:before="0" w:line="260"/>
            </w:pPr>
            <w:r>
              <w:rPr>
                <w:rFonts w:ascii="Consolas" w:cs="Consolas" w:eastAsia="Consolas" w:hAnsi="Consolas"/>
                <w:sz w:val="18"/>
                <w:szCs w:val="18"/>
              </w:rPr>
              <w:t xml:space="preserve">    public bool             Block   { get; set; }</w:t>
            </w:r>
          </w:p>
          <w:p>
            <w:pPr>
              <w:spacing w:after="0" w:before="0" w:line="260"/>
            </w:pPr>
            <w:r>
              <w:rPr>
                <w:rFonts w:ascii="Consolas" w:cs="Consolas" w:eastAsia="Consolas" w:hAnsi="Consolas"/>
                <w:sz w:val="18"/>
                <w:szCs w:val="18"/>
              </w:rPr>
              <w:t xml:space="preserve">    public string?          Icon    { get; set; }</w:t>
            </w:r>
          </w:p>
          <w:p>
            <w:pPr>
              <w:spacing w:after="0" w:before="0" w:line="260"/>
            </w:pPr>
            <w:r>
              <w:rPr>
                <w:rFonts w:ascii="Consolas" w:cs="Consolas" w:eastAsia="Consolas" w:hAnsi="Consolas"/>
                <w:sz w:val="18"/>
                <w:szCs w:val="18"/>
              </w:rPr>
              <w:t xml:space="preserve">    public string?          Type    { get; set; } = "button";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public override void Process(TagHelperContext ctx, TagHelperOutput output)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output.TagName = "button";</w:t>
            </w:r>
          </w:p>
          <w:p>
            <w:pPr>
              <w:spacing w:after="0" w:before="0" w:line="260"/>
            </w:pPr>
            <w:r>
              <w:rPr>
                <w:rFonts w:ascii="Consolas" w:cs="Consolas" w:eastAsia="Consolas" w:hAnsi="Consolas"/>
                <w:sz w:val="18"/>
                <w:szCs w:val="18"/>
              </w:rPr>
              <w:t xml:space="preserve">        output.Attributes.SetAttribute("type", Type);</w:t>
            </w:r>
          </w:p>
          <w:p>
            <w:pPr>
              <w:spacing w:after="0" w:before="0" w:line="260"/>
            </w:pPr>
            <w:r>
              <w:rPr>
                <w:rFonts w:ascii="Consolas" w:cs="Consolas" w:eastAsia="Consolas" w:hAnsi="Consolas"/>
                <w:sz w:val="18"/>
                <w:szCs w:val="18"/>
              </w:rPr>
              <w:t xml:space="preserve">        var classes = new List&lt;string&gt; { "app-btn", $"app-btn-{Variant.ToCss()}" };</w:t>
            </w:r>
          </w:p>
          <w:p>
            <w:pPr>
              <w:spacing w:after="0" w:before="0" w:line="260"/>
            </w:pPr>
            <w:r>
              <w:rPr>
                <w:rFonts w:ascii="Consolas" w:cs="Consolas" w:eastAsia="Consolas" w:hAnsi="Consolas"/>
                <w:sz w:val="18"/>
                <w:szCs w:val="18"/>
              </w:rPr>
              <w:t xml:space="preserve">        if (Size  != AppButtonSize.Default) classes.Add($"app-btn-{Size.ToCss()}");</w:t>
            </w:r>
          </w:p>
          <w:p>
            <w:pPr>
              <w:spacing w:after="0" w:before="0" w:line="260"/>
            </w:pPr>
            <w:r>
              <w:rPr>
                <w:rFonts w:ascii="Consolas" w:cs="Consolas" w:eastAsia="Consolas" w:hAnsi="Consolas"/>
                <w:sz w:val="18"/>
                <w:szCs w:val="18"/>
              </w:rPr>
              <w:t xml:space="preserve">        if (Block) classes.Add("app-btn-block");</w:t>
            </w:r>
          </w:p>
          <w:p>
            <w:pPr>
              <w:spacing w:after="0" w:before="0" w:line="260"/>
            </w:pPr>
            <w:r>
              <w:rPr>
                <w:rFonts w:ascii="Consolas" w:cs="Consolas" w:eastAsia="Consolas" w:hAnsi="Consolas"/>
                <w:sz w:val="18"/>
                <w:szCs w:val="18"/>
              </w:rPr>
              <w:t xml:space="preserve">        output.Attributes.SetAttribute("class", string.Join(' ', classes));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if (!string.IsNullOrEmpty(Icon))</w:t>
            </w:r>
          </w:p>
          <w:p>
            <w:pPr>
              <w:spacing w:after="0" w:before="0" w:line="260"/>
            </w:pPr>
            <w:r>
              <w:rPr>
                <w:rFonts w:ascii="Consolas" w:cs="Consolas" w:eastAsia="Consolas" w:hAnsi="Consolas"/>
                <w:sz w:val="18"/>
                <w:szCs w:val="18"/>
              </w:rPr>
              <w:t xml:space="preserve">            output.PreContent.SetHtmlContent($"&lt;i class=\"bi bi-{Icon}\"&gt;&lt;/i&gt;");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Verwendung in Views *@</w:t>
            </w:r>
          </w:p>
          <w:p>
            <w:pPr>
              <w:spacing w:after="0" w:before="0" w:line="260"/>
            </w:pPr>
            <w:r>
              <w:rPr>
                <w:rFonts w:ascii="Consolas" w:cs="Consolas" w:eastAsia="Consolas" w:hAnsi="Consolas"/>
                <w:sz w:val="18"/>
                <w:szCs w:val="18"/>
              </w:rPr>
              <w:t xml:space="preserve">&lt;app-button variant="Accent" size="Lg" icon="check"&gt;</w:t>
            </w:r>
          </w:p>
          <w:p>
            <w:pPr>
              <w:spacing w:after="0" w:before="0" w:line="260"/>
            </w:pPr>
            <w:r>
              <w:rPr>
                <w:rFonts w:ascii="Consolas" w:cs="Consolas" w:eastAsia="Consolas" w:hAnsi="Consolas"/>
                <w:sz w:val="18"/>
                <w:szCs w:val="18"/>
              </w:rPr>
              <w:t xml:space="preserve">    Speichern</w:t>
            </w:r>
          </w:p>
          <w:p>
            <w:pPr>
              <w:spacing w:after="0" w:before="0" w:line="260"/>
            </w:pPr>
            <w:r>
              <w:rPr>
                <w:rFonts w:ascii="Consolas" w:cs="Consolas" w:eastAsia="Consolas" w:hAnsi="Consolas"/>
                <w:sz w:val="18"/>
                <w:szCs w:val="18"/>
              </w:rPr>
              <w:t xml:space="preserve">&lt;/app-button&gt;</w:t>
            </w:r>
          </w:p>
        </w:tc>
      </w:tr>
    </w:tbl>
    <w:p>
      <w:pPr>
        <w:spacing w:after="80" w:before="80" w:line="300"/>
        <w:jc w:val="left"/>
      </w:pPr>
      <w:r>
        <w:t xml:space="preserve">Vorteile: IntelliSense, typsichere Varianten, kein Vertippen bei Klassen, Refactoring greift überall. Der TagHelper bleibt eine reine Wrapper-Hülle um app-btn – die Optik kommt weiter aus der CSS-Komponentenbibliothek.</w:t>
      </w:r>
    </w:p>
    <w:p>
      <w:pPr>
        <w:pStyle w:val="Heading1"/>
        <w:pageBreakBefore/>
      </w:pPr>
      <w:r>
        <w:t xml:space="preserve">Anhang D   Stylelint-Minimal-Konfiguration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 /package.json</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"name": "itw-suite-frontend",</w:t>
            </w:r>
          </w:p>
          <w:p>
            <w:pPr>
              <w:spacing w:after="0" w:before="0" w:line="260"/>
            </w:pPr>
            <w:r>
              <w:rPr>
                <w:rFonts w:ascii="Consolas" w:cs="Consolas" w:eastAsia="Consolas" w:hAnsi="Consolas"/>
                <w:sz w:val="18"/>
                <w:szCs w:val="18"/>
              </w:rPr>
              <w:t xml:space="preserve">  "private": true,</w:t>
            </w:r>
          </w:p>
          <w:p>
            <w:pPr>
              <w:spacing w:after="0" w:before="0" w:line="260"/>
            </w:pPr>
            <w:r>
              <w:rPr>
                <w:rFonts w:ascii="Consolas" w:cs="Consolas" w:eastAsia="Consolas" w:hAnsi="Consolas"/>
                <w:sz w:val="18"/>
                <w:szCs w:val="18"/>
              </w:rPr>
              <w:t xml:space="preserve">  "scripts": {</w:t>
            </w:r>
          </w:p>
          <w:p>
            <w:pPr>
              <w:spacing w:after="0" w:before="0" w:line="260"/>
            </w:pPr>
            <w:r>
              <w:rPr>
                <w:rFonts w:ascii="Consolas" w:cs="Consolas" w:eastAsia="Consolas" w:hAnsi="Consolas"/>
                <w:sz w:val="18"/>
                <w:szCs w:val="18"/>
              </w:rPr>
              <w:t xml:space="preserve">    "lint:css": "stylelint \"src/ITW.Web/wwwroot/css/**/*.css\""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"devDependencies": {</w:t>
            </w:r>
          </w:p>
          <w:p>
            <w:pPr>
              <w:spacing w:after="0" w:before="0" w:line="260"/>
            </w:pPr>
            <w:r>
              <w:rPr>
                <w:rFonts w:ascii="Consolas" w:cs="Consolas" w:eastAsia="Consolas" w:hAnsi="Consolas"/>
                <w:sz w:val="18"/>
                <w:szCs w:val="18"/>
              </w:rPr>
              <w:t xml:space="preserve">    "stylelint": "^16.0.0",</w:t>
            </w:r>
          </w:p>
          <w:p>
            <w:pPr>
              <w:spacing w:after="0" w:before="0" w:line="260"/>
            </w:pPr>
            <w:r>
              <w:rPr>
                <w:rFonts w:ascii="Consolas" w:cs="Consolas" w:eastAsia="Consolas" w:hAnsi="Consolas"/>
                <w:sz w:val="18"/>
                <w:szCs w:val="18"/>
              </w:rPr>
              <w:t xml:space="preserve">    "stylelint-config-standard": "^36.0.0"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/.stylelintrc.json</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"extends": ["stylelint-config-standard"],</w:t>
            </w:r>
          </w:p>
          <w:p>
            <w:pPr>
              <w:spacing w:after="0" w:before="0" w:line="260"/>
            </w:pPr>
            <w:r>
              <w:rPr>
                <w:rFonts w:ascii="Consolas" w:cs="Consolas" w:eastAsia="Consolas" w:hAnsi="Consolas"/>
                <w:sz w:val="18"/>
                <w:szCs w:val="18"/>
              </w:rPr>
              <w:t xml:space="preserve">  "rules": {</w:t>
            </w:r>
          </w:p>
          <w:p>
            <w:pPr>
              <w:spacing w:after="0" w:before="0" w:line="260"/>
            </w:pPr>
            <w:r>
              <w:rPr>
                <w:rFonts w:ascii="Consolas" w:cs="Consolas" w:eastAsia="Consolas" w:hAnsi="Consolas"/>
                <w:sz w:val="18"/>
                <w:szCs w:val="18"/>
              </w:rPr>
              <w:t xml:space="preserve">    "color-no-hex": [true, {</w:t>
            </w:r>
          </w:p>
          <w:p>
            <w:pPr>
              <w:spacing w:after="0" w:before="0" w:line="260"/>
            </w:pPr>
            <w:r>
              <w:rPr>
                <w:rFonts w:ascii="Consolas" w:cs="Consolas" w:eastAsia="Consolas" w:hAnsi="Consolas"/>
                <w:sz w:val="18"/>
                <w:szCs w:val="18"/>
              </w:rPr>
              <w:t xml:space="preserve">      "ignoreFiles": ["**/app-theme.css"]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"selector-max-specificity": "0,4,0",</w:t>
            </w:r>
          </w:p>
          <w:p>
            <w:pPr>
              <w:spacing w:after="0" w:before="0" w:line="260"/>
            </w:pPr>
            <w:r>
              <w:rPr>
                <w:rFonts w:ascii="Consolas" w:cs="Consolas" w:eastAsia="Consolas" w:hAnsi="Consolas"/>
                <w:sz w:val="18"/>
                <w:szCs w:val="18"/>
              </w:rPr>
              <w:t xml:space="preserve">    "declaration-no-important": [true, {</w:t>
            </w:r>
          </w:p>
          <w:p>
            <w:pPr>
              <w:spacing w:after="0" w:before="0" w:line="260"/>
            </w:pPr>
            <w:r>
              <w:rPr>
                <w:rFonts w:ascii="Consolas" w:cs="Consolas" w:eastAsia="Consolas" w:hAnsi="Consolas"/>
                <w:sz w:val="18"/>
                <w:szCs w:val="18"/>
              </w:rPr>
              <w:t xml:space="preserve">      "severity": "warning"</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"color-named": "never"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"overrides":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"files": ["**/app-theme.css"],</w:t>
            </w:r>
          </w:p>
          <w:p>
            <w:pPr>
              <w:spacing w:after="0" w:before="0" w:line="260"/>
            </w:pPr>
            <w:r>
              <w:rPr>
                <w:rFonts w:ascii="Consolas" w:cs="Consolas" w:eastAsia="Consolas" w:hAnsi="Consolas"/>
                <w:sz w:val="18"/>
                <w:szCs w:val="18"/>
              </w:rPr>
              <w:t xml:space="preserve">      "rules": { "color-no-hex": null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tc>
      </w:tr>
    </w:tbl>
    <w:p>
      <w:pPr>
        <w:spacing w:after="80" w:before="80" w:line="300"/>
        <w:jc w:val="left"/>
      </w:pPr>
      <w:r>
        <w:t xml:space="preserve">Optional in der CI: dotnet-Build-Step ergänzt durch npm ci &amp;&amp; npm run lint:css. Damit ist die Token-Disziplin maschinell abgesichert.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A4A4A"/>
        <w:sz w:val="16"/>
        <w:szCs w:val="16"/>
      </w:rPr>
      <w:t xml:space="preserve">© 2026 – Vertrauliches internes Dokument</w:t>
    </w:r>
    <w:r>
      <w:rPr>
        <w:color w:val="4A4A4A"/>
        <w:sz w:val="16"/>
        <w:szCs w:val="16"/>
      </w:rPr>
      <w:t xml:space="preserve">	Seite </w:t>
    </w:r>
    <w:r>
      <w:rPr>
        <w:color w:val="4A4A4A"/>
        <w:sz w:val="16"/>
        <w:szCs w:val="16"/>
      </w:rPr>
      <w:fldChar w:fldCharType="begin"/>
      <w:instrText xml:space="preserve">PAGE</w:instrText>
      <w:fldChar w:fldCharType="separate"/>
      <w:fldChar w:fldCharType="end"/>
    </w:r>
    <w:r>
      <w:rPr>
        <w:color w:val="4A4A4A"/>
        <w:sz w:val="16"/>
        <w:szCs w:val="16"/>
      </w:rPr>
      <w:t xml:space="preserve"> / </w:t>
    </w:r>
    <w:r>
      <w:rPr>
        <w:color w:val="4A4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CBD" w:sz="4" w:space="4"/>
      </w:pBdr>
      <w:tabs>
        <w:tab w:val="right" w:pos="9026"/>
      </w:tabs>
    </w:pPr>
    <w:r>
      <w:rPr>
        <w:b/>
        <w:bCs/>
        <w:color w:val="0F6CBD"/>
        <w:sz w:val="18"/>
        <w:szCs w:val="18"/>
      </w:rPr>
      <w:t xml:space="preserve">ITW.Suite – Frontend-Audit</w:t>
    </w:r>
    <w:r>
      <w:rPr>
        <w:color w:val="4A4A4A"/>
        <w:sz w:val="18"/>
        <w:szCs w:val="18"/>
      </w:rPr>
      <w:t xml:space="preserve">	Layouts • CSS • Komponenten • Tokens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CBD" w:sz="8" w:space="4"/>
      </w:pBdr>
      <w:spacing w:after="240" w:before="360"/>
      <w:outlineLvl w:val="0"/>
    </w:pPr>
    <w:rPr>
      <w:rFonts w:ascii="Calibri" w:cs="Calibri" w:eastAsia="Calibri" w:hAnsi="Calibri"/>
      <w:b/>
      <w:bCs/>
      <w:color w:val="0F6CBD"/>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6CBD"/>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Frontend-Audit ITW.Suite</dc:title>
  <dc:creator>Claude</dc:creator>
  <dc:description>Frontend-Audit: Layouts, CSS, Komponenten, Tokens</dc:description>
  <cp:lastModifiedBy>Un-named</cp:lastModifiedBy>
  <cp:revision>1</cp:revision>
  <dcterms:created xsi:type="dcterms:W3CDTF">2026-05-02T07:17:57.280Z</dcterms:created>
  <dcterms:modified xsi:type="dcterms:W3CDTF">2026-05-02T07:17:57.285Z</dcterms:modified>
</cp:coreProperties>
</file>

<file path=docProps/custom.xml><?xml version="1.0" encoding="utf-8"?>
<Properties xmlns="http://schemas.openxmlformats.org/officeDocument/2006/custom-properties" xmlns:vt="http://schemas.openxmlformats.org/officeDocument/2006/docPropsVTypes"/>
</file>