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Sprint 2 - 27/10/2017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Punten besproken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Wat moet er op het moodboard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Survey besproken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Basis design besproken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Mock-ups voor de app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UI/UX vragen besproken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Punten ondernomen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Aanvullen Trello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Aanvullen Teamweek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Moodboard gemaakt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Survey besproken, geanalyseerd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Toelichting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zijn aan de gang gegaan met wat we willen voor onze app qua functionaliteit en uiterlijk. Hiervoor is al begonnen met het maken van moodboards en vergelijken van bestaande apps voor mobiele apparaten.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Ook hebben we alle reacties die via de survey binnen zijn gekomen bekeken en geanalyseerd. Hierin is een duidelijk patroon te zien van wat mensen momenteel problematisch vinden aan app van de lijn, maar ook wat ze voor functies zouden willen zien in een soortgelijke app.</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180975</wp:posOffset>
            </wp:positionV>
            <wp:extent cx="5734050" cy="4038600"/>
            <wp:effectExtent b="0" l="0" r="0" t="0"/>
            <wp:wrapTopAndBottom distB="114300" distT="114300"/>
            <wp:docPr id="2" name="image6.jpg"/>
            <a:graphic>
              <a:graphicData uri="http://schemas.openxmlformats.org/drawingml/2006/picture">
                <pic:pic>
                  <pic:nvPicPr>
                    <pic:cNvPr id="0" name="image6.jpg"/>
                    <pic:cNvPicPr preferRelativeResize="0"/>
                  </pic:nvPicPr>
                  <pic:blipFill>
                    <a:blip r:embed="rId5"/>
                    <a:srcRect b="0" l="0" r="0" t="0"/>
                    <a:stretch>
                      <a:fillRect/>
                    </a:stretch>
                  </pic:blipFill>
                  <pic:spPr>
                    <a:xfrm>
                      <a:off x="0" y="0"/>
                      <a:ext cx="5734050" cy="40386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6076950</wp:posOffset>
            </wp:positionV>
            <wp:extent cx="5500688" cy="3536156"/>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00688" cy="35361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734050" cy="3225800"/>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3225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3324225</wp:posOffset>
            </wp:positionV>
            <wp:extent cx="5734050" cy="2755900"/>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7559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112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711200"/>
                    </a:xfrm>
                    <a:prstGeom prst="rect"/>
                    <a:ln/>
                  </pic:spPr>
                </pic:pic>
              </a:graphicData>
            </a:graphic>
          </wp:inline>
        </w:drawing>
      </w:r>
      <w:r w:rsidDel="00000000" w:rsidR="00000000" w:rsidRPr="00000000">
        <w:rPr/>
        <w:drawing>
          <wp:inline distB="114300" distT="114300" distL="114300" distR="114300">
            <wp:extent cx="4152900" cy="398145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152900" cy="398145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9.png"/><Relationship Id="rId9" Type="http://schemas.openxmlformats.org/officeDocument/2006/relationships/image" Target="media/image12.png"/><Relationship Id="rId5" Type="http://schemas.openxmlformats.org/officeDocument/2006/relationships/image" Target="media/image6.jpg"/><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8.png"/></Relationships>
</file>