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Brug af Braillant BI 20 til læsning af NOTA punktnodefiler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Indledende eksperiment: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Start med en tom USB memory-stick, formatteret som NTFS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 xml:space="preserve">Opret en mappe ”BRF” direkte i roden. 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Kopier en Punktnodefil med kendt indhold til mappen ”BRF”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Omdøb  den til  et let genkendeligt navn, her ”xxxx.brf”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Indsæt USB sticken i et tændt Braillant BI 20 apparat.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egoe UI" w:cs="Tahoma"/>
        <w:color w:val="000000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sz w:val="24"/>
      <w:lang w:val="da-DK" w:eastAsia="zh-CN" w:bidi="hi-IN"/>
    </w:rPr>
  </w:style>
  <w:style w:type="character" w:styleId="Nummereringstegn">
    <w:name w:val="Nummereringstegn"/>
    <w:qFormat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LibreOffice/7.4.7.2$Windows_X86_64 LibreOffice_project/723314e595e8007d3cf785c16538505a1c878ca5</Application>
  <AppVersion>15.0000</AppVersion>
  <Pages>1</Pages>
  <Words>61</Words>
  <Characters>299</Characters>
  <CharactersWithSpaces>351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da-DK</dc:language>
  <cp:lastModifiedBy/>
  <dcterms:modified xsi:type="dcterms:W3CDTF">2024-03-16T10:50:44Z</dcterms:modified>
  <cp:revision>1</cp:revision>
  <dc:subject/>
  <dc:title/>
</cp:coreProperties>
</file>