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Brdtekst"/>
        <w:bidi w:val="0"/>
        <w:spacing w:lineRule="auto" w:line="288" w:before="0" w:after="140"/>
        <w:jc w:val="start"/>
        <w:rPr/>
      </w:pPr>
      <w:r>
        <w:rPr/>
      </w:r>
    </w:p>
    <w:p>
      <w:pPr>
        <w:pStyle w:val="Brdtekst"/>
        <w:bidi w:val="0"/>
        <w:spacing w:lineRule="auto" w:line="288" w:before="0" w:after="140"/>
        <w:jc w:val="start"/>
        <w:rPr/>
      </w:pPr>
      <w:r>
        <w:rPr/>
      </w:r>
    </w:p>
    <w:p>
      <w:pPr>
        <w:pStyle w:val="Brdtekst"/>
        <w:bidi w:val="0"/>
        <w:spacing w:lineRule="auto" w:line="288" w:before="0" w:after="140"/>
        <w:jc w:val="start"/>
        <w:rPr/>
      </w:pPr>
      <w:r>
        <w:rPr/>
      </w:r>
    </w:p>
    <w:tbl>
      <w:tblPr>
        <w:tblW w:w="9972" w:type="dxa"/>
        <w:jc w:val="start"/>
        <w:tblInd w:w="0" w:type="dxa"/>
        <w:tblCellMar>
          <w:top w:w="55" w:type="dxa"/>
          <w:start w:w="55" w:type="dxa"/>
          <w:bottom w:w="55" w:type="dxa"/>
          <w:end w:w="55" w:type="dxa"/>
        </w:tblCellMar>
      </w:tblPr>
      <w:tblGrid>
        <w:gridCol w:w="1662"/>
        <w:gridCol w:w="1662"/>
        <w:gridCol w:w="1662"/>
        <w:gridCol w:w="1662"/>
        <w:gridCol w:w="1662"/>
        <w:gridCol w:w="1662"/>
      </w:tblGrid>
      <w:tr>
        <w:trPr/>
        <w:tc>
          <w:tcPr>
            <w:tcW w:w="1662"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Applications</w:t>
            </w:r>
          </w:p>
        </w:tc>
        <w:tc>
          <w:tcPr>
            <w:tcW w:w="1662" w:type="dxa"/>
            <w:tcBorders>
              <w:top w:val="single" w:sz="4" w:space="0" w:color="000000"/>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w:t>
            </w:r>
          </w:p>
        </w:tc>
        <w:tc>
          <w:tcPr>
            <w:tcW w:w="1662" w:type="dxa"/>
            <w:tcBorders>
              <w:top w:val="single" w:sz="4" w:space="0" w:color="000000"/>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MusicBrailleReader</w:t>
            </w:r>
          </w:p>
        </w:tc>
        <w:tc>
          <w:tcPr>
            <w:tcW w:w="1662" w:type="dxa"/>
            <w:tcBorders>
              <w:top w:val="single" w:sz="4" w:space="0" w:color="000000"/>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MusicBrailleReaderCmd</w:t>
            </w:r>
          </w:p>
        </w:tc>
        <w:tc>
          <w:tcPr>
            <w:tcW w:w="1662" w:type="dxa"/>
            <w:tcBorders>
              <w:top w:val="single" w:sz="4" w:space="0" w:color="000000"/>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top w:val="single" w:sz="4" w:space="0" w:color="000000"/>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1662"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Model </w:t>
            </w:r>
          </w:p>
        </w:tc>
        <w:tc>
          <w:tcPr>
            <w:tcW w:w="8310" w:type="dxa"/>
            <w:gridSpan w:val="5"/>
            <w:tcBorders>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MusicXmlReaderModel</w:t>
            </w:r>
          </w:p>
        </w:tc>
      </w:tr>
      <w:tr>
        <w:trPr/>
        <w:tc>
          <w:tcPr>
            <w:tcW w:w="1662"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Model support</w:t>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MusicBrailleDecoder</w:t>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1662"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Model Base</w:t>
            </w:r>
          </w:p>
        </w:tc>
        <w:tc>
          <w:tcPr>
            <w:tcW w:w="8310" w:type="dxa"/>
            <w:gridSpan w:val="5"/>
            <w:tcBorders>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MusicXmlRaderModelBase</w:t>
            </w:r>
          </w:p>
        </w:tc>
      </w:tr>
      <w:tr>
        <w:trPr/>
        <w:tc>
          <w:tcPr>
            <w:tcW w:w="1662"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8310" w:type="dxa"/>
            <w:gridSpan w:val="5"/>
            <w:tcBorders>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PlatformDependencies</w:t>
            </w:r>
          </w:p>
        </w:tc>
      </w:tr>
      <w:tr>
        <w:trPr/>
        <w:tc>
          <w:tcPr>
            <w:tcW w:w="1662"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System</w:t>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662" w:type="dxa"/>
            <w:tcBorders>
              <w:start w:val="single" w:sz="4" w:space="0" w:color="000000"/>
              <w:bottom w:val="single" w:sz="4" w:space="0" w:color="000000"/>
              <w:end w:val="single" w:sz="4" w:space="0" w:color="000000"/>
            </w:tcBorders>
            <w:shd w:fill="auto" w:val="clear"/>
          </w:tcPr>
          <w:p>
            <w:pPr>
              <w:pStyle w:val="Tabelindhold"/>
              <w:bidi w:val="0"/>
              <w:jc w:val="center"/>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bl>
    <w:p>
      <w:pPr>
        <w:pStyle w:val="Normal"/>
        <w:bidi w:val="0"/>
        <w:jc w:val="start"/>
        <w:rPr/>
      </w:pPr>
      <w:r>
        <w:rPr/>
      </w:r>
    </w:p>
    <w:p>
      <w:pPr>
        <w:pStyle w:val="Normal"/>
        <w:bidi w:val="0"/>
        <w:jc w:val="start"/>
        <w:rPr/>
      </w:pPr>
      <w:r>
        <w:rPr/>
      </w:r>
      <w:r>
        <w:br w:type="page"/>
      </w:r>
    </w:p>
    <w:p>
      <w:pPr>
        <w:pStyle w:val="Normal"/>
        <w:bidi w:val="0"/>
        <w:jc w:val="start"/>
        <w:rPr/>
      </w:pPr>
      <w:r>
        <w:rPr>
          <w:b/>
          <w:bCs/>
          <w:sz w:val="32"/>
          <w:szCs w:val="32"/>
        </w:rPr>
        <w:t>Internal assembly references</w:t>
      </w:r>
    </w:p>
    <w:p>
      <w:pPr>
        <w:pStyle w:val="Normal"/>
        <w:bidi w:val="0"/>
        <w:jc w:val="start"/>
        <w:rPr>
          <w:b/>
          <w:b/>
          <w:bCs/>
        </w:rPr>
      </w:pPr>
      <w:r>
        <w:rPr/>
      </w:r>
    </w:p>
    <w:p>
      <w:pPr>
        <w:pStyle w:val="Normal"/>
        <w:bidi w:val="0"/>
        <w:jc w:val="start"/>
        <w:rPr>
          <w:sz w:val="24"/>
          <w:szCs w:val="24"/>
        </w:rPr>
      </w:pPr>
      <w:r>
        <w:rPr>
          <w:sz w:val="24"/>
          <w:szCs w:val="24"/>
        </w:rPr>
        <w:t>The MusicXmlReaderIO solution contains:</w:t>
      </w:r>
    </w:p>
    <w:p>
      <w:pPr>
        <w:pStyle w:val="Normal"/>
        <w:bidi w:val="0"/>
        <w:jc w:val="start"/>
        <w:rPr>
          <w:sz w:val="24"/>
          <w:szCs w:val="24"/>
        </w:rPr>
      </w:pPr>
      <w:r>
        <w:rPr>
          <w:sz w:val="24"/>
          <w:szCs w:val="24"/>
        </w:rPr>
      </w:r>
    </w:p>
    <w:p>
      <w:pPr>
        <w:pStyle w:val="Normal"/>
        <w:bidi w:val="0"/>
        <w:jc w:val="start"/>
        <w:rPr>
          <w:b/>
          <w:b/>
          <w:bCs/>
          <w:sz w:val="24"/>
          <w:szCs w:val="24"/>
        </w:rPr>
      </w:pPr>
      <w:r>
        <w:rPr>
          <w:b/>
          <w:bCs/>
          <w:sz w:val="24"/>
          <w:szCs w:val="24"/>
        </w:rPr>
        <w:t>4 executables .exe files:</w:t>
      </w:r>
    </w:p>
    <w:p>
      <w:pPr>
        <w:pStyle w:val="Tabelindhold"/>
        <w:numPr>
          <w:ilvl w:val="0"/>
          <w:numId w:val="1"/>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MusicXmlReader.exe</w:t>
      </w:r>
    </w:p>
    <w:p>
      <w:pPr>
        <w:pStyle w:val="Tabelindhold"/>
        <w:numPr>
          <w:ilvl w:val="0"/>
          <w:numId w:val="1"/>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MusicXmlReaderCmd.exe</w:t>
      </w:r>
    </w:p>
    <w:p>
      <w:pPr>
        <w:pStyle w:val="Tabelindhold"/>
        <w:numPr>
          <w:ilvl w:val="0"/>
          <w:numId w:val="1"/>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MusicBrailleReader.exe</w:t>
      </w:r>
    </w:p>
    <w:p>
      <w:pPr>
        <w:pStyle w:val="Tabelindhold"/>
        <w:numPr>
          <w:ilvl w:val="0"/>
          <w:numId w:val="1"/>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MusicBrailleToMusicXmlCmd.exe</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p>
      <w:pPr>
        <w:pStyle w:val="Tabelindhold"/>
        <w:bidi w:val="0"/>
        <w:jc w:val="star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 number of support dlls:</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MusicXmlReaderModel.dll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BrailleMusicDecoder.dll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MusicXmlReaderModelBase.dll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MusicSynthesis.dll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RawPrinterHelper.dll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ScreenReaderAPI</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UiAccessibilityModel</w:t>
      </w:r>
    </w:p>
    <w:p>
      <w:pPr>
        <w:pStyle w:val="Tabelindhold"/>
        <w:numPr>
          <w:ilvl w:val="0"/>
          <w:numId w:val="2"/>
        </w:numPr>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LocalizationAnalalyzer</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r>
    </w:p>
    <w:p>
      <w:pPr>
        <w:pStyle w:val="Tabelindhold"/>
        <w:bidi w:val="0"/>
        <w:jc w:val="star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 xml:space="preserve">These  assemblies reference a number of Windows System .dlls but also a single 3. party .dll </w:t>
      </w:r>
    </w:p>
    <w:p>
      <w:pPr>
        <w:pStyle w:val="Tabelindhold"/>
        <w:numPr>
          <w:ilvl w:val="0"/>
          <w:numId w:val="3"/>
        </w:numPr>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NAudio</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p>
      <w:pPr>
        <w:pStyle w:val="Tabelindhold"/>
        <w:bidi w:val="0"/>
        <w:jc w:val="start"/>
        <w:rPr/>
      </w:pPr>
      <w:r>
        <w:rPr>
          <w:b w:val="false"/>
          <w:bCs w:val="false"/>
          <w:i w:val="false"/>
          <w:iCs w:val="false"/>
          <w:strike w:val="false"/>
          <w:dstrike w:val="false"/>
          <w:outline w:val="false"/>
          <w:shadow w:val="false"/>
          <w:color w:val="000000"/>
          <w:sz w:val="24"/>
          <w:szCs w:val="24"/>
          <w:u w:val="none"/>
        </w:rPr>
        <w:t xml:space="preserve">These assemblies reference each other in the following way, where a “*” means that the assembly in the row references the assembly in the coloumn. </w:t>
      </w:r>
      <w:r>
        <w:rPr>
          <w:b w:val="false"/>
          <w:bCs w:val="false"/>
          <w:i w:val="false"/>
          <w:iCs w:val="false"/>
          <w:strike w:val="false"/>
          <w:dstrike w:val="false"/>
          <w:outline w:val="false"/>
          <w:shadow w:val="false"/>
          <w:color w:val="000000"/>
          <w:sz w:val="24"/>
          <w:szCs w:val="24"/>
          <w:u w:val="none"/>
        </w:rPr>
        <w:t>As the .exe assemblise can not be referenced they are only represented in the rows. And as some of the .dll assemblies do not reference other assemblies within the solution they are only represented as coloumns</w:t>
      </w:r>
    </w:p>
    <w:p>
      <w:pPr>
        <w:pStyle w:val="Normal"/>
        <w:bidi w:val="0"/>
        <w:jc w:val="start"/>
        <w:rPr/>
      </w:pPr>
      <w:r>
        <w:rPr/>
      </w:r>
    </w:p>
    <w:tbl>
      <w:tblPr>
        <w:tblW w:w="9945" w:type="dxa"/>
        <w:jc w:val="start"/>
        <w:tblInd w:w="0" w:type="dxa"/>
        <w:tblCellMar>
          <w:top w:w="55" w:type="dxa"/>
          <w:start w:w="55" w:type="dxa"/>
          <w:bottom w:w="55" w:type="dxa"/>
          <w:end w:w="55" w:type="dxa"/>
        </w:tblCellMar>
      </w:tblPr>
      <w:tblGrid>
        <w:gridCol w:w="2204"/>
        <w:gridCol w:w="961"/>
        <w:gridCol w:w="753"/>
        <w:gridCol w:w="906"/>
        <w:gridCol w:w="601"/>
        <w:gridCol w:w="753"/>
        <w:gridCol w:w="754"/>
        <w:gridCol w:w="753"/>
        <w:gridCol w:w="753"/>
        <w:gridCol w:w="754"/>
        <w:gridCol w:w="753"/>
      </w:tblGrid>
      <w:tr>
        <w:trPr/>
        <w:tc>
          <w:tcPr>
            <w:tcW w:w="2204"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Row  depends of coloumn</w:t>
            </w:r>
          </w:p>
        </w:tc>
        <w:tc>
          <w:tcPr>
            <w:tcW w:w="961"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Music-</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XmlReader</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Model</w:t>
            </w:r>
          </w:p>
        </w:tc>
        <w:tc>
          <w:tcPr>
            <w:tcW w:w="753"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Braille</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Music</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Decoder</w:t>
            </w:r>
          </w:p>
        </w:tc>
        <w:tc>
          <w:tcPr>
            <w:tcW w:w="906"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MusicXml-</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R</w:t>
            </w:r>
            <w:r>
              <w:rPr>
                <w:b w:val="false"/>
                <w:bCs w:val="false"/>
                <w:i w:val="false"/>
                <w:iCs w:val="false"/>
                <w:strike w:val="false"/>
                <w:dstrike w:val="false"/>
                <w:outline w:val="false"/>
                <w:shadow w:val="false"/>
                <w:color w:val="000000"/>
                <w:sz w:val="16"/>
                <w:szCs w:val="16"/>
                <w:u w:val="none"/>
              </w:rPr>
              <w:t>e</w:t>
            </w:r>
            <w:r>
              <w:rPr>
                <w:b w:val="false"/>
                <w:bCs w:val="false"/>
                <w:i w:val="false"/>
                <w:iCs w:val="false"/>
                <w:strike w:val="false"/>
                <w:dstrike w:val="false"/>
                <w:outline w:val="false"/>
                <w:shadow w:val="false"/>
                <w:color w:val="000000"/>
                <w:sz w:val="16"/>
                <w:szCs w:val="16"/>
                <w:u w:val="none"/>
              </w:rPr>
              <w:t>ader-ModelBase</w:t>
            </w:r>
          </w:p>
        </w:tc>
        <w:tc>
          <w:tcPr>
            <w:tcW w:w="601"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Music-</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Synthesis</w:t>
            </w:r>
          </w:p>
        </w:tc>
        <w:tc>
          <w:tcPr>
            <w:tcW w:w="753"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Platform</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Depen-</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dencies</w:t>
            </w:r>
          </w:p>
        </w:tc>
        <w:tc>
          <w:tcPr>
            <w:tcW w:w="754"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Raw</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Printer-</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Helper</w:t>
            </w:r>
          </w:p>
        </w:tc>
        <w:tc>
          <w:tcPr>
            <w:tcW w:w="753"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Screen-</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Reader</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API</w:t>
            </w:r>
          </w:p>
        </w:tc>
        <w:tc>
          <w:tcPr>
            <w:tcW w:w="753"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NAudio</w:t>
            </w:r>
          </w:p>
        </w:tc>
        <w:tc>
          <w:tcPr>
            <w:tcW w:w="754" w:type="dxa"/>
            <w:tcBorders>
              <w:top w:val="single" w:sz="4" w:space="0" w:color="000000"/>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UiAcces-sibility</w:t>
            </w:r>
          </w:p>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Model</w:t>
            </w:r>
          </w:p>
        </w:tc>
        <w:tc>
          <w:tcPr>
            <w:tcW w:w="753" w:type="dxa"/>
            <w:tcBorders>
              <w:top w:val="single" w:sz="4" w:space="0" w:color="000000"/>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Localiza-tionAna-lyzer</w:t>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MusicXmlReader.exe</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MusicXmlReaderCmd.exe</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MusicBrailleReader.exe</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6"/>
                <w:szCs w:val="16"/>
                <w:u w:val="none"/>
              </w:rPr>
            </w:pPr>
            <w:r>
              <w:rPr>
                <w:b w:val="false"/>
                <w:bCs w:val="false"/>
                <w:i w:val="false"/>
                <w:iCs w:val="false"/>
                <w:strike w:val="false"/>
                <w:dstrike w:val="false"/>
                <w:outline w:val="false"/>
                <w:shadow w:val="false"/>
                <w:color w:val="000000"/>
                <w:sz w:val="16"/>
                <w:szCs w:val="16"/>
                <w:u w:val="none"/>
              </w:rPr>
              <w:t>MusicBrailleToMusicXmlCmd.exe</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MusicXmlReaderModel.dll</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BrailleMusicDecoder.dll</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MusicXmlReaderModelBase.dll</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220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18"/>
                <w:szCs w:val="18"/>
                <w:u w:val="none"/>
              </w:rPr>
            </w:pPr>
            <w:r>
              <w:rPr>
                <w:b w:val="false"/>
                <w:bCs w:val="false"/>
                <w:i w:val="false"/>
                <w:iCs w:val="false"/>
                <w:strike w:val="false"/>
                <w:dstrike w:val="false"/>
                <w:outline w:val="false"/>
                <w:shadow w:val="false"/>
                <w:color w:val="000000"/>
                <w:sz w:val="18"/>
                <w:szCs w:val="18"/>
                <w:u w:val="none"/>
              </w:rPr>
              <w:t>MusicSynthesis.dll</w:t>
            </w:r>
          </w:p>
        </w:tc>
        <w:tc>
          <w:tcPr>
            <w:tcW w:w="96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906"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601"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754" w:type="dxa"/>
            <w:tcBorders>
              <w:start w:val="single" w:sz="4" w:space="0" w:color="000000"/>
              <w:bottom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753" w:type="dxa"/>
            <w:tcBorders>
              <w:start w:val="single" w:sz="4" w:space="0" w:color="000000"/>
              <w:bottom w:val="single" w:sz="4" w:space="0" w:color="000000"/>
              <w:end w:val="single" w:sz="4" w:space="0" w:color="000000"/>
            </w:tcBorders>
            <w:shd w:fill="auto" w:val="clear"/>
          </w:tcPr>
          <w:p>
            <w:pPr>
              <w:pStyle w:val="Tabelindhold"/>
              <w:bidi w:val="0"/>
              <w:jc w:val="star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Fodnoteanker"/>
                <w:b w:val="false"/>
                <w:bCs w:val="false"/>
                <w:i w:val="false"/>
                <w:iCs w:val="false"/>
                <w:strike w:val="false"/>
                <w:dstrike w:val="false"/>
                <w:outline w:val="false"/>
                <w:shadow w:val="false"/>
                <w:color w:val="000000"/>
                <w:sz w:val="24"/>
                <w:szCs w:val="24"/>
                <w:u w:val="none"/>
              </w:rPr>
              <w:footnoteReference w:id="2"/>
            </w:r>
          </w:p>
        </w:tc>
      </w:tr>
    </w:tbl>
    <w:p>
      <w:pPr>
        <w:pStyle w:val="Normal"/>
        <w:bidi w:val="0"/>
        <w:jc w:val="start"/>
        <w:rPr/>
      </w:pPr>
      <w:r>
        <w:rPr/>
      </w:r>
    </w:p>
    <w:sectPr>
      <w:footnotePr>
        <w:numFmt w:val="decimal"/>
      </w:footnote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dnote"/>
        <w:bidi w:val="0"/>
        <w:jc w:val="start"/>
        <w:rPr>
          <w:sz w:val="14"/>
          <w:szCs w:val="14"/>
        </w:rPr>
      </w:pPr>
      <w:r>
        <w:rPr>
          <w:rStyle w:val="Fodnotetegn"/>
        </w:rPr>
        <w:footnoteRef/>
      </w:r>
      <w:r>
        <w:rPr>
          <w:sz w:val="14"/>
          <w:szCs w:val="14"/>
        </w:rPr>
        <w:fldChar w:fldCharType="begin"/>
      </w:r>
      <w:r>
        <w:rPr>
          <w:sz w:val="14"/>
          <w:szCs w:val="14"/>
        </w:rPr>
        <w:instrText> FILENAME \p </w:instrText>
      </w:r>
      <w:r>
        <w:rPr>
          <w:sz w:val="14"/>
          <w:szCs w:val="14"/>
        </w:rPr>
        <w:fldChar w:fldCharType="separate"/>
      </w:r>
      <w:r>
        <w:rPr>
          <w:sz w:val="14"/>
          <w:szCs w:val="14"/>
        </w:rPr>
        <w:t>C:\Users\Jens\Dropbox\Root\Visual Studio 2015\Projects\MusicXmlReaderUI\Documentation\IBOS MusicXmlReader architechture.docx</w:t>
      </w:r>
      <w:r>
        <w:rPr>
          <w:sz w:val="14"/>
          <w:szCs w:val="14"/>
        </w:rPr>
        <w:fldChar w:fldCharType="end"/>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2">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3">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4">
    <w:lvl w:ilvl="0">
      <w:start w:val="1"/>
      <w:numFmt w:val="none"/>
      <w:suff w:val="nothing"/>
      <w:lvlText w:val=""/>
      <w:lvlJc w:val="start"/>
      <w:pPr>
        <w:ind w:start="0" w:hanging="0"/>
      </w:pPr>
    </w:lvl>
    <w:lvl w:ilvl="1">
      <w:start w:val="1"/>
      <w:numFmt w:val="none"/>
      <w:suff w:val="nothing"/>
      <w:lvlText w:val=""/>
      <w:lvlJc w:val="start"/>
      <w:pPr>
        <w:ind w:start="0" w:hanging="0"/>
      </w:pPr>
    </w:lvl>
    <w:lvl w:ilvl="2">
      <w:start w:val="1"/>
      <w:numFmt w:val="none"/>
      <w:suff w:val="nothing"/>
      <w:lvlText w:val=""/>
      <w:lvlJc w:val="start"/>
      <w:pPr>
        <w:ind w:start="0" w:hanging="0"/>
      </w:pPr>
    </w:lvl>
    <w:lvl w:ilvl="3">
      <w:start w:val="1"/>
      <w:numFmt w:val="none"/>
      <w:suff w:val="nothing"/>
      <w:lvlText w:val=""/>
      <w:lvlJc w:val="start"/>
      <w:pPr>
        <w:ind w:start="0" w:hanging="0"/>
      </w:p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footnotePr>
    <w:numFmt w:val="decimal"/>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SimSun" w:cs="Mangal"/>
      <w:color w:val="auto"/>
      <w:kern w:val="2"/>
      <w:sz w:val="24"/>
      <w:szCs w:val="24"/>
      <w:lang w:val="en-US" w:eastAsia="zh-CN" w:bidi="hi-IN"/>
    </w:rPr>
  </w:style>
  <w:style w:type="character" w:styleId="Punkttegn">
    <w:name w:val="Punkttegn"/>
    <w:qFormat/>
    <w:rPr>
      <w:rFonts w:ascii="OpenSymbol" w:hAnsi="OpenSymbol" w:eastAsia="OpenSymbol" w:cs="OpenSymbol"/>
    </w:rPr>
  </w:style>
  <w:style w:type="character" w:styleId="Fodnotetegn">
    <w:name w:val="Fodnotetegn"/>
    <w:qFormat/>
    <w:rPr/>
  </w:style>
  <w:style w:type="character" w:styleId="Fodnoteanker">
    <w:name w:val="Fodnoteanker"/>
    <w:rPr>
      <w:vertAlign w:val="superscript"/>
    </w:rPr>
  </w:style>
  <w:style w:type="character" w:styleId="Slutnoteanker">
    <w:name w:val="Slutnoteanker"/>
    <w:rPr>
      <w:vertAlign w:val="superscript"/>
    </w:rPr>
  </w:style>
  <w:style w:type="character" w:styleId="Slutnotetegn">
    <w:name w:val="Slutnotetegn"/>
    <w:qFormat/>
    <w:rPr/>
  </w:style>
  <w:style w:type="paragraph" w:styleId="Overskrift">
    <w:name w:val="Overskrift"/>
    <w:basedOn w:val="Normal"/>
    <w:next w:val="Brdtekst"/>
    <w:qFormat/>
    <w:pPr>
      <w:keepNext w:val="true"/>
      <w:spacing w:before="240" w:after="120"/>
    </w:pPr>
    <w:rPr>
      <w:rFonts w:ascii="Liberation Sans" w:hAnsi="Liberation Sans" w:eastAsia="Microsoft YaHei" w:cs="Mangal"/>
      <w:sz w:val="28"/>
      <w:szCs w:val="28"/>
    </w:rPr>
  </w:style>
  <w:style w:type="paragraph" w:styleId="Brdtekst">
    <w:name w:val="Body Text"/>
    <w:basedOn w:val="Normal"/>
    <w:pPr>
      <w:spacing w:lineRule="auto" w:line="288" w:before="0" w:after="140"/>
    </w:pPr>
    <w:rPr/>
  </w:style>
  <w:style w:type="paragraph" w:styleId="Liste">
    <w:name w:val="List"/>
    <w:basedOn w:val="Brdtekst"/>
    <w:pPr/>
    <w:rPr>
      <w:rFonts w:cs="Mangal"/>
    </w:rPr>
  </w:style>
  <w:style w:type="paragraph" w:styleId="Billedtekst">
    <w:name w:val="Caption"/>
    <w:basedOn w:val="Normal"/>
    <w:qFormat/>
    <w:pPr>
      <w:suppressLineNumbers/>
      <w:spacing w:before="120" w:after="120"/>
    </w:pPr>
    <w:rPr>
      <w:rFonts w:cs="Mangal"/>
      <w:i/>
      <w:iCs/>
      <w:sz w:val="24"/>
      <w:szCs w:val="24"/>
    </w:rPr>
  </w:style>
  <w:style w:type="paragraph" w:styleId="Indeks">
    <w:name w:val="Indeks"/>
    <w:basedOn w:val="Normal"/>
    <w:qFormat/>
    <w:pPr>
      <w:suppressLineNumbers/>
    </w:pPr>
    <w:rPr>
      <w:rFonts w:cs="Mangal"/>
    </w:rPr>
  </w:style>
  <w:style w:type="paragraph" w:styleId="Tabelindhold">
    <w:name w:val="Tabelindhold"/>
    <w:basedOn w:val="Normal"/>
    <w:qFormat/>
    <w:pPr>
      <w:suppressLineNumbers/>
    </w:pPr>
    <w:rPr/>
  </w:style>
  <w:style w:type="paragraph" w:styleId="Fodnote">
    <w:name w:val="Footnote Text"/>
    <w:basedOn w:val="Normal"/>
    <w:pPr>
      <w:suppressLineNumbers/>
      <w:ind w:start="339" w:hanging="339"/>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99</TotalTime>
  <Application>LibreOffice/6.3.3.2$Windows_X86_64 LibreOffice_project/a64200df03143b798afd1ec74a12ab50359878ed</Application>
  <Pages>2</Pages>
  <Words>201</Words>
  <Characters>1470</Characters>
  <CharactersWithSpaces>1570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da-DK</dc:language>
  <cp:lastModifiedBy/>
  <dcterms:modified xsi:type="dcterms:W3CDTF">2021-11-03T20:21:38Z</dcterms:modified>
  <cp:revision>16</cp:revision>
  <dc:subject/>
  <dc:title/>
</cp:coreProperties>
</file>