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
        <w:bidi w:val="0"/>
        <w:spacing w:before="240" w:after="120"/>
        <w:rPr/>
      </w:pPr>
      <w:r>
        <w:rPr>
          <w:color w:val="000000"/>
        </w:rPr>
        <w:t xml:space="preserve">Release Notes for IBOS Nodelæser Version </w:t>
      </w:r>
      <w:r>
        <w:rPr>
          <w:color w:val="000000"/>
          <w:lang w:val="da-DK"/>
        </w:rPr>
        <w:t>4</w:t>
      </w:r>
      <w:r>
        <w:rPr>
          <w:color w:val="000000"/>
        </w:rPr>
        <w:t>.</w:t>
      </w:r>
      <w:r>
        <w:rPr>
          <w:color w:val="000000"/>
        </w:rPr>
        <w:t>1</w:t>
      </w:r>
      <w:r>
        <w:rPr>
          <w:color w:val="000000"/>
        </w:rPr>
        <w:t>.</w:t>
      </w:r>
      <w:r>
        <w:rPr>
          <w:color w:val="000000"/>
          <w:lang w:val="da-DK"/>
        </w:rPr>
        <w:t>0</w:t>
      </w:r>
      <w:r>
        <w:rPr>
          <w:color w:val="000000"/>
        </w:rPr>
        <w:t>.0</w:t>
      </w:r>
    </w:p>
    <w:p>
      <w:pPr>
        <w:pStyle w:val="Standard"/>
        <w:widowControl w:val="false"/>
        <w:suppressAutoHyphens w:val="true"/>
        <w:bidi w:val="0"/>
        <w:jc w:val="left"/>
        <w:textAlignment w:val="baseline"/>
        <w:rPr>
          <w:color w:val="000000"/>
        </w:rPr>
      </w:pPr>
      <w:r>
        <w:rPr>
          <w:color w:val="000000"/>
        </w:rPr>
      </w:r>
    </w:p>
    <w:p>
      <w:pPr>
        <w:pStyle w:val="Standard"/>
        <w:widowControl w:val="false"/>
        <w:suppressAutoHyphens w:val="true"/>
        <w:bidi w:val="0"/>
        <w:jc w:val="left"/>
        <w:textAlignment w:val="baseline"/>
        <w:rPr>
          <w:color w:val="000000"/>
        </w:rPr>
      </w:pPr>
      <w:r>
        <w:rPr>
          <w:color w:val="000000"/>
        </w:rPr>
      </w:r>
    </w:p>
    <w:p>
      <w:pPr>
        <w:pStyle w:val="Standard"/>
        <w:numPr>
          <w:ilvl w:val="0"/>
          <w:numId w:val="0"/>
        </w:numPr>
        <w:bidi w:val="0"/>
        <w:jc w:val="left"/>
        <w:outlineLvl w:val="0"/>
        <w:rPr/>
      </w:pPr>
      <w:r>
        <w:rPr>
          <w:b/>
          <w:color w:val="000000"/>
        </w:rPr>
        <w:t xml:space="preserve">Rettelser og tilføjelser i forhold til IBOS Nodelæser version </w:t>
      </w:r>
      <w:r>
        <w:rPr>
          <w:b/>
          <w:color w:val="000000"/>
          <w:lang w:val="da-DK"/>
        </w:rPr>
        <w:t>4</w:t>
      </w:r>
      <w:r>
        <w:rPr>
          <w:b/>
          <w:color w:val="000000"/>
        </w:rPr>
        <w:t>.0.0.0</w:t>
      </w:r>
    </w:p>
    <w:p>
      <w:pPr>
        <w:pStyle w:val="Standard"/>
        <w:bidi w:val="0"/>
        <w:jc w:val="left"/>
        <w:rPr>
          <w:b/>
          <w:b/>
          <w:color w:val="000000"/>
        </w:rPr>
      </w:pPr>
      <w:r>
        <w:rPr>
          <w:b/>
          <w:color w:val="000000"/>
        </w:rPr>
      </w:r>
    </w:p>
    <w:p>
      <w:pPr>
        <w:pStyle w:val="Standard"/>
        <w:bidi w:val="0"/>
        <w:jc w:val="left"/>
        <w:rPr>
          <w:b/>
          <w:b/>
          <w:color w:val="000000"/>
        </w:rPr>
      </w:pPr>
      <w:r>
        <w:rPr>
          <w:b/>
          <w:color w:val="000000"/>
        </w:rPr>
        <w:t>Ny funktionalitet:</w:t>
      </w:r>
    </w:p>
    <w:p>
      <w:pPr>
        <w:pStyle w:val="Standard"/>
        <w:bidi w:val="0"/>
        <w:jc w:val="left"/>
        <w:rPr>
          <w:b/>
          <w:b/>
          <w:color w:val="000000"/>
        </w:rPr>
      </w:pPr>
      <w:r>
        <w:rPr>
          <w:b/>
          <w:color w:val="000000"/>
        </w:rPr>
      </w:r>
    </w:p>
    <w:p>
      <w:pPr>
        <w:pStyle w:val="Standard"/>
        <w:bidi w:val="0"/>
        <w:jc w:val="left"/>
        <w:rPr>
          <w:b w:val="false"/>
          <w:b w:val="false"/>
          <w:bCs w:val="false"/>
          <w:color w:val="000000"/>
        </w:rPr>
      </w:pPr>
      <w:r>
        <w:rPr>
          <w:b w:val="false"/>
          <w:bCs w:val="false"/>
          <w:color w:val="000000"/>
        </w:rPr>
        <w:t>Et helt nyt værktøj ”IBOS punktnodelæser” implementerer indlæsning og fortolkning af eksisterende punktnodefiler.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 xml:space="preserve">Det nye værktøj </w:t>
      </w:r>
      <w:r>
        <w:rPr>
          <w:b w:val="false"/>
          <w:bCs w:val="false"/>
          <w:color w:val="000000"/>
        </w:rPr>
        <w:t>”IBOS punktnodelæser” understøtter også (i et vist omfang) eksport af de indlæste punktnode</w:t>
      </w:r>
      <w:r>
        <w:rPr>
          <w:b w:val="false"/>
          <w:bCs w:val="false"/>
          <w:color w:val="000000"/>
        </w:rPr>
        <w:t>filer</w:t>
      </w:r>
      <w:r>
        <w:rPr>
          <w:b w:val="false"/>
          <w:bCs w:val="false"/>
          <w:color w:val="000000"/>
        </w:rPr>
        <w:t xml:space="preserve"> til MusicXml.</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 xml:space="preserve">Generel understøttelse af .pef filformatet (Portable Embosser Format) </w:t>
      </w:r>
      <w:r>
        <w:rPr>
          <w:b w:val="false"/>
          <w:bCs w:val="false"/>
          <w:color w:val="000000"/>
        </w:rPr>
        <w:t>både som input og output.</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 xml:space="preserve">En ny profil ”Højhastigheds Punktprinter” er tilføjet. Denne profil indeholder </w:t>
      </w:r>
      <w:r>
        <w:rPr>
          <w:b w:val="false"/>
          <w:bCs w:val="false"/>
          <w:color w:val="000000"/>
        </w:rPr>
        <w:t xml:space="preserve">som </w:t>
      </w:r>
      <w:r>
        <w:rPr>
          <w:b w:val="false"/>
          <w:bCs w:val="false"/>
          <w:color w:val="000000"/>
        </w:rPr>
        <w:t xml:space="preserve"> default </w:t>
      </w:r>
      <w:r>
        <w:rPr>
          <w:b w:val="false"/>
          <w:bCs w:val="false"/>
          <w:color w:val="000000"/>
        </w:rPr>
        <w:t xml:space="preserve">standard </w:t>
      </w:r>
      <w:r>
        <w:rPr>
          <w:b w:val="false"/>
          <w:bCs w:val="false"/>
          <w:color w:val="000000"/>
        </w:rPr>
        <w:t xml:space="preserve">opsætninger til en ”Braillo  650 SF”  (Filformat=PEF, Bredde=32, Højde= 25) men kan ligesom de 3 eksisterende profiler </w:t>
      </w:r>
      <w:r>
        <w:rPr>
          <w:b w:val="false"/>
          <w:bCs w:val="false"/>
          <w:color w:val="000000"/>
        </w:rPr>
        <w:t xml:space="preserve">let </w:t>
      </w:r>
      <w:r>
        <w:rPr>
          <w:b w:val="false"/>
          <w:bCs w:val="false"/>
          <w:color w:val="000000"/>
        </w:rPr>
        <w:t>tilpasses af brugeren.</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 xml:space="preserve"> </w:t>
      </w:r>
      <w:r>
        <w:rPr>
          <w:b w:val="false"/>
          <w:bCs w:val="false"/>
          <w:color w:val="000000"/>
        </w:rPr>
        <w:t>Tilføjelse af adskillige ekstra faciliteter, ønsket af brugerne.</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b/>
          <w:bCs/>
          <w:color w:val="000000"/>
        </w:rPr>
      </w:pPr>
      <w:r>
        <w:rPr>
          <w:b/>
          <w:bCs/>
          <w:color w:val="000000"/>
        </w:rPr>
        <w:t>Rettelser af rapporterede problemer: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Læserækkefølgen for intervalnotation er nu ”oppefra og ned” for både ”Højre hånd” klaverstemmer og for den sammensatte ”SA” (Sopran + Alt) stemme i SATB arrangementer.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Der indsættes nu ”skilletegn” hvis en linje afsluttes inde i en takt.</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 xml:space="preserve">Sammensatte punktnode-symboler </w:t>
      </w:r>
      <w:r>
        <w:rPr>
          <w:b w:val="false"/>
          <w:bCs w:val="false"/>
          <w:color w:val="000000"/>
        </w:rPr>
        <w:t>deles ikke ved linjeskift, men flyttes udelt ned på næste linje hvis der ikke er plads på den nuværende linje til hele det sammensatte s</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Rettelse af adskillige mindre fejl, rapporteret af brugerne.</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b/>
          <w:bCs/>
          <w:color w:val="000000"/>
        </w:rPr>
      </w:pPr>
      <w:r>
        <w:rPr>
          <w:b/>
          <w:bCs/>
          <w:color w:val="000000"/>
        </w:rPr>
        <w:t xml:space="preserve">  </w:t>
      </w:r>
      <w:r>
        <w:rPr>
          <w:b/>
          <w:bCs/>
          <w:color w:val="000000"/>
        </w:rPr>
        <w:t>Uløste problemer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Ved eksport af stemmer, som kræver en kombination af intervalnotation og bistemmer genereres undertiden unødigt kompliceret punktnodenotation.</w:t>
      </w:r>
    </w:p>
    <w:p>
      <w:pPr>
        <w:pStyle w:val="Standard"/>
        <w:bidi w:val="0"/>
        <w:jc w:val="left"/>
        <w:rPr>
          <w:b w:val="false"/>
          <w:b w:val="false"/>
          <w:bCs w:val="false"/>
          <w:color w:val="000000"/>
        </w:rPr>
      </w:pPr>
      <w:r>
        <w:rPr>
          <w:b w:val="false"/>
          <w:bCs w:val="false"/>
          <w:color w:val="000000"/>
        </w:rPr>
      </w:r>
    </w:p>
    <w:p>
      <w:pPr>
        <w:pStyle w:val="Standard"/>
        <w:bidi w:val="0"/>
        <w:jc w:val="left"/>
        <w:rPr>
          <w:b/>
          <w:b/>
          <w:color w:val="000000"/>
        </w:rPr>
      </w:pPr>
      <w:r>
        <w:rPr>
          <w:b/>
          <w:color w:val="000000"/>
        </w:rPr>
      </w:r>
    </w:p>
    <w:p>
      <w:pPr>
        <w:pStyle w:val="Standard"/>
        <w:bidi w:val="0"/>
        <w:jc w:val="left"/>
        <w:rPr>
          <w:b/>
          <w:b/>
          <w:color w:val="000000"/>
        </w:rPr>
      </w:pPr>
      <w:r>
        <w:rPr>
          <w:b/>
          <w:color w:val="000000"/>
        </w:rPr>
      </w:r>
      <w:r>
        <w:br w:type="page"/>
      </w:r>
    </w:p>
    <w:p>
      <w:pPr>
        <w:pStyle w:val="Standard"/>
        <w:bidi w:val="0"/>
        <w:jc w:val="left"/>
        <w:rPr>
          <w:b/>
          <w:b/>
          <w:color w:val="000000"/>
        </w:rPr>
      </w:pPr>
      <w:r>
        <w:rPr>
          <w:b/>
          <w:color w:val="000000"/>
        </w:rPr>
      </w:r>
    </w:p>
    <w:p>
      <w:pPr>
        <w:pStyle w:val="Standard"/>
        <w:bidi w:val="0"/>
        <w:jc w:val="left"/>
        <w:rPr>
          <w:b/>
          <w:b/>
          <w:color w:val="000000"/>
        </w:rPr>
      </w:pPr>
      <w:r>
        <w:rPr>
          <w:b/>
          <w:color w:val="000000"/>
        </w:rPr>
      </w:r>
    </w:p>
    <w:p>
      <w:pPr>
        <w:pStyle w:val="Standard"/>
        <w:bidi w:val="0"/>
        <w:jc w:val="left"/>
        <w:rPr>
          <w:b/>
          <w:b/>
          <w:color w:val="C9211E"/>
        </w:rPr>
      </w:pPr>
      <w:r>
        <w:rPr>
          <w:b/>
          <w:color w:val="C9211E"/>
        </w:rPr>
        <w:t>--------------------------------------------------------------------------------------------------------------------</w:t>
      </w:r>
    </w:p>
    <w:p>
      <w:pPr>
        <w:pStyle w:val="Standard"/>
        <w:numPr>
          <w:ilvl w:val="0"/>
          <w:numId w:val="2"/>
        </w:numPr>
        <w:bidi w:val="0"/>
        <w:jc w:val="left"/>
        <w:rPr>
          <w:b w:val="false"/>
          <w:b w:val="false"/>
          <w:bCs w:val="false"/>
        </w:rPr>
      </w:pPr>
      <w:r>
        <w:rPr>
          <w:b w:val="false"/>
          <w:bCs w:val="false"/>
          <w:color w:val="C9211E"/>
        </w:rPr>
        <w:t>Eksport af punktnoder i BANA 2015 format inklusive intervalnotation og bistemmer</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Et nyt ”profil” begreb tillader brugeren at opsætte egenskaber for sine personlige punktprintere og notatapparater én gang for alle.</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Udvidet understøttelse af punktnoder for SATB korarrangementer i form af generering af en højrehåndsstemme for Sopran og Alt samt en venstrehåndsstemme for Bas og Tenor.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 xml:space="preserve">Direkte udskrivning af genererede punktnoder på punktprinter ved hjælp af Windows standard Printer-dialog. </w:t>
      </w:r>
      <w:bookmarkStart w:id="0" w:name="__DdeLink__69_2960284121"/>
      <w:bookmarkEnd w:id="0"/>
      <w:r>
        <w:rPr>
          <w:b w:val="false"/>
          <w:bCs w:val="false"/>
          <w:color w:val="C9211E"/>
        </w:rPr>
        <w:t xml:space="preserve"> Bør foretrækkes, hvis punktprinteren kan registreres som en Windows-printer.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Indirekte udskrivning af genererede punknoder via punktprinter-leverandørens eget udskrivningsprogram.  Kan bruges som en nødløsning, hvis punktprinteren IKKE kan registreres som en Windows-printer.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Hjælp til kopiering af genererede punktnoder til notatapparat ved hjælp af Windows Stifinder.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Mulighed for bruger-specifik opsætning af af stier til standard nodeprogrammer ”MuseScore”, ”Sibelius”, ”Finale Notepad” og ”Capella”.</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Mulighed for bruger-specifik opsætning af sti til leverandørspecifikt udskrivningsprogram for punktnoder.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Bruger-specifik, automatisk gemning af sti til senest åbnede MusicXml fil og til senest genererede punktnodefiler.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Forbedret funktionalitet af ”Fuld Taktinformation” (også kaldet ”hvor er jeg funktionen”) som nu både viser taktnummer og slagnummer inden for takten.</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color w:val="000000"/>
        </w:rPr>
      </w:pPr>
      <w:r>
        <w:rPr>
          <w:b w:val="false"/>
          <w:bCs w:val="false"/>
          <w:color w:val="C9211E"/>
        </w:rPr>
        <w:t>Lokalisering til hollandsk: Oversættelse udført af</w:t>
      </w:r>
      <w:r>
        <w:rPr>
          <w:rFonts w:ascii="Times New Roman" w:hAnsi="Times New Roman"/>
          <w:b w:val="false"/>
          <w:bCs w:val="false"/>
          <w:color w:val="C9211E"/>
          <w:sz w:val="24"/>
        </w:rPr>
        <w:t xml:space="preserve"> Corine og Bert fra Apeldoorn.</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Rettelse af adskillige mindre fejl, rapporteret af brugerne.</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Tilføjelse af adskillige ekstra faciliteter, ønsket af brugerne.</w:t>
      </w:r>
    </w:p>
    <w:p>
      <w:pPr>
        <w:pStyle w:val="Standard"/>
        <w:bidi w:val="0"/>
        <w:jc w:val="left"/>
        <w:rPr>
          <w:b w:val="false"/>
          <w:b w:val="false"/>
          <w:bCs w:val="false"/>
          <w:color w:val="C9211E"/>
        </w:rPr>
      </w:pPr>
      <w:r>
        <w:rPr>
          <w:b w:val="false"/>
          <w:bCs w:val="false"/>
          <w:color w:val="C9211E"/>
        </w:rPr>
      </w:r>
    </w:p>
    <w:p>
      <w:pPr>
        <w:pStyle w:val="Standard"/>
        <w:bidi w:val="0"/>
        <w:jc w:val="left"/>
        <w:rPr>
          <w:b w:val="false"/>
          <w:b w:val="false"/>
          <w:bCs w:val="false"/>
          <w:color w:val="C9211E"/>
        </w:rPr>
      </w:pPr>
      <w:r>
        <w:rPr>
          <w:b w:val="false"/>
          <w:bCs w:val="false"/>
          <w:color w:val="C9211E"/>
        </w:rPr>
      </w:r>
    </w:p>
    <w:p>
      <w:pPr>
        <w:pStyle w:val="Standard"/>
        <w:bidi w:val="0"/>
        <w:jc w:val="left"/>
        <w:rPr>
          <w:b w:val="false"/>
          <w:b w:val="false"/>
          <w:bCs w:val="false"/>
          <w:color w:val="C9211E"/>
        </w:rPr>
      </w:pPr>
      <w:r>
        <w:rPr>
          <w:b w:val="false"/>
          <w:bCs w:val="false"/>
          <w:color w:val="C9211E"/>
        </w:rPr>
      </w:r>
      <w:r>
        <w:br w:type="page"/>
      </w:r>
    </w:p>
    <w:p>
      <w:pPr>
        <w:pStyle w:val="Standard"/>
        <w:bidi w:val="0"/>
        <w:jc w:val="left"/>
        <w:rPr>
          <w:b w:val="false"/>
          <w:b w:val="false"/>
          <w:bCs w:val="false"/>
          <w:color w:val="C9211E"/>
        </w:rPr>
      </w:pPr>
      <w:r>
        <w:rPr>
          <w:b w:val="false"/>
          <w:bCs w:val="false"/>
          <w:color w:val="C9211E"/>
        </w:rPr>
      </w:r>
    </w:p>
    <w:p>
      <w:pPr>
        <w:pStyle w:val="Standard"/>
        <w:numPr>
          <w:ilvl w:val="0"/>
          <w:numId w:val="0"/>
        </w:numPr>
        <w:bidi w:val="0"/>
        <w:ind w:left="754" w:hanging="0"/>
        <w:jc w:val="left"/>
        <w:rPr>
          <w:color w:val="C9211E"/>
          <w:lang w:val="da-DK"/>
        </w:rPr>
      </w:pPr>
      <w:r>
        <w:rPr>
          <w:color w:val="C9211E"/>
          <w:lang w:val="da-DK"/>
        </w:rPr>
      </w:r>
    </w:p>
    <w:p>
      <w:pPr>
        <w:pStyle w:val="Standard"/>
        <w:bidi w:val="0"/>
        <w:ind w:left="720" w:hanging="0"/>
        <w:jc w:val="left"/>
        <w:rPr>
          <w:color w:val="C9211E"/>
          <w:lang w:val="da-DK"/>
        </w:rPr>
      </w:pPr>
      <w:r>
        <w:rPr>
          <w:color w:val="C9211E"/>
          <w:lang w:val="da-DK"/>
        </w:rPr>
      </w:r>
    </w:p>
    <w:p>
      <w:pPr>
        <w:pStyle w:val="Standard"/>
        <w:bidi w:val="0"/>
        <w:jc w:val="left"/>
        <w:rPr>
          <w:color w:val="C9211E"/>
          <w:lang w:val="da-DK"/>
        </w:rPr>
      </w:pPr>
      <w:r>
        <w:rPr>
          <w:color w:val="C9211E"/>
          <w:lang w:val="da-DK"/>
        </w:rPr>
      </w:r>
    </w:p>
    <w:p>
      <w:pPr>
        <w:pStyle w:val="Standard"/>
        <w:bidi w:val="0"/>
        <w:jc w:val="left"/>
        <w:rPr>
          <w:b/>
          <w:b/>
          <w:color w:val="C9211E"/>
        </w:rPr>
      </w:pPr>
      <w:r>
        <w:rPr>
          <w:b/>
          <w:color w:val="C9211E"/>
        </w:rPr>
      </w:r>
    </w:p>
    <w:p>
      <w:pPr>
        <w:pStyle w:val="Standard"/>
        <w:numPr>
          <w:ilvl w:val="0"/>
          <w:numId w:val="0"/>
        </w:numPr>
        <w:bidi w:val="0"/>
        <w:jc w:val="left"/>
        <w:outlineLvl w:val="0"/>
        <w:rPr>
          <w:color w:val="000000"/>
        </w:rPr>
      </w:pPr>
      <w:r>
        <w:rPr>
          <w:b/>
          <w:color w:val="C9211E"/>
        </w:rPr>
        <w:t xml:space="preserve">Kendte fejl og mangler i IBOS Nodelæser version </w:t>
      </w:r>
      <w:r>
        <w:rPr>
          <w:b/>
          <w:color w:val="C9211E"/>
          <w:lang w:val="da-DK"/>
        </w:rPr>
        <w:t>4</w:t>
      </w:r>
      <w:r>
        <w:rPr>
          <w:b/>
          <w:color w:val="C9211E"/>
        </w:rPr>
        <w:t>.</w:t>
      </w:r>
      <w:r>
        <w:rPr>
          <w:b/>
          <w:color w:val="C9211E"/>
          <w:lang w:val="da-DK"/>
        </w:rPr>
        <w:t>0.0</w:t>
      </w:r>
      <w:r>
        <w:rPr>
          <w:b/>
          <w:color w:val="C9211E"/>
        </w:rPr>
        <w:t>.0</w:t>
      </w:r>
    </w:p>
    <w:p>
      <w:pPr>
        <w:pStyle w:val="Standard"/>
        <w:bidi w:val="0"/>
        <w:jc w:val="left"/>
        <w:rPr>
          <w:b/>
          <w:b/>
          <w:color w:val="C9211E"/>
        </w:rPr>
      </w:pPr>
      <w:r>
        <w:rPr>
          <w:b/>
          <w:color w:val="C9211E"/>
        </w:rPr>
      </w:r>
    </w:p>
    <w:p>
      <w:pPr>
        <w:pStyle w:val="Standard"/>
        <w:numPr>
          <w:ilvl w:val="0"/>
          <w:numId w:val="1"/>
        </w:numPr>
        <w:bidi w:val="0"/>
        <w:jc w:val="left"/>
        <w:rPr>
          <w:color w:val="000000"/>
        </w:rPr>
      </w:pPr>
      <w:r>
        <w:rPr>
          <w:color w:val="C9211E"/>
        </w:rPr>
        <w:t>Kun en (ganske vist meget stor) delmængde af detaljerne i en MusicXml fil vises i tekst, henholdsvis punktnoder.</w:t>
      </w:r>
    </w:p>
    <w:p>
      <w:pPr>
        <w:pStyle w:val="Standard"/>
        <w:bidi w:val="0"/>
        <w:jc w:val="left"/>
        <w:rPr>
          <w:color w:val="C9211E"/>
        </w:rPr>
      </w:pPr>
      <w:r>
        <w:rPr>
          <w:color w:val="C9211E"/>
        </w:rPr>
      </w:r>
    </w:p>
    <w:p>
      <w:pPr>
        <w:pStyle w:val="Standard"/>
        <w:numPr>
          <w:ilvl w:val="0"/>
          <w:numId w:val="1"/>
        </w:numPr>
        <w:bidi w:val="0"/>
        <w:jc w:val="left"/>
        <w:rPr>
          <w:color w:val="000000"/>
        </w:rPr>
      </w:pPr>
      <w:r>
        <w:rPr>
          <w:color w:val="C9211E"/>
        </w:rPr>
        <w:t>Visningen (og navnlig udeladelsen) af fortegn ("#" og "b") og opløsningstegn i punktnode repræsentation  må formodes ikke at være fuldt korrekt i alle situationer. (Også enhver seende sanger eller musiker kender de endeløse diskussioner omkring dette emne i grafisk repræsentation!)</w:t>
      </w:r>
    </w:p>
    <w:p>
      <w:pPr>
        <w:pStyle w:val="Standard"/>
        <w:bidi w:val="0"/>
        <w:jc w:val="left"/>
        <w:rPr>
          <w:color w:val="C9211E"/>
        </w:rPr>
      </w:pPr>
      <w:r>
        <w:rPr>
          <w:color w:val="C9211E"/>
        </w:rPr>
      </w:r>
    </w:p>
    <w:p>
      <w:pPr>
        <w:pStyle w:val="Standard"/>
        <w:numPr>
          <w:ilvl w:val="0"/>
          <w:numId w:val="1"/>
        </w:numPr>
        <w:bidi w:val="0"/>
        <w:jc w:val="left"/>
        <w:rPr>
          <w:color w:val="000000"/>
        </w:rPr>
      </w:pPr>
      <w:r>
        <w:rPr>
          <w:color w:val="C9211E"/>
          <w:lang w:val="da-DK"/>
        </w:rPr>
        <w:t>Virtuelle instrumenter understøttes ikke fuldstændigt.</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På PC'er hvor indstillingen "Indstillinger-&gt;Enheder-&gt;Pen &amp; Windows Ink-&gt;Vælg hvilken hånd du skriver med" findes og er sat til "Højre hånd" vil piletasterne "højre" og "venstre" i visse situationer bytte roller.</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Ved generering af komplicerede punktnoder genererer programmet ofte flere sekvenser af lille bistemme og intervalnotation inden for samme takt. Dette ønskes erstattet af en enkelt stor bistemme, som gælder hele takten.</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Rækkefølgen af punktnoder inden for samme slag i programmets egen brugergrænseflade er ikke altid veldefineret. Der ønskes en veldefineret rækkefølge med sortering efter stemme og tonehøjde.</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Visningen af ”enharmoniske toner” eksempelvis tonen ”B#” som ”C” og ”E#” som ”F” er principielt ukorrekt og bør rettes til henholdsvis ”Bis” og ”Eis”</w:t>
      </w:r>
    </w:p>
    <w:p>
      <w:pPr>
        <w:pStyle w:val="Standard"/>
        <w:bidi w:val="0"/>
        <w:jc w:val="left"/>
        <w:rPr>
          <w:color w:val="C9211E"/>
        </w:rPr>
      </w:pPr>
      <w:r>
        <w:rPr>
          <w:color w:val="C9211E"/>
        </w:rPr>
      </w:r>
    </w:p>
    <w:sectPr>
      <w:footerReference w:type="default" r:id="rId2"/>
      <w:type w:val="nextPage"/>
      <w:pgSz w:w="11906" w:h="16838"/>
      <w:pgMar w:left="1134" w:right="1134" w:header="0" w:top="1134" w:footer="1134" w:bottom="1693"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
    <w:charset w:val="00"/>
    <w:family w:val="roman"/>
    <w:pitch w:val="variable"/>
  </w:font>
  <w:font w:name="Tahom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r>
  </w:p>
  <w:p>
    <w:pPr>
      <w:pStyle w:val="Sidefod"/>
      <w:jc w:val="right"/>
      <w:rPr/>
    </w:pPr>
    <w:r>
      <w:rPr/>
      <w:fldChar w:fldCharType="begin"/>
    </w:r>
    <w:r>
      <w:rPr/>
      <w:instrText> PAGE </w:instrText>
    </w:r>
    <w:r>
      <w:rPr/>
      <w:fldChar w:fldCharType="separate"/>
    </w:r>
    <w:r>
      <w:rPr/>
      <w:t>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rPr>
        <w:color w:val="000000"/>
        <w:lang w:val="da-DK"/>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hi-IN"/>
    </w:rPr>
  </w:style>
  <w:style w:type="character" w:styleId="WW8Num1z0">
    <w:name w:val="WW8Num1z0"/>
    <w:qFormat/>
    <w:rPr>
      <w:lang w:val="da-DK"/>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lang w:val="da-DK"/>
    </w:rPr>
  </w:style>
  <w:style w:type="character" w:styleId="WW8Num2z1">
    <w:name w:val="WW8Num2z1"/>
    <w:qFormat/>
    <w:rPr/>
  </w:style>
  <w:style w:type="character" w:styleId="WW8Num2z2">
    <w:name w:val="WW8Num2z2"/>
    <w:qFormat/>
    <w:rPr/>
  </w:style>
  <w:style w:type="character" w:styleId="WW8Num2z3">
    <w:name w:val="WW8Num2z3"/>
    <w:qFormat/>
    <w:rPr/>
  </w:style>
  <w:style w:type="character" w:styleId="WW8Num2z4">
    <w:name w:val="WW8Num2z4"/>
    <w:qFormat/>
    <w:rPr/>
  </w:style>
  <w:style w:type="character" w:styleId="WW8Num2z5">
    <w:name w:val="WW8Num2z5"/>
    <w:qFormat/>
    <w:rPr/>
  </w:style>
  <w:style w:type="character" w:styleId="WW8Num2z6">
    <w:name w:val="WW8Num2z6"/>
    <w:qFormat/>
    <w:rPr/>
  </w:style>
  <w:style w:type="character" w:styleId="WW8Num2z7">
    <w:name w:val="WW8Num2z7"/>
    <w:qFormat/>
    <w:rPr/>
  </w:style>
  <w:style w:type="character" w:styleId="WW8Num2z8">
    <w:name w:val="WW8Num2z8"/>
    <w:qFormat/>
    <w:rPr/>
  </w:style>
  <w:style w:type="character" w:styleId="WW8Num3z0">
    <w:name w:val="WW8Num3z0"/>
    <w:qFormat/>
    <w:rPr>
      <w:rFonts w:ascii="Symbol" w:hAnsi="Symbol" w:cs="Symbol"/>
      <w:lang w:val="da-DK"/>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Standardskrifttypeiafsnit">
    <w:name w:val="Standardskrifttype i afsnit"/>
    <w:qFormat/>
    <w:rPr/>
  </w:style>
  <w:style w:type="character" w:styleId="Nummereringstegn">
    <w:name w:val="Nummereringstegn"/>
    <w:qFormat/>
    <w:rPr/>
  </w:style>
  <w:style w:type="character" w:styleId="CITE">
    <w:name w:val="CITE"/>
    <w:qFormat/>
    <w:rPr>
      <w:i/>
    </w:rPr>
  </w:style>
  <w:style w:type="character" w:styleId="CODE">
    <w:name w:val="CODE"/>
    <w:qFormat/>
    <w:rPr>
      <w:rFonts w:ascii="Courier New" w:hAnsi="Courier New"/>
      <w:sz w:val="20"/>
    </w:rPr>
  </w:style>
  <w:style w:type="character" w:styleId="FollowedHyperlink">
    <w:name w:val="FollowedHyperlink"/>
    <w:qFormat/>
    <w:rPr>
      <w:color w:val="800080"/>
      <w:u w:val="single"/>
    </w:rPr>
  </w:style>
  <w:style w:type="character" w:styleId="Keyboard">
    <w:name w:val="Keyboard"/>
    <w:qFormat/>
    <w:rPr>
      <w:rFonts w:ascii="Courier New" w:hAnsi="Courier New"/>
      <w:b/>
      <w:sz w:val="20"/>
    </w:rPr>
  </w:style>
  <w:style w:type="character" w:styleId="Sample">
    <w:name w:val="Sample"/>
    <w:qFormat/>
    <w:rPr>
      <w:rFonts w:ascii="Courier New" w:hAnsi="Courier New"/>
    </w:rPr>
  </w:style>
  <w:style w:type="character" w:styleId="Strong">
    <w:name w:val="Strong"/>
    <w:qFormat/>
    <w:rPr>
      <w:b/>
    </w:rPr>
  </w:style>
  <w:style w:type="character" w:styleId="Typewriter">
    <w:name w:val="Typewriter"/>
    <w:qFormat/>
    <w:rPr>
      <w:rFonts w:ascii="Courier New" w:hAnsi="Courier New"/>
      <w:sz w:val="20"/>
    </w:rPr>
  </w:style>
  <w:style w:type="character" w:styleId="HTMLMarkup">
    <w:name w:val="HTML Markup"/>
    <w:qFormat/>
    <w:rPr>
      <w:vanish/>
      <w:color w:val="FF0000"/>
    </w:rPr>
  </w:style>
  <w:style w:type="character" w:styleId="Comment">
    <w:name w:val="Comment"/>
    <w:qFormat/>
    <w:rPr>
      <w:vanish/>
    </w:rPr>
  </w:style>
  <w:style w:type="paragraph" w:styleId="Overskrift">
    <w:name w:val="Overskrift"/>
    <w:basedOn w:val="Standard"/>
    <w:next w:val="Textbody"/>
    <w:qFormat/>
    <w:pPr>
      <w:keepNext w:val="true"/>
      <w:spacing w:before="240" w:after="120"/>
    </w:pPr>
    <w:rPr>
      <w:rFonts w:ascii="Arial" w:hAnsi="Arial" w:eastAsia="Andale Sans UI;Times New Roman" w:cs="Tahoma"/>
      <w:sz w:val="28"/>
      <w:szCs w:val="28"/>
    </w:rPr>
  </w:style>
  <w:style w:type="paragraph" w:styleId="Brdtekst">
    <w:name w:val="Body Text"/>
    <w:basedOn w:val="Normal"/>
    <w:pPr>
      <w:spacing w:lineRule="auto" w:line="276" w:before="0" w:after="140"/>
    </w:pPr>
    <w:rPr/>
  </w:style>
  <w:style w:type="paragraph" w:styleId="Liste">
    <w:name w:val="List"/>
    <w:basedOn w:val="Textbody"/>
    <w:pPr/>
    <w:rPr>
      <w:rFonts w:cs="Tahoma"/>
    </w:rPr>
  </w:style>
  <w:style w:type="paragraph" w:styleId="Billedtekst">
    <w:name w:val="Caption"/>
    <w:basedOn w:val="Standard"/>
    <w:qFormat/>
    <w:pPr>
      <w:suppressLineNumbers/>
      <w:spacing w:before="120" w:after="120"/>
    </w:pPr>
    <w:rPr>
      <w:rFonts w:cs="Tahoma"/>
      <w:i/>
      <w:iCs/>
      <w:sz w:val="24"/>
      <w:szCs w:val="24"/>
    </w:rPr>
  </w:style>
  <w:style w:type="paragraph" w:styleId="Indeks">
    <w:name w:val="Indeks"/>
    <w:basedOn w:val="Standard"/>
    <w:qFormat/>
    <w:pPr>
      <w:suppressLineNumbers/>
    </w:pPr>
    <w:rPr>
      <w:rFonts w:cs="Tahoma"/>
    </w:rPr>
  </w:style>
  <w:style w:type="paragraph" w:styleId="Standard">
    <w:name w:val="Standard"/>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da-DK"/>
    </w:rPr>
  </w:style>
  <w:style w:type="paragraph" w:styleId="Textbody">
    <w:name w:val="Text body"/>
    <w:basedOn w:val="Standard"/>
    <w:qFormat/>
    <w:pPr>
      <w:spacing w:before="0" w:after="120"/>
    </w:pPr>
    <w:rPr/>
  </w:style>
  <w:style w:type="paragraph" w:styleId="Dokumentoversigt">
    <w:name w:val="Dokumentoversigt"/>
    <w:basedOn w:val="Normal"/>
    <w:qFormat/>
    <w:pPr>
      <w:shd w:val="clear" w:fill="000080"/>
    </w:pPr>
    <w:rPr>
      <w:rFonts w:ascii="Tahoma" w:hAnsi="Tahoma" w:cs="Tahoma"/>
    </w:rPr>
  </w:style>
  <w:style w:type="paragraph" w:styleId="Listeafsnit">
    <w:name w:val="Listeafsnit"/>
    <w:basedOn w:val="Normal"/>
    <w:qFormat/>
    <w:pPr>
      <w:ind w:left="1304" w:hanging="0"/>
    </w:pPr>
    <w:rPr>
      <w:rFonts w:cs="Mangal"/>
      <w:szCs w:val="21"/>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fod">
    <w:name w:val="Footer"/>
    <w:basedOn w:val="Sidehovedogsidefod"/>
    <w:pPr>
      <w:suppressLineNumbers/>
      <w:tabs>
        <w:tab w:val="center" w:pos="4819" w:leader="none"/>
        <w:tab w:val="right" w:pos="9638" w:leader="none"/>
      </w:tabs>
    </w:pPr>
    <w:rPr/>
  </w:style>
  <w:style w:type="paragraph" w:styleId="DefinitionTerm">
    <w:name w:val="Definition Term"/>
    <w:basedOn w:val="Normal"/>
    <w:qFormat/>
    <w:pPr/>
    <w:rPr/>
  </w:style>
  <w:style w:type="paragraph" w:styleId="DefinitionList">
    <w:name w:val="Definition List"/>
    <w:basedOn w:val="Normal"/>
    <w:qFormat/>
    <w:pPr>
      <w:ind w:left="360" w:hanging="0"/>
    </w:pPr>
    <w:rPr/>
  </w:style>
  <w:style w:type="paragraph" w:styleId="H1">
    <w:name w:val="H1"/>
    <w:basedOn w:val="Normal"/>
    <w:qFormat/>
    <w:pPr>
      <w:keepNext w:val="true"/>
      <w:spacing w:before="100" w:after="100"/>
      <w:outlineLvl w:val="1"/>
    </w:pPr>
    <w:rPr>
      <w:b/>
      <w:kern w:val="2"/>
      <w:sz w:val="48"/>
    </w:rPr>
  </w:style>
  <w:style w:type="paragraph" w:styleId="H2">
    <w:name w:val="H2"/>
    <w:basedOn w:val="Normal"/>
    <w:qFormat/>
    <w:pPr>
      <w:keepNext w:val="true"/>
      <w:spacing w:before="100" w:after="100"/>
      <w:outlineLvl w:val="2"/>
    </w:pPr>
    <w:rPr>
      <w:b/>
      <w:sz w:val="36"/>
    </w:rPr>
  </w:style>
  <w:style w:type="paragraph" w:styleId="H3">
    <w:name w:val="H3"/>
    <w:basedOn w:val="Normal"/>
    <w:qFormat/>
    <w:pPr>
      <w:keepNext w:val="true"/>
      <w:spacing w:before="100" w:after="100"/>
      <w:outlineLvl w:val="3"/>
    </w:pPr>
    <w:rPr>
      <w:b/>
      <w:sz w:val="28"/>
    </w:rPr>
  </w:style>
  <w:style w:type="paragraph" w:styleId="H4">
    <w:name w:val="H4"/>
    <w:basedOn w:val="Normal"/>
    <w:qFormat/>
    <w:pPr>
      <w:keepNext w:val="true"/>
      <w:spacing w:before="100" w:after="100"/>
      <w:outlineLvl w:val="4"/>
    </w:pPr>
    <w:rPr>
      <w:b/>
      <w:sz w:val="24"/>
    </w:rPr>
  </w:style>
  <w:style w:type="paragraph" w:styleId="H5">
    <w:name w:val="H5"/>
    <w:basedOn w:val="Normal"/>
    <w:qFormat/>
    <w:pPr>
      <w:keepNext w:val="true"/>
      <w:spacing w:before="100" w:after="100"/>
      <w:outlineLvl w:val="5"/>
    </w:pPr>
    <w:rPr>
      <w:b/>
      <w:sz w:val="20"/>
    </w:rPr>
  </w:style>
  <w:style w:type="paragraph" w:styleId="H6">
    <w:name w:val="H6"/>
    <w:basedOn w:val="Normal"/>
    <w:qFormat/>
    <w:pPr>
      <w:keepNext w:val="true"/>
      <w:spacing w:before="100" w:after="100"/>
      <w:outlineLvl w:val="6"/>
    </w:pPr>
    <w:rPr>
      <w:b/>
      <w:sz w:val="16"/>
    </w:rPr>
  </w:style>
  <w:style w:type="paragraph" w:styleId="Address">
    <w:name w:val="Address"/>
    <w:basedOn w:val="Normal"/>
    <w:qFormat/>
    <w:pPr/>
    <w:rPr>
      <w:i/>
    </w:rPr>
  </w:style>
  <w:style w:type="paragraph" w:styleId="Blockquote">
    <w:name w:val="Blockquote"/>
    <w:basedOn w:val="Normal"/>
    <w:qFormat/>
    <w:pPr>
      <w:spacing w:before="100" w:after="100"/>
      <w:ind w:left="360" w:right="360" w:hanging="0"/>
    </w:pPr>
    <w:rPr/>
  </w:style>
  <w:style w:type="paragraph" w:styleId="Preformatted">
    <w:name w:val="Preformatted"/>
    <w:basedOn w:val="Normal"/>
    <w:qFormat/>
    <w:pPr>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spacing w:before="0" w:after="0"/>
    </w:pPr>
    <w:rPr>
      <w:rFonts w:ascii="Courier New" w:hAnsi="Courier New"/>
      <w:sz w:val="20"/>
    </w:rPr>
  </w:style>
  <w:style w:type="paragraph" w:styleId="ZBottomofForm">
    <w:name w:val="z-Bottom of Form"/>
    <w:qFormat/>
    <w:pPr>
      <w:widowControl/>
      <w:pBdr>
        <w:top w:val="double" w:sz="2" w:space="0" w:color="000000"/>
      </w:pBdr>
      <w:bidi w:val="0"/>
      <w:jc w:val="center"/>
    </w:pPr>
    <w:rPr>
      <w:rFonts w:ascii="Arial" w:hAnsi="Arial" w:eastAsia="Arial" w:cs="Courier New"/>
      <w:vanish/>
      <w:color w:val="auto"/>
      <w:kern w:val="0"/>
      <w:sz w:val="16"/>
      <w:szCs w:val="24"/>
      <w:lang w:val="da-DK" w:eastAsia="zh-CN" w:bidi="hi-IN"/>
    </w:rPr>
  </w:style>
  <w:style w:type="paragraph" w:styleId="ZTopofForm">
    <w:name w:val="z-Top of Form"/>
    <w:qFormat/>
    <w:pPr>
      <w:widowControl/>
      <w:pBdr>
        <w:bottom w:val="double" w:sz="2" w:space="0" w:color="000000"/>
      </w:pBdr>
      <w:bidi w:val="0"/>
      <w:jc w:val="center"/>
    </w:pPr>
    <w:rPr>
      <w:rFonts w:ascii="Arial" w:hAnsi="Arial" w:eastAsia="Arial" w:cs="Courier New"/>
      <w:vanish/>
      <w:color w:val="auto"/>
      <w:kern w:val="0"/>
      <w:sz w:val="16"/>
      <w:szCs w:val="24"/>
      <w:lang w:val="da-DK" w:eastAsia="zh-CN" w:bidi="hi-I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182</TotalTime>
  <Application>LibreOffice/6.3.3.2$Windows_X86_64 LibreOffice_project/a64200df03143b798afd1ec74a12ab50359878ed</Application>
  <Pages>3</Pages>
  <Words>607</Words>
  <Characters>3876</Characters>
  <CharactersWithSpaces>4434</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2017-10-25T13:46:00Z</dcterms:created>
  <dc:creator>Jens Jensen</dc:creator>
  <dc:description/>
  <dc:language>da-DK</dc:language>
  <cp:lastModifiedBy/>
  <dcterms:modified xsi:type="dcterms:W3CDTF">2022-01-26T16:28:13Z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Encoding">
    <vt:lpwstr>utf-8</vt:lpwstr>
  </property>
  <property fmtid="{D5CDD505-2E9C-101B-9397-08002B2CF9AE}" pid="3" name="HTML">
    <vt:bool>1</vt:bool>
  </property>
  <property fmtid="{D5CDD505-2E9C-101B-9397-08002B2CF9AE}" pid="4" name="Info 1">
    <vt:lpwstr>_x0000__x0000__x0000_</vt:lpwstr>
  </property>
  <property fmtid="{D5CDD505-2E9C-101B-9397-08002B2CF9AE}" pid="5" name="Info 2">
    <vt:lpwstr>_x0000__x0000__x0000_</vt:lpwstr>
  </property>
  <property fmtid="{D5CDD505-2E9C-101B-9397-08002B2CF9AE}" pid="6" name="Info 3">
    <vt:lpwstr>_x0000__x0000__x0000_</vt:lpwstr>
  </property>
  <property fmtid="{D5CDD505-2E9C-101B-9397-08002B2CF9AE}" pid="7" name="Info 4">
    <vt:lpwstr>_x0000__x0000__x0000_</vt:lpwstr>
  </property>
</Properties>
</file>