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
        <w:bidi w:val="0"/>
        <w:spacing w:before="240" w:after="120"/>
        <w:rPr/>
      </w:pPr>
      <w:r>
        <w:rPr>
          <w:color w:val="000000"/>
        </w:rPr>
        <w:t xml:space="preserve">Release Notes for IBOS Nodelæser Version </w:t>
      </w:r>
      <w:r>
        <w:rPr>
          <w:color w:val="000000"/>
          <w:lang w:val="da-DK"/>
        </w:rPr>
        <w:t>4</w:t>
      </w:r>
      <w:r>
        <w:rPr>
          <w:color w:val="000000"/>
        </w:rPr>
        <w:t>.1.</w:t>
      </w:r>
      <w:r>
        <w:rPr>
          <w:color w:val="000000"/>
          <w:lang w:val="da-DK"/>
        </w:rPr>
        <w:t>0</w:t>
      </w:r>
      <w:r>
        <w:rPr>
          <w:color w:val="000000"/>
        </w:rPr>
        <w:t>.0</w:t>
      </w:r>
    </w:p>
    <w:p>
      <w:pPr>
        <w:pStyle w:val="Standard"/>
        <w:widowControl w:val="false"/>
        <w:suppressAutoHyphens w:val="true"/>
        <w:bidi w:val="0"/>
        <w:jc w:val="left"/>
        <w:textAlignment w:val="baseline"/>
        <w:rPr>
          <w:color w:val="000000"/>
        </w:rPr>
      </w:pPr>
      <w:r>
        <w:rPr>
          <w:color w:val="000000"/>
        </w:rPr>
      </w:r>
    </w:p>
    <w:p>
      <w:pPr>
        <w:pStyle w:val="Standard"/>
        <w:widowControl w:val="false"/>
        <w:suppressAutoHyphens w:val="true"/>
        <w:bidi w:val="0"/>
        <w:jc w:val="left"/>
        <w:textAlignment w:val="baseline"/>
        <w:rPr>
          <w:color w:val="000000"/>
        </w:rPr>
      </w:pPr>
      <w:r>
        <w:rPr>
          <w:color w:val="000000"/>
        </w:rPr>
      </w:r>
    </w:p>
    <w:p>
      <w:pPr>
        <w:pStyle w:val="Standard"/>
        <w:numPr>
          <w:ilvl w:val="0"/>
          <w:numId w:val="0"/>
        </w:numPr>
        <w:bidi w:val="0"/>
        <w:jc w:val="left"/>
        <w:outlineLvl w:val="0"/>
        <w:rPr/>
      </w:pPr>
      <w:r>
        <w:rPr>
          <w:b/>
          <w:color w:val="000000"/>
        </w:rPr>
        <w:t xml:space="preserve">Rettelser og tilføjelser i forhold til IBOS Nodelæser version </w:t>
      </w:r>
      <w:r>
        <w:rPr>
          <w:b/>
          <w:color w:val="000000"/>
          <w:lang w:val="da-DK"/>
        </w:rPr>
        <w:t>4</w:t>
      </w:r>
      <w:r>
        <w:rPr>
          <w:b/>
          <w:color w:val="000000"/>
        </w:rPr>
        <w:t>.0.0.0</w:t>
      </w:r>
    </w:p>
    <w:p>
      <w:pPr>
        <w:pStyle w:val="Standard"/>
        <w:bidi w:val="0"/>
        <w:jc w:val="left"/>
        <w:rPr>
          <w:b/>
          <w:b/>
          <w:color w:val="000000"/>
        </w:rPr>
      </w:pPr>
      <w:r>
        <w:rPr>
          <w:b/>
          <w:color w:val="000000"/>
        </w:rPr>
      </w:r>
    </w:p>
    <w:p>
      <w:pPr>
        <w:pStyle w:val="Standard"/>
        <w:bidi w:val="0"/>
        <w:jc w:val="left"/>
        <w:rPr>
          <w:b/>
          <w:b/>
          <w:color w:val="000000"/>
        </w:rPr>
      </w:pPr>
      <w:r>
        <w:rPr>
          <w:b/>
          <w:color w:val="000000"/>
        </w:rPr>
        <w:t>Ny funktionalitet:</w:t>
      </w:r>
    </w:p>
    <w:p>
      <w:pPr>
        <w:pStyle w:val="Standard"/>
        <w:bidi w:val="0"/>
        <w:jc w:val="left"/>
        <w:rPr>
          <w:b/>
          <w:b/>
          <w:color w:val="000000"/>
        </w:rPr>
      </w:pPr>
      <w:r>
        <w:rPr>
          <w:b/>
          <w:color w:val="000000"/>
        </w:rPr>
      </w:r>
    </w:p>
    <w:p>
      <w:pPr>
        <w:pStyle w:val="Standard"/>
        <w:bidi w:val="0"/>
        <w:jc w:val="left"/>
        <w:rPr>
          <w:b w:val="false"/>
          <w:b w:val="false"/>
          <w:bCs w:val="false"/>
          <w:color w:val="000000"/>
        </w:rPr>
      </w:pPr>
      <w:r>
        <w:rPr>
          <w:b w:val="false"/>
          <w:bCs w:val="false"/>
          <w:color w:val="000000"/>
        </w:rPr>
        <w:t>Et helt nyt værktøj ”IBOS punktnodelæser” implementerer indlæsning og fortolkning af eksisterende punktnodefiler.</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Det nye værktøj ”IBOS punktnodelæser” understøtter også (i et vist omfang) eksport af de indlæste punktnodefiler til MusicXml.</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Generel understøttelse af .pef filformatet (Portable Embosser Format) både som input og output.</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En ny profil ”Højhastigheds Punktprinter” er tilføjet. Denne profil indeholder som  default standard opsætninger til en ”Braillo  650 SF”  (Filformat=PEF, Bredde=32, Højde= 25) men kan ligesom de 3 eksisterende profiler let tilpasses af brugeren.</w:t>
      </w:r>
    </w:p>
    <w:p>
      <w:pPr>
        <w:pStyle w:val="Standard"/>
        <w:bidi w:val="0"/>
        <w:jc w:val="left"/>
        <w:rPr>
          <w:b w:val="false"/>
          <w:b w:val="false"/>
          <w:bCs w:val="false"/>
          <w:color w:val="000000"/>
        </w:rPr>
      </w:pPr>
      <w:r>
        <w:rPr>
          <w:b w:val="false"/>
          <w:bCs w:val="false"/>
          <w:color w:val="000000"/>
        </w:rPr>
      </w:r>
    </w:p>
    <w:p>
      <w:pPr>
        <w:pStyle w:val="Standard"/>
        <w:bidi w:val="0"/>
        <w:jc w:val="left"/>
        <w:rPr/>
      </w:pPr>
      <w:r>
        <w:rPr>
          <w:b w:val="false"/>
          <w:bCs w:val="false"/>
          <w:color w:val="000000"/>
        </w:rPr>
        <w:t xml:space="preserve"> </w:t>
      </w:r>
      <w:r>
        <w:rPr>
          <w:b w:val="false"/>
          <w:bCs w:val="false"/>
          <w:color w:val="000000"/>
        </w:rPr>
        <w:t>Tilføjelse af adskillige ekstra faciliteter, ønsket af brugerne.</w:t>
      </w:r>
    </w:p>
    <w:p>
      <w:pPr>
        <w:pStyle w:val="Standard"/>
        <w:bidi w:val="0"/>
        <w:jc w:val="left"/>
        <w:rPr>
          <w:b w:val="false"/>
          <w:b w:val="false"/>
          <w:bCs w:val="false"/>
          <w:color w:val="000000"/>
        </w:rPr>
      </w:pPr>
      <w:r>
        <w:rPr/>
      </w:r>
    </w:p>
    <w:p>
      <w:pPr>
        <w:pStyle w:val="Standard"/>
        <w:bidi w:val="0"/>
        <w:jc w:val="left"/>
        <w:rPr>
          <w:b w:val="false"/>
          <w:b w:val="false"/>
          <w:bCs w:val="false"/>
          <w:color w:val="000000"/>
        </w:rPr>
      </w:pPr>
      <w:r>
        <w:rPr/>
      </w:r>
    </w:p>
    <w:p>
      <w:pPr>
        <w:pStyle w:val="Standard"/>
        <w:bidi w:val="0"/>
        <w:jc w:val="left"/>
        <w:rPr>
          <w:color w:val="00A933"/>
        </w:rPr>
      </w:pPr>
      <w:r>
        <w:rPr>
          <w:b w:val="false"/>
          <w:bCs w:val="false"/>
          <w:color w:val="00A933"/>
        </w:rPr>
        <w:t>4.2: Punktnodesupport for ”dynamics”, det vil sige piano, forte etc</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r>
    </w:p>
    <w:p>
      <w:pPr>
        <w:pStyle w:val="Standard"/>
        <w:bidi w:val="0"/>
        <w:jc w:val="left"/>
        <w:rPr>
          <w:b/>
          <w:b/>
          <w:bCs/>
          <w:color w:val="000000"/>
        </w:rPr>
      </w:pPr>
      <w:r>
        <w:rPr>
          <w:b/>
          <w:bCs/>
          <w:color w:val="000000"/>
        </w:rPr>
        <w:t>Rettelser af rapporterede problemer:</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Læserækkefølgen for intervalnotation er nu ”oppefra og ned” for både ”Højre hånd” klaverstemmer og for den sammensatte ”SA” (Sopran + Alt) stemme i SATB arrangementer.</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Der indsættes nu ”skilletegn” hvis en linje afsluttes inde i en takt.</w:t>
      </w:r>
    </w:p>
    <w:p>
      <w:pPr>
        <w:pStyle w:val="Standard"/>
        <w:bidi w:val="0"/>
        <w:jc w:val="left"/>
        <w:rPr>
          <w:b w:val="false"/>
          <w:b w:val="false"/>
          <w:bCs w:val="false"/>
          <w:color w:val="000000"/>
        </w:rPr>
      </w:pPr>
      <w:r>
        <w:rPr>
          <w:b w:val="false"/>
          <w:bCs w:val="false"/>
          <w:color w:val="000000"/>
        </w:rPr>
      </w:r>
    </w:p>
    <w:p>
      <w:pPr>
        <w:pStyle w:val="Standard"/>
        <w:bidi w:val="0"/>
        <w:jc w:val="left"/>
        <w:rPr/>
      </w:pPr>
      <w:r>
        <w:rPr>
          <w:b w:val="false"/>
          <w:bCs w:val="false"/>
          <w:color w:val="000000"/>
        </w:rPr>
        <w:t>Sammensatte punktnode-symboler deles nu ikke mere ved linjeskift, men flyttes udelt ned på næste linje hvis der ikke er plads på den nuværende linje til hele det sammensatte symbol</w:t>
      </w:r>
    </w:p>
    <w:p>
      <w:pPr>
        <w:pStyle w:val="Standard"/>
        <w:bidi w:val="0"/>
        <w:jc w:val="left"/>
        <w:rPr>
          <w:b w:val="false"/>
          <w:b w:val="false"/>
          <w:bCs w:val="false"/>
          <w:color w:val="000000"/>
        </w:rPr>
      </w:pPr>
      <w:r>
        <w:rPr>
          <w:b w:val="false"/>
          <w:bCs w:val="false"/>
          <w:color w:val="000000"/>
        </w:rPr>
      </w:r>
    </w:p>
    <w:p>
      <w:pPr>
        <w:pStyle w:val="Standard"/>
        <w:bidi w:val="0"/>
        <w:jc w:val="left"/>
        <w:rPr/>
      </w:pPr>
      <w:r>
        <w:rPr>
          <w:b w:val="false"/>
          <w:bCs w:val="false"/>
          <w:color w:val="000000"/>
        </w:rPr>
        <w:t>Den fejlagtige betegnelse ”ophævelsestegn” er rettet til ”opløsningstegn”.</w:t>
      </w:r>
    </w:p>
    <w:p>
      <w:pPr>
        <w:pStyle w:val="Standard"/>
        <w:bidi w:val="0"/>
        <w:jc w:val="left"/>
        <w:rPr>
          <w:b w:val="false"/>
          <w:b w:val="false"/>
          <w:bCs w:val="false"/>
          <w:color w:val="000000"/>
        </w:rPr>
      </w:pPr>
      <w:r>
        <w:rPr>
          <w:b w:val="false"/>
          <w:bCs w:val="false"/>
          <w:color w:val="000000"/>
        </w:rPr>
      </w:r>
    </w:p>
    <w:p>
      <w:pPr>
        <w:pStyle w:val="Standard"/>
        <w:bidi w:val="0"/>
        <w:jc w:val="left"/>
        <w:rPr/>
      </w:pPr>
      <w:r>
        <w:rPr>
          <w:b w:val="false"/>
          <w:bCs w:val="false"/>
          <w:color w:val="000000"/>
        </w:rPr>
        <w:t>Forkert stavet hollandsk tekst ”Instillingen” rettet til ”Instellingen””</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Rettelse af adskillige mindre fejl, rapporteret af brugerne.</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r>
    </w:p>
    <w:p>
      <w:pPr>
        <w:pStyle w:val="Standard"/>
        <w:bidi w:val="0"/>
        <w:jc w:val="left"/>
        <w:rPr>
          <w:b/>
          <w:b/>
          <w:bCs/>
          <w:color w:val="000000"/>
        </w:rPr>
      </w:pPr>
      <w:r>
        <w:rPr>
          <w:b/>
          <w:bCs/>
          <w:color w:val="000000"/>
        </w:rPr>
        <w:t xml:space="preserve">  </w:t>
      </w:r>
      <w:r>
        <w:rPr>
          <w:b/>
          <w:bCs/>
          <w:color w:val="000000"/>
        </w:rPr>
        <w:t>Uløste problemer</w:t>
      </w:r>
    </w:p>
    <w:p>
      <w:pPr>
        <w:pStyle w:val="Standard"/>
        <w:bidi w:val="0"/>
        <w:jc w:val="left"/>
        <w:rPr>
          <w:b w:val="false"/>
          <w:b w:val="false"/>
          <w:bCs w:val="false"/>
          <w:color w:val="000000"/>
        </w:rPr>
      </w:pPr>
      <w:r>
        <w:rPr>
          <w:b w:val="false"/>
          <w:bCs w:val="false"/>
          <w:color w:val="000000"/>
        </w:rPr>
      </w:r>
    </w:p>
    <w:p>
      <w:pPr>
        <w:pStyle w:val="Standard"/>
        <w:bidi w:val="0"/>
        <w:jc w:val="left"/>
        <w:rPr>
          <w:b w:val="false"/>
          <w:b w:val="false"/>
          <w:bCs w:val="false"/>
          <w:color w:val="000000"/>
        </w:rPr>
      </w:pPr>
      <w:r>
        <w:rPr>
          <w:b w:val="false"/>
          <w:bCs w:val="false"/>
          <w:color w:val="000000"/>
        </w:rPr>
        <w:t>Ved eksport af stemmer, som kræver en kombination af intervalnotation og bistemmer genereres undertiden unødigt kompliceret punktnodenotation.</w:t>
      </w:r>
    </w:p>
    <w:p>
      <w:pPr>
        <w:pStyle w:val="Standard"/>
        <w:bidi w:val="0"/>
        <w:jc w:val="left"/>
        <w:rPr>
          <w:b w:val="false"/>
          <w:b w:val="false"/>
          <w:bCs w:val="false"/>
          <w:color w:val="000000"/>
        </w:rPr>
      </w:pPr>
      <w:r>
        <w:rPr>
          <w:b w:val="false"/>
          <w:bCs w:val="false"/>
          <w:color w:val="000000"/>
        </w:rPr>
      </w:r>
    </w:p>
    <w:p>
      <w:pPr>
        <w:pStyle w:val="Standard"/>
        <w:bidi w:val="0"/>
        <w:jc w:val="left"/>
        <w:rPr>
          <w:b/>
          <w:b/>
          <w:color w:val="000000"/>
        </w:rPr>
      </w:pPr>
      <w:r>
        <w:rPr>
          <w:b/>
          <w:color w:val="000000"/>
        </w:rPr>
      </w:r>
    </w:p>
    <w:p>
      <w:pPr>
        <w:pStyle w:val="Standard"/>
        <w:bidi w:val="0"/>
        <w:jc w:val="left"/>
        <w:rPr>
          <w:b/>
          <w:b/>
          <w:color w:val="000000"/>
        </w:rPr>
      </w:pPr>
      <w:r>
        <w:rPr>
          <w:b/>
          <w:color w:val="000000"/>
        </w:rPr>
      </w:r>
      <w:r>
        <w:br w:type="page"/>
      </w:r>
    </w:p>
    <w:p>
      <w:pPr>
        <w:pStyle w:val="Standard"/>
        <w:bidi w:val="0"/>
        <w:jc w:val="left"/>
        <w:rPr>
          <w:b/>
          <w:b/>
          <w:color w:val="000000"/>
        </w:rPr>
      </w:pPr>
      <w:r>
        <w:rPr>
          <w:b/>
          <w:color w:val="000000"/>
        </w:rPr>
      </w:r>
    </w:p>
    <w:p>
      <w:pPr>
        <w:pStyle w:val="Standard"/>
        <w:bidi w:val="0"/>
        <w:jc w:val="left"/>
        <w:rPr>
          <w:b/>
          <w:b/>
          <w:color w:val="000000"/>
        </w:rPr>
      </w:pPr>
      <w:r>
        <w:rPr>
          <w:b/>
          <w:color w:val="000000"/>
        </w:rPr>
      </w:r>
    </w:p>
    <w:p>
      <w:pPr>
        <w:pStyle w:val="Standard"/>
        <w:bidi w:val="0"/>
        <w:jc w:val="left"/>
        <w:rPr>
          <w:b/>
          <w:b/>
          <w:color w:val="C9211E"/>
        </w:rPr>
      </w:pPr>
      <w:r>
        <w:rPr>
          <w:b/>
          <w:color w:val="C9211E"/>
        </w:rPr>
        <w:t>--------------------------------------------------------------------------------------------------------------------</w:t>
      </w:r>
    </w:p>
    <w:p>
      <w:pPr>
        <w:pStyle w:val="Standard"/>
        <w:numPr>
          <w:ilvl w:val="0"/>
          <w:numId w:val="2"/>
        </w:numPr>
        <w:bidi w:val="0"/>
        <w:jc w:val="left"/>
        <w:rPr>
          <w:b w:val="false"/>
          <w:b w:val="false"/>
          <w:bCs w:val="false"/>
        </w:rPr>
      </w:pPr>
      <w:r>
        <w:rPr>
          <w:b w:val="false"/>
          <w:bCs w:val="false"/>
          <w:color w:val="C9211E"/>
        </w:rPr>
        <w:t>Eksport af punktnoder i BANA 2015 format inklusive intervalnotation og bistemmer</w:t>
      </w:r>
    </w:p>
    <w:p>
      <w:pPr>
        <w:pStyle w:val="Standard"/>
        <w:numPr>
          <w:ilvl w:val="0"/>
          <w:numId w:val="0"/>
        </w:numPr>
        <w:bidi w:val="0"/>
        <w:ind w:left="754" w:hanging="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Et nyt ”profil” begreb tillader brugeren at opsætte egenskaber for sine personlige punktprintere og notatapparater én gang for alle.</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Udvidet understøttelse af punktnoder for SATB korarrangementer i form af generering af en højrehåndsstemme for Sopran og Alt samt en venstrehåndsstemme for Bas og Tenor.</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 xml:space="preserve">Direkte udskrivning af genererede punktnoder på punktprinter ved hjælp af Windows standard Printer-dialog. </w:t>
      </w:r>
      <w:bookmarkStart w:id="0" w:name="__DdeLink__69_2960284121"/>
      <w:bookmarkEnd w:id="0"/>
      <w:r>
        <w:rPr>
          <w:b w:val="false"/>
          <w:bCs w:val="false"/>
          <w:color w:val="C9211E"/>
        </w:rPr>
        <w:t xml:space="preserve"> Bør foretrækkes, hvis punktprinteren kan registreres som en Windows-printer.</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Indirekte udskrivning af genererede punknoder via punktprinter-leverandørens eget udskrivningsprogram.  Kan bruges som en nødløsning, hvis punktprinteren IKKE kan registreres som en Windows-printer.</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Hjælp til kopiering af genererede punktnoder til notatapparat ved hjælp af Windows Stifinder.</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Mulighed for bruger-specifik opsætning af af stier til standard nodeprogrammer ”MuseScore”, ”Sibelius”, ”Finale Notepad” og ”Capella”.</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Mulighed for bruger-specifik opsætning af sti til leverandørspecifikt udskrivningsprogram for punktnoder.</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Bruger-specifik, automatisk gemning af sti til senest åbnede MusicXml fil og til senest genererede punktnodefiler.</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Forbedret funktionalitet af ”Fuld Taktinformation” (også kaldet ”hvor er jeg funktionen”) som nu både viser taktnummer og slagnummer inden for takten.</w:t>
      </w:r>
    </w:p>
    <w:p>
      <w:pPr>
        <w:pStyle w:val="Standard"/>
        <w:numPr>
          <w:ilvl w:val="0"/>
          <w:numId w:val="0"/>
        </w:numPr>
        <w:bidi w:val="0"/>
        <w:ind w:left="754" w:hanging="0"/>
        <w:jc w:val="left"/>
        <w:rPr>
          <w:b w:val="false"/>
          <w:b w:val="false"/>
          <w:bCs w:val="false"/>
          <w:color w:val="C9211E"/>
        </w:rPr>
      </w:pPr>
      <w:r>
        <w:rPr>
          <w:b w:val="false"/>
          <w:bCs w:val="false"/>
          <w:color w:val="C9211E"/>
        </w:rPr>
      </w:r>
    </w:p>
    <w:p>
      <w:pPr>
        <w:pStyle w:val="Standard"/>
        <w:numPr>
          <w:ilvl w:val="0"/>
          <w:numId w:val="2"/>
        </w:numPr>
        <w:bidi w:val="0"/>
        <w:jc w:val="left"/>
        <w:rPr>
          <w:color w:val="000000"/>
        </w:rPr>
      </w:pPr>
      <w:r>
        <w:rPr>
          <w:b w:val="false"/>
          <w:bCs w:val="false"/>
          <w:color w:val="C9211E"/>
        </w:rPr>
        <w:t>Lokalisering til hollandsk: Oversættelse udført af</w:t>
      </w:r>
      <w:r>
        <w:rPr>
          <w:rFonts w:ascii="Times New Roman" w:hAnsi="Times New Roman"/>
          <w:b w:val="false"/>
          <w:bCs w:val="false"/>
          <w:color w:val="C9211E"/>
          <w:sz w:val="24"/>
        </w:rPr>
        <w:t xml:space="preserve"> Corine og Bert fra Apeldoorn.</w:t>
      </w:r>
    </w:p>
    <w:p>
      <w:pPr>
        <w:pStyle w:val="Standard"/>
        <w:bidi w:val="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Rettelse af adskillige mindre fejl, rapporteret af brugerne.</w:t>
      </w:r>
    </w:p>
    <w:p>
      <w:pPr>
        <w:pStyle w:val="Standard"/>
        <w:numPr>
          <w:ilvl w:val="0"/>
          <w:numId w:val="0"/>
        </w:numPr>
        <w:bidi w:val="0"/>
        <w:ind w:left="754" w:hanging="0"/>
        <w:jc w:val="left"/>
        <w:rPr>
          <w:b w:val="false"/>
          <w:b w:val="false"/>
          <w:bCs w:val="false"/>
          <w:color w:val="C9211E"/>
        </w:rPr>
      </w:pPr>
      <w:r>
        <w:rPr>
          <w:b w:val="false"/>
          <w:bCs w:val="false"/>
          <w:color w:val="C9211E"/>
        </w:rPr>
      </w:r>
    </w:p>
    <w:p>
      <w:pPr>
        <w:pStyle w:val="Standard"/>
        <w:numPr>
          <w:ilvl w:val="0"/>
          <w:numId w:val="2"/>
        </w:numPr>
        <w:bidi w:val="0"/>
        <w:jc w:val="left"/>
        <w:rPr>
          <w:b w:val="false"/>
          <w:b w:val="false"/>
          <w:bCs w:val="false"/>
        </w:rPr>
      </w:pPr>
      <w:r>
        <w:rPr>
          <w:b w:val="false"/>
          <w:bCs w:val="false"/>
          <w:color w:val="C9211E"/>
        </w:rPr>
        <w:t>Tilføjelse af adskillige ekstra faciliteter, ønsket af brugerne.</w:t>
      </w:r>
    </w:p>
    <w:p>
      <w:pPr>
        <w:pStyle w:val="Standard"/>
        <w:bidi w:val="0"/>
        <w:jc w:val="left"/>
        <w:rPr>
          <w:b w:val="false"/>
          <w:b w:val="false"/>
          <w:bCs w:val="false"/>
          <w:color w:val="C9211E"/>
        </w:rPr>
      </w:pPr>
      <w:r>
        <w:rPr>
          <w:b w:val="false"/>
          <w:bCs w:val="false"/>
          <w:color w:val="C9211E"/>
        </w:rPr>
      </w:r>
    </w:p>
    <w:p>
      <w:pPr>
        <w:pStyle w:val="Standard"/>
        <w:bidi w:val="0"/>
        <w:jc w:val="left"/>
        <w:rPr>
          <w:b w:val="false"/>
          <w:b w:val="false"/>
          <w:bCs w:val="false"/>
          <w:color w:val="C9211E"/>
        </w:rPr>
      </w:pPr>
      <w:r>
        <w:rPr>
          <w:b w:val="false"/>
          <w:bCs w:val="false"/>
          <w:color w:val="C9211E"/>
        </w:rPr>
      </w:r>
    </w:p>
    <w:p>
      <w:pPr>
        <w:pStyle w:val="Standard"/>
        <w:bidi w:val="0"/>
        <w:jc w:val="left"/>
        <w:rPr>
          <w:b w:val="false"/>
          <w:b w:val="false"/>
          <w:bCs w:val="false"/>
          <w:color w:val="C9211E"/>
        </w:rPr>
      </w:pPr>
      <w:r>
        <w:rPr>
          <w:b w:val="false"/>
          <w:bCs w:val="false"/>
          <w:color w:val="C9211E"/>
        </w:rPr>
      </w:r>
      <w:r>
        <w:br w:type="page"/>
      </w:r>
    </w:p>
    <w:p>
      <w:pPr>
        <w:pStyle w:val="Standard"/>
        <w:bidi w:val="0"/>
        <w:jc w:val="left"/>
        <w:rPr>
          <w:b w:val="false"/>
          <w:b w:val="false"/>
          <w:bCs w:val="false"/>
          <w:color w:val="C9211E"/>
        </w:rPr>
      </w:pPr>
      <w:r>
        <w:rPr>
          <w:b w:val="false"/>
          <w:bCs w:val="false"/>
          <w:color w:val="C9211E"/>
        </w:rPr>
      </w:r>
    </w:p>
    <w:p>
      <w:pPr>
        <w:pStyle w:val="Standard"/>
        <w:numPr>
          <w:ilvl w:val="0"/>
          <w:numId w:val="0"/>
        </w:numPr>
        <w:bidi w:val="0"/>
        <w:ind w:left="754" w:hanging="0"/>
        <w:jc w:val="left"/>
        <w:rPr>
          <w:color w:val="C9211E"/>
          <w:lang w:val="da-DK"/>
        </w:rPr>
      </w:pPr>
      <w:r>
        <w:rPr>
          <w:color w:val="C9211E"/>
          <w:lang w:val="da-DK"/>
        </w:rPr>
      </w:r>
    </w:p>
    <w:p>
      <w:pPr>
        <w:pStyle w:val="Standard"/>
        <w:bidi w:val="0"/>
        <w:ind w:left="720" w:hanging="0"/>
        <w:jc w:val="left"/>
        <w:rPr>
          <w:color w:val="C9211E"/>
          <w:lang w:val="da-DK"/>
        </w:rPr>
      </w:pPr>
      <w:r>
        <w:rPr>
          <w:color w:val="C9211E"/>
          <w:lang w:val="da-DK"/>
        </w:rPr>
      </w:r>
    </w:p>
    <w:p>
      <w:pPr>
        <w:pStyle w:val="Standard"/>
        <w:bidi w:val="0"/>
        <w:jc w:val="left"/>
        <w:rPr>
          <w:color w:val="C9211E"/>
          <w:lang w:val="da-DK"/>
        </w:rPr>
      </w:pPr>
      <w:r>
        <w:rPr>
          <w:color w:val="C9211E"/>
          <w:lang w:val="da-DK"/>
        </w:rPr>
      </w:r>
    </w:p>
    <w:p>
      <w:pPr>
        <w:pStyle w:val="Standard"/>
        <w:bidi w:val="0"/>
        <w:jc w:val="left"/>
        <w:rPr>
          <w:b/>
          <w:b/>
          <w:color w:val="C9211E"/>
        </w:rPr>
      </w:pPr>
      <w:r>
        <w:rPr>
          <w:b/>
          <w:color w:val="C9211E"/>
        </w:rPr>
      </w:r>
    </w:p>
    <w:p>
      <w:pPr>
        <w:pStyle w:val="Standard"/>
        <w:numPr>
          <w:ilvl w:val="0"/>
          <w:numId w:val="0"/>
        </w:numPr>
        <w:bidi w:val="0"/>
        <w:jc w:val="left"/>
        <w:outlineLvl w:val="0"/>
        <w:rPr>
          <w:color w:val="000000"/>
        </w:rPr>
      </w:pPr>
      <w:r>
        <w:rPr>
          <w:b/>
          <w:color w:val="C9211E"/>
        </w:rPr>
        <w:t xml:space="preserve">Kendte fejl og mangler i IBOS Nodelæser version </w:t>
      </w:r>
      <w:r>
        <w:rPr>
          <w:b/>
          <w:color w:val="C9211E"/>
          <w:lang w:val="da-DK"/>
        </w:rPr>
        <w:t>4</w:t>
      </w:r>
      <w:r>
        <w:rPr>
          <w:b/>
          <w:color w:val="C9211E"/>
        </w:rPr>
        <w:t>.</w:t>
      </w:r>
      <w:r>
        <w:rPr>
          <w:b/>
          <w:color w:val="C9211E"/>
          <w:lang w:val="da-DK"/>
        </w:rPr>
        <w:t>0.0</w:t>
      </w:r>
      <w:r>
        <w:rPr>
          <w:b/>
          <w:color w:val="C9211E"/>
        </w:rPr>
        <w:t>.0</w:t>
      </w:r>
    </w:p>
    <w:p>
      <w:pPr>
        <w:pStyle w:val="Standard"/>
        <w:bidi w:val="0"/>
        <w:jc w:val="left"/>
        <w:rPr>
          <w:b/>
          <w:b/>
          <w:color w:val="C9211E"/>
        </w:rPr>
      </w:pPr>
      <w:r>
        <w:rPr>
          <w:b/>
          <w:color w:val="C9211E"/>
        </w:rPr>
      </w:r>
    </w:p>
    <w:p>
      <w:pPr>
        <w:pStyle w:val="Standard"/>
        <w:numPr>
          <w:ilvl w:val="0"/>
          <w:numId w:val="1"/>
        </w:numPr>
        <w:bidi w:val="0"/>
        <w:jc w:val="left"/>
        <w:rPr>
          <w:color w:val="000000"/>
        </w:rPr>
      </w:pPr>
      <w:r>
        <w:rPr>
          <w:color w:val="C9211E"/>
        </w:rPr>
        <w:t>Kun en (ganske vist meget stor) delmængde af detaljerne i en MusicXml fil vises i tekst, henholdsvis punktnoder.</w:t>
      </w:r>
    </w:p>
    <w:p>
      <w:pPr>
        <w:pStyle w:val="Standard"/>
        <w:bidi w:val="0"/>
        <w:jc w:val="left"/>
        <w:rPr>
          <w:color w:val="C9211E"/>
        </w:rPr>
      </w:pPr>
      <w:r>
        <w:rPr>
          <w:color w:val="C9211E"/>
        </w:rPr>
      </w:r>
    </w:p>
    <w:p>
      <w:pPr>
        <w:pStyle w:val="Standard"/>
        <w:numPr>
          <w:ilvl w:val="0"/>
          <w:numId w:val="1"/>
        </w:numPr>
        <w:bidi w:val="0"/>
        <w:jc w:val="left"/>
        <w:rPr>
          <w:color w:val="000000"/>
        </w:rPr>
      </w:pPr>
      <w:r>
        <w:rPr>
          <w:color w:val="C9211E"/>
        </w:rPr>
        <w:t>Visningen (og navnlig udeladelsen) af fortegn ("#" og "b") og opløsningstegn i punktnode repræsentation  må formodes ikke at være fuldt korrekt i alle situationer. (Også enhver seende sanger eller musiker kender de endeløse diskussioner omkring dette emne i grafisk repræsentation!)</w:t>
      </w:r>
    </w:p>
    <w:p>
      <w:pPr>
        <w:pStyle w:val="Standard"/>
        <w:bidi w:val="0"/>
        <w:jc w:val="left"/>
        <w:rPr>
          <w:color w:val="C9211E"/>
        </w:rPr>
      </w:pPr>
      <w:r>
        <w:rPr>
          <w:color w:val="C9211E"/>
        </w:rPr>
      </w:r>
    </w:p>
    <w:p>
      <w:pPr>
        <w:pStyle w:val="Standard"/>
        <w:numPr>
          <w:ilvl w:val="0"/>
          <w:numId w:val="1"/>
        </w:numPr>
        <w:bidi w:val="0"/>
        <w:jc w:val="left"/>
        <w:rPr>
          <w:color w:val="000000"/>
        </w:rPr>
      </w:pPr>
      <w:r>
        <w:rPr>
          <w:color w:val="C9211E"/>
          <w:lang w:val="da-DK"/>
        </w:rPr>
        <w:t>Virtuelle instrumenter understøttes ikke fuldstændigt.</w:t>
      </w:r>
    </w:p>
    <w:p>
      <w:pPr>
        <w:pStyle w:val="Standard"/>
        <w:bidi w:val="0"/>
        <w:jc w:val="left"/>
        <w:rPr>
          <w:color w:val="C9211E"/>
          <w:lang w:val="da-DK"/>
        </w:rPr>
      </w:pPr>
      <w:r>
        <w:rPr>
          <w:color w:val="C9211E"/>
          <w:lang w:val="da-DK"/>
        </w:rPr>
      </w:r>
    </w:p>
    <w:p>
      <w:pPr>
        <w:pStyle w:val="Standard"/>
        <w:numPr>
          <w:ilvl w:val="0"/>
          <w:numId w:val="1"/>
        </w:numPr>
        <w:bidi w:val="0"/>
        <w:jc w:val="left"/>
        <w:rPr>
          <w:color w:val="000000"/>
        </w:rPr>
      </w:pPr>
      <w:r>
        <w:rPr>
          <w:color w:val="C9211E"/>
          <w:lang w:val="da-DK"/>
        </w:rPr>
        <w:t>På PC'er hvor indstillingen "Indstillinger-&gt;Enheder-&gt;Pen &amp; Windows Ink-&gt;Vælg hvilken hånd du skriver med" findes og er sat til "Højre hånd" vil piletasterne "højre" og "venstre" i visse situationer bytte roller.</w:t>
      </w:r>
    </w:p>
    <w:p>
      <w:pPr>
        <w:pStyle w:val="Standard"/>
        <w:bidi w:val="0"/>
        <w:jc w:val="left"/>
        <w:rPr>
          <w:color w:val="C9211E"/>
          <w:lang w:val="da-DK"/>
        </w:rPr>
      </w:pPr>
      <w:r>
        <w:rPr>
          <w:color w:val="C9211E"/>
          <w:lang w:val="da-DK"/>
        </w:rPr>
      </w:r>
    </w:p>
    <w:p>
      <w:pPr>
        <w:pStyle w:val="Standard"/>
        <w:numPr>
          <w:ilvl w:val="0"/>
          <w:numId w:val="1"/>
        </w:numPr>
        <w:bidi w:val="0"/>
        <w:jc w:val="left"/>
        <w:rPr>
          <w:color w:val="000000"/>
        </w:rPr>
      </w:pPr>
      <w:r>
        <w:rPr>
          <w:color w:val="C9211E"/>
          <w:lang w:val="da-DK"/>
        </w:rPr>
        <w:t>Ved generering af komplicerede punktnoder genererer programmet ofte flere sekvenser af lille bistemme og intervalnotation inden for samme takt. Dette ønskes erstattet af en enkelt stor bistemme, som gælder hele takten.</w:t>
      </w:r>
    </w:p>
    <w:p>
      <w:pPr>
        <w:pStyle w:val="Standard"/>
        <w:bidi w:val="0"/>
        <w:jc w:val="left"/>
        <w:rPr>
          <w:color w:val="C9211E"/>
          <w:lang w:val="da-DK"/>
        </w:rPr>
      </w:pPr>
      <w:r>
        <w:rPr>
          <w:color w:val="C9211E"/>
          <w:lang w:val="da-DK"/>
        </w:rPr>
      </w:r>
    </w:p>
    <w:p>
      <w:pPr>
        <w:pStyle w:val="Standard"/>
        <w:numPr>
          <w:ilvl w:val="0"/>
          <w:numId w:val="1"/>
        </w:numPr>
        <w:bidi w:val="0"/>
        <w:jc w:val="left"/>
        <w:rPr>
          <w:color w:val="000000"/>
        </w:rPr>
      </w:pPr>
      <w:r>
        <w:rPr>
          <w:color w:val="C9211E"/>
          <w:lang w:val="da-DK"/>
        </w:rPr>
        <w:t>Rækkefølgen af punktnoder inden for samme slag i programmets egen brugergrænseflade er ikke altid veldefineret. Der ønskes en veldefineret rækkefølge med sortering efter stemme og tonehøjde.</w:t>
      </w:r>
    </w:p>
    <w:p>
      <w:pPr>
        <w:pStyle w:val="Standard"/>
        <w:bidi w:val="0"/>
        <w:jc w:val="left"/>
        <w:rPr>
          <w:color w:val="C9211E"/>
          <w:lang w:val="da-DK"/>
        </w:rPr>
      </w:pPr>
      <w:r>
        <w:rPr>
          <w:color w:val="C9211E"/>
          <w:lang w:val="da-DK"/>
        </w:rPr>
      </w:r>
    </w:p>
    <w:p>
      <w:pPr>
        <w:pStyle w:val="Standard"/>
        <w:numPr>
          <w:ilvl w:val="0"/>
          <w:numId w:val="1"/>
        </w:numPr>
        <w:bidi w:val="0"/>
        <w:jc w:val="left"/>
        <w:rPr>
          <w:color w:val="000000"/>
        </w:rPr>
      </w:pPr>
      <w:r>
        <w:rPr>
          <w:color w:val="C9211E"/>
          <w:lang w:val="da-DK"/>
        </w:rPr>
        <w:t>Visningen af ”enharmoniske toner” eksempelvis tonen ”B#” som ”C” og ”E#” som ”F” er principielt ukorrekt og bør rettes til henholdsvis ”Bis” og ”Eis”</w:t>
      </w:r>
    </w:p>
    <w:p>
      <w:pPr>
        <w:pStyle w:val="Standard"/>
        <w:bidi w:val="0"/>
        <w:jc w:val="left"/>
        <w:rPr/>
      </w:pPr>
      <w:r>
        <w:rPr/>
      </w:r>
    </w:p>
    <w:sectPr>
      <w:footerReference w:type="default" r:id="rId2"/>
      <w:type w:val="nextPage"/>
      <w:pgSz w:w="11906" w:h="16838"/>
      <w:pgMar w:left="1134" w:right="1134" w:header="0" w:top="1134" w:footer="1134" w:bottom="1693"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Arial">
    <w:charset w:val="00"/>
    <w:family w:val="roman"/>
    <w:pitch w:val="variable"/>
  </w:font>
  <w:font w:name="Tahom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jc w:val="right"/>
      <w:rPr/>
    </w:pPr>
    <w:r>
      <w:rPr/>
    </w:r>
  </w:p>
  <w:p>
    <w:pPr>
      <w:pStyle w:val="Sidefod"/>
      <w:jc w:val="right"/>
      <w:rPr/>
    </w:pPr>
    <w:r>
      <w:rPr/>
      <w:fldChar w:fldCharType="begin"/>
    </w:r>
    <w:r>
      <w:rPr/>
      <w:instrText>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color w:val="000000"/>
        <w:lang w:val="da-DK"/>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lvl w:ilvl="0">
      <w:start w:val="1"/>
      <w:numFmt w:val="decimal"/>
      <w:lvlText w:val="%1."/>
      <w:lvlJc w:val="left"/>
      <w:pPr>
        <w:tabs>
          <w:tab w:val="num" w:pos="397"/>
        </w:tabs>
        <w:ind w:left="754" w:hanging="397"/>
      </w:pPr>
    </w:lvl>
    <w:lvl w:ilvl="1">
      <w:start w:val="1"/>
      <w:numFmt w:val="decimal"/>
      <w:lvlText w:val="%2."/>
      <w:lvlJc w:val="left"/>
      <w:pPr>
        <w:tabs>
          <w:tab w:val="num" w:pos="794"/>
        </w:tabs>
        <w:ind w:left="1151" w:hanging="397"/>
      </w:pPr>
    </w:lvl>
    <w:lvl w:ilvl="2">
      <w:start w:val="1"/>
      <w:numFmt w:val="decimal"/>
      <w:lvlText w:val="%3."/>
      <w:lvlJc w:val="left"/>
      <w:pPr>
        <w:tabs>
          <w:tab w:val="num" w:pos="1191"/>
        </w:tabs>
        <w:ind w:left="1548" w:hanging="397"/>
      </w:pPr>
    </w:lvl>
    <w:lvl w:ilvl="3">
      <w:start w:val="1"/>
      <w:numFmt w:val="decimal"/>
      <w:lvlText w:val="%4."/>
      <w:lvlJc w:val="left"/>
      <w:pPr>
        <w:tabs>
          <w:tab w:val="num" w:pos="1588"/>
        </w:tabs>
        <w:ind w:left="1945" w:hanging="397"/>
      </w:pPr>
    </w:lvl>
    <w:lvl w:ilvl="4">
      <w:start w:val="1"/>
      <w:numFmt w:val="decimal"/>
      <w:lvlText w:val="%5."/>
      <w:lvlJc w:val="left"/>
      <w:pPr>
        <w:tabs>
          <w:tab w:val="num" w:pos="1985"/>
        </w:tabs>
        <w:ind w:left="2342" w:hanging="397"/>
      </w:pPr>
    </w:lvl>
    <w:lvl w:ilvl="5">
      <w:start w:val="1"/>
      <w:numFmt w:val="decimal"/>
      <w:lvlText w:val="%6."/>
      <w:lvlJc w:val="left"/>
      <w:pPr>
        <w:tabs>
          <w:tab w:val="num" w:pos="2381"/>
        </w:tabs>
        <w:ind w:left="2738" w:hanging="397"/>
      </w:pPr>
    </w:lvl>
    <w:lvl w:ilvl="6">
      <w:start w:val="1"/>
      <w:numFmt w:val="decimal"/>
      <w:lvlText w:val="%7."/>
      <w:lvlJc w:val="left"/>
      <w:pPr>
        <w:tabs>
          <w:tab w:val="num" w:pos="2778"/>
        </w:tabs>
        <w:ind w:left="3135" w:hanging="397"/>
      </w:pPr>
    </w:lvl>
    <w:lvl w:ilvl="7">
      <w:start w:val="1"/>
      <w:numFmt w:val="decimal"/>
      <w:lvlText w:val="%8."/>
      <w:lvlJc w:val="left"/>
      <w:pPr>
        <w:tabs>
          <w:tab w:val="num" w:pos="3175"/>
        </w:tabs>
        <w:ind w:left="3532" w:hanging="397"/>
      </w:pPr>
    </w:lvl>
    <w:lvl w:ilvl="8">
      <w:start w:val="1"/>
      <w:numFmt w:val="decimal"/>
      <w:lvlText w:val="%9."/>
      <w:lvlJc w:val="left"/>
      <w:pPr>
        <w:tabs>
          <w:tab w:val="num" w:pos="3572"/>
        </w:tabs>
        <w:ind w:left="3929" w:hanging="397"/>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fals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0"/>
        <w:szCs w:val="24"/>
        <w:lang w:val="da-DK" w:eastAsia="zh-CN" w:bidi="hi-IN"/>
      </w:rPr>
    </w:rPrDefault>
    <w:pPrDefault>
      <w:pPr/>
    </w:pPrDefault>
  </w:docDefaults>
  <w:style w:type="paragraph" w:styleId="Normal">
    <w:name w:val="Normal"/>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hi-IN"/>
    </w:rPr>
  </w:style>
  <w:style w:type="character" w:styleId="WW8Num1z0">
    <w:name w:val="WW8Num1z0"/>
    <w:qFormat/>
    <w:rPr>
      <w:lang w:val="da-DK"/>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lang w:val="da-DK"/>
    </w:rPr>
  </w:style>
  <w:style w:type="character" w:styleId="WW8Num2z1">
    <w:name w:val="WW8Num2z1"/>
    <w:qFormat/>
    <w:rPr/>
  </w:style>
  <w:style w:type="character" w:styleId="WW8Num2z2">
    <w:name w:val="WW8Num2z2"/>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0">
    <w:name w:val="WW8Num3z0"/>
    <w:qFormat/>
    <w:rPr>
      <w:rFonts w:ascii="Symbol" w:hAnsi="Symbol" w:cs="Symbol"/>
      <w:lang w:val="da-DK"/>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Standardskrifttypeiafsnit">
    <w:name w:val="Standardskrifttype i afsnit"/>
    <w:qFormat/>
    <w:rPr/>
  </w:style>
  <w:style w:type="character" w:styleId="Nummereringstegn">
    <w:name w:val="Nummereringstegn"/>
    <w:qFormat/>
    <w:rPr/>
  </w:style>
  <w:style w:type="character" w:styleId="CITE">
    <w:name w:val="CITE"/>
    <w:qFormat/>
    <w:rPr>
      <w:i/>
    </w:rPr>
  </w:style>
  <w:style w:type="character" w:styleId="CODE">
    <w:name w:val="CODE"/>
    <w:qFormat/>
    <w:rPr>
      <w:rFonts w:ascii="Courier New" w:hAnsi="Courier New"/>
      <w:sz w:val="20"/>
    </w:rPr>
  </w:style>
  <w:style w:type="character" w:styleId="FollowedHyperlink">
    <w:name w:val="FollowedHyperlink"/>
    <w:qFormat/>
    <w:rPr>
      <w:color w:val="800080"/>
      <w:u w:val="single"/>
    </w:rPr>
  </w:style>
  <w:style w:type="character" w:styleId="Keyboard">
    <w:name w:val="Keyboard"/>
    <w:qFormat/>
    <w:rPr>
      <w:rFonts w:ascii="Courier New" w:hAnsi="Courier New"/>
      <w:b/>
      <w:sz w:val="20"/>
    </w:rPr>
  </w:style>
  <w:style w:type="character" w:styleId="Sample">
    <w:name w:val="Sample"/>
    <w:qFormat/>
    <w:rPr>
      <w:rFonts w:ascii="Courier New" w:hAnsi="Courier New"/>
    </w:rPr>
  </w:style>
  <w:style w:type="character" w:styleId="Strong">
    <w:name w:val="Strong"/>
    <w:qFormat/>
    <w:rPr>
      <w:b/>
    </w:rPr>
  </w:style>
  <w:style w:type="character" w:styleId="Typewriter">
    <w:name w:val="Typewriter"/>
    <w:qFormat/>
    <w:rPr>
      <w:rFonts w:ascii="Courier New" w:hAnsi="Courier New"/>
      <w:sz w:val="20"/>
    </w:rPr>
  </w:style>
  <w:style w:type="character" w:styleId="HTMLMarkup">
    <w:name w:val="HTML Markup"/>
    <w:qFormat/>
    <w:rPr>
      <w:vanish/>
      <w:color w:val="FF0000"/>
    </w:rPr>
  </w:style>
  <w:style w:type="character" w:styleId="Comment">
    <w:name w:val="Comment"/>
    <w:qFormat/>
    <w:rPr>
      <w:vanish/>
    </w:rPr>
  </w:style>
  <w:style w:type="paragraph" w:styleId="Overskrift">
    <w:name w:val="Overskrift"/>
    <w:basedOn w:val="Standard"/>
    <w:next w:val="Textbody"/>
    <w:qFormat/>
    <w:pPr>
      <w:keepNext w:val="true"/>
      <w:spacing w:before="240" w:after="120"/>
    </w:pPr>
    <w:rPr>
      <w:rFonts w:ascii="Arial" w:hAnsi="Arial" w:eastAsia="Andale Sans UI;Times New Roman" w:cs="Tahoma"/>
      <w:sz w:val="28"/>
      <w:szCs w:val="28"/>
    </w:rPr>
  </w:style>
  <w:style w:type="paragraph" w:styleId="Brdtekst">
    <w:name w:val="Body Text"/>
    <w:basedOn w:val="Normal"/>
    <w:pPr>
      <w:spacing w:lineRule="auto" w:line="276" w:before="0" w:after="140"/>
    </w:pPr>
    <w:rPr/>
  </w:style>
  <w:style w:type="paragraph" w:styleId="Liste">
    <w:name w:val="List"/>
    <w:basedOn w:val="Textbody"/>
    <w:pPr/>
    <w:rPr>
      <w:rFonts w:cs="Tahoma"/>
    </w:rPr>
  </w:style>
  <w:style w:type="paragraph" w:styleId="Billedtekst">
    <w:name w:val="Caption"/>
    <w:basedOn w:val="Standard"/>
    <w:qFormat/>
    <w:pPr>
      <w:suppressLineNumbers/>
      <w:spacing w:before="120" w:after="120"/>
    </w:pPr>
    <w:rPr>
      <w:rFonts w:cs="Tahoma"/>
      <w:i/>
      <w:iCs/>
      <w:sz w:val="24"/>
      <w:szCs w:val="24"/>
    </w:rPr>
  </w:style>
  <w:style w:type="paragraph" w:styleId="Indeks">
    <w:name w:val="Indeks"/>
    <w:basedOn w:val="Standard"/>
    <w:qFormat/>
    <w:pPr>
      <w:suppressLineNumbers/>
    </w:pPr>
    <w:rPr>
      <w:rFonts w:cs="Tahoma"/>
    </w:rPr>
  </w:style>
  <w:style w:type="paragraph" w:styleId="Standard">
    <w:name w:val="Standard"/>
    <w:qFormat/>
    <w:pPr>
      <w:widowControl w:val="false"/>
      <w:suppressAutoHyphens w:val="true"/>
      <w:bidi w:val="0"/>
      <w:jc w:val="left"/>
      <w:textAlignment w:val="baseline"/>
    </w:pPr>
    <w:rPr>
      <w:rFonts w:ascii="Liberation Serif" w:hAnsi="Liberation Serif" w:eastAsia="SimSun;宋体" w:cs="Lucida Sans"/>
      <w:color w:val="auto"/>
      <w:kern w:val="2"/>
      <w:sz w:val="24"/>
      <w:szCs w:val="24"/>
      <w:lang w:val="da-DK" w:eastAsia="zh-CN" w:bidi="da-DK"/>
    </w:rPr>
  </w:style>
  <w:style w:type="paragraph" w:styleId="Textbody">
    <w:name w:val="Text body"/>
    <w:basedOn w:val="Standard"/>
    <w:qFormat/>
    <w:pPr>
      <w:spacing w:before="0" w:after="120"/>
    </w:pPr>
    <w:rPr/>
  </w:style>
  <w:style w:type="paragraph" w:styleId="Dokumentoversigt">
    <w:name w:val="Dokumentoversigt"/>
    <w:basedOn w:val="Normal"/>
    <w:qFormat/>
    <w:pPr>
      <w:shd w:val="clear" w:fill="000080"/>
    </w:pPr>
    <w:rPr>
      <w:rFonts w:ascii="Tahoma" w:hAnsi="Tahoma" w:cs="Tahoma"/>
    </w:rPr>
  </w:style>
  <w:style w:type="paragraph" w:styleId="Listeafsnit">
    <w:name w:val="Listeafsnit"/>
    <w:basedOn w:val="Normal"/>
    <w:qFormat/>
    <w:pPr>
      <w:ind w:left="1304" w:hanging="0"/>
    </w:pPr>
    <w:rPr>
      <w:rFonts w:cs="Mangal"/>
      <w:szCs w:val="21"/>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fod">
    <w:name w:val="Footer"/>
    <w:basedOn w:val="Sidehovedogsidefod"/>
    <w:pPr>
      <w:suppressLineNumbers/>
      <w:tabs>
        <w:tab w:val="center" w:pos="4819" w:leader="none"/>
        <w:tab w:val="right" w:pos="9638" w:leader="none"/>
      </w:tabs>
    </w:pPr>
    <w:rPr/>
  </w:style>
  <w:style w:type="paragraph" w:styleId="DefinitionTerm">
    <w:name w:val="Definition Term"/>
    <w:basedOn w:val="Normal"/>
    <w:qFormat/>
    <w:pPr/>
    <w:rPr/>
  </w:style>
  <w:style w:type="paragraph" w:styleId="DefinitionList">
    <w:name w:val="Definition List"/>
    <w:basedOn w:val="Normal"/>
    <w:qFormat/>
    <w:pPr>
      <w:ind w:left="360" w:hanging="0"/>
    </w:pPr>
    <w:rPr/>
  </w:style>
  <w:style w:type="paragraph" w:styleId="H1">
    <w:name w:val="H1"/>
    <w:basedOn w:val="Normal"/>
    <w:qFormat/>
    <w:pPr>
      <w:keepNext w:val="true"/>
      <w:spacing w:before="100" w:after="100"/>
      <w:outlineLvl w:val="1"/>
    </w:pPr>
    <w:rPr>
      <w:b/>
      <w:kern w:val="2"/>
      <w:sz w:val="48"/>
    </w:rPr>
  </w:style>
  <w:style w:type="paragraph" w:styleId="H2">
    <w:name w:val="H2"/>
    <w:basedOn w:val="Normal"/>
    <w:qFormat/>
    <w:pPr>
      <w:keepNext w:val="true"/>
      <w:spacing w:before="100" w:after="100"/>
      <w:outlineLvl w:val="2"/>
    </w:pPr>
    <w:rPr>
      <w:b/>
      <w:sz w:val="36"/>
    </w:rPr>
  </w:style>
  <w:style w:type="paragraph" w:styleId="H3">
    <w:name w:val="H3"/>
    <w:basedOn w:val="Normal"/>
    <w:qFormat/>
    <w:pPr>
      <w:keepNext w:val="true"/>
      <w:spacing w:before="100" w:after="100"/>
      <w:outlineLvl w:val="3"/>
    </w:pPr>
    <w:rPr>
      <w:b/>
      <w:sz w:val="28"/>
    </w:rPr>
  </w:style>
  <w:style w:type="paragraph" w:styleId="H4">
    <w:name w:val="H4"/>
    <w:basedOn w:val="Normal"/>
    <w:qFormat/>
    <w:pPr>
      <w:keepNext w:val="true"/>
      <w:spacing w:before="100" w:after="100"/>
      <w:outlineLvl w:val="4"/>
    </w:pPr>
    <w:rPr>
      <w:b/>
      <w:sz w:val="24"/>
    </w:rPr>
  </w:style>
  <w:style w:type="paragraph" w:styleId="H5">
    <w:name w:val="H5"/>
    <w:basedOn w:val="Normal"/>
    <w:qFormat/>
    <w:pPr>
      <w:keepNext w:val="true"/>
      <w:spacing w:before="100" w:after="100"/>
      <w:outlineLvl w:val="5"/>
    </w:pPr>
    <w:rPr>
      <w:b/>
      <w:sz w:val="20"/>
    </w:rPr>
  </w:style>
  <w:style w:type="paragraph" w:styleId="H6">
    <w:name w:val="H6"/>
    <w:basedOn w:val="Normal"/>
    <w:qFormat/>
    <w:pPr>
      <w:keepNext w:val="true"/>
      <w:spacing w:before="100" w:after="100"/>
      <w:outlineLvl w:val="6"/>
    </w:pPr>
    <w:rPr>
      <w:b/>
      <w:sz w:val="16"/>
    </w:rPr>
  </w:style>
  <w:style w:type="paragraph" w:styleId="Address">
    <w:name w:val="Address"/>
    <w:basedOn w:val="Normal"/>
    <w:qFormat/>
    <w:pPr/>
    <w:rPr>
      <w:i/>
    </w:rPr>
  </w:style>
  <w:style w:type="paragraph" w:styleId="Blockquote">
    <w:name w:val="Blockquote"/>
    <w:basedOn w:val="Normal"/>
    <w:qFormat/>
    <w:pPr>
      <w:spacing w:before="100" w:after="100"/>
      <w:ind w:left="360" w:right="360" w:hanging="0"/>
    </w:pPr>
    <w:rPr/>
  </w:style>
  <w:style w:type="paragraph" w:styleId="Preformatted">
    <w:name w:val="Preformatted"/>
    <w:basedOn w:val="Normal"/>
    <w:qFormat/>
    <w:pPr>
      <w:tabs>
        <w:tab w:val="clear" w:pos="720"/>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spacing w:before="0" w:after="0"/>
    </w:pPr>
    <w:rPr>
      <w:rFonts w:ascii="Courier New" w:hAnsi="Courier New"/>
      <w:sz w:val="20"/>
    </w:rPr>
  </w:style>
  <w:style w:type="paragraph" w:styleId="ZBottomofForm">
    <w:name w:val="z-Bottom of Form"/>
    <w:qFormat/>
    <w:pPr>
      <w:widowControl/>
      <w:pBdr>
        <w:top w:val="double" w:sz="2" w:space="0" w:color="000000"/>
      </w:pBdr>
      <w:bidi w:val="0"/>
      <w:jc w:val="center"/>
    </w:pPr>
    <w:rPr>
      <w:rFonts w:ascii="Arial" w:hAnsi="Arial" w:eastAsia="Arial" w:cs="Courier New"/>
      <w:vanish/>
      <w:color w:val="auto"/>
      <w:kern w:val="0"/>
      <w:sz w:val="16"/>
      <w:szCs w:val="24"/>
      <w:lang w:val="da-DK" w:eastAsia="zh-CN" w:bidi="hi-IN"/>
    </w:rPr>
  </w:style>
  <w:style w:type="paragraph" w:styleId="ZTopofForm">
    <w:name w:val="z-Top of Form"/>
    <w:qFormat/>
    <w:pPr>
      <w:widowControl/>
      <w:pBdr>
        <w:bottom w:val="double" w:sz="2" w:space="0" w:color="000000"/>
      </w:pBdr>
      <w:bidi w:val="0"/>
      <w:jc w:val="center"/>
    </w:pPr>
    <w:rPr>
      <w:rFonts w:ascii="Arial" w:hAnsi="Arial" w:eastAsia="Arial" w:cs="Courier New"/>
      <w:vanish/>
      <w:color w:val="auto"/>
      <w:kern w:val="0"/>
      <w:sz w:val="16"/>
      <w:szCs w:val="24"/>
      <w:lang w:val="da-DK" w:eastAsia="zh-CN" w:bidi="hi-I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185</TotalTime>
  <Application>LibreOffice/6.3.3.2$Windows_X86_64 LibreOffice_project/a64200df03143b798afd1ec74a12ab50359878ed</Application>
  <Pages>4</Pages>
  <Words>635</Words>
  <Characters>4077</Characters>
  <CharactersWithSpaces>4660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2017-10-25T13:46:00Z</dcterms:created>
  <dc:creator>Jens Jensen</dc:creator>
  <dc:description/>
  <dc:language>da-DK</dc:language>
  <cp:lastModifiedBy/>
  <dcterms:modified xsi:type="dcterms:W3CDTF">2022-02-08T16:22:25Z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y fmtid="{D5CDD505-2E9C-101B-9397-08002B2CF9AE}" pid="4" name="Info 1">
    <vt:lpwstr>_x0000__x0000__x0000_</vt:lpwstr>
  </property>
  <property fmtid="{D5CDD505-2E9C-101B-9397-08002B2CF9AE}" pid="5" name="Info 2">
    <vt:lpwstr>_x0000__x0000__x0000_</vt:lpwstr>
  </property>
  <property fmtid="{D5CDD505-2E9C-101B-9397-08002B2CF9AE}" pid="6" name="Info 3">
    <vt:lpwstr>_x0000__x0000__x0000_</vt:lpwstr>
  </property>
  <property fmtid="{D5CDD505-2E9C-101B-9397-08002B2CF9AE}" pid="7" name="Info 4">
    <vt:lpwstr>_x0000__x0000__x0000_</vt:lpwstr>
  </property>
</Properties>
</file>