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Overskrift"/>
        <w:bidi w:val="0"/>
        <w:spacing w:before="240" w:after="120"/>
        <w:rPr/>
      </w:pPr>
      <w:r>
        <w:rPr>
          <w:color w:val="000000"/>
        </w:rPr>
        <w:t xml:space="preserve">Release Notes for IBOS Nodelæser Version </w:t>
      </w:r>
      <w:r>
        <w:rPr>
          <w:color w:val="000000"/>
          <w:lang w:val="da-DK"/>
        </w:rPr>
        <w:t>5</w:t>
      </w:r>
      <w:r>
        <w:rPr>
          <w:color w:val="000000"/>
        </w:rPr>
        <w:t>.0.</w:t>
      </w:r>
      <w:r>
        <w:rPr>
          <w:color w:val="000000"/>
          <w:lang w:val="da-DK"/>
        </w:rPr>
        <w:t>0</w:t>
      </w:r>
      <w:r>
        <w:rPr>
          <w:color w:val="000000"/>
        </w:rPr>
        <w:t>.0</w:t>
      </w:r>
    </w:p>
    <w:p>
      <w:pPr>
        <w:pStyle w:val="Standard"/>
        <w:widowControl w:val="false"/>
        <w:suppressAutoHyphens w:val="true"/>
        <w:bidi w:val="0"/>
        <w:jc w:val="left"/>
        <w:textAlignment w:val="baseline"/>
        <w:rPr>
          <w:color w:val="000000"/>
        </w:rPr>
      </w:pPr>
      <w:r>
        <w:rPr>
          <w:color w:val="000000"/>
        </w:rPr>
      </w:r>
    </w:p>
    <w:p>
      <w:pPr>
        <w:pStyle w:val="Standard"/>
        <w:widowControl w:val="false"/>
        <w:suppressAutoHyphens w:val="true"/>
        <w:bidi w:val="0"/>
        <w:jc w:val="left"/>
        <w:textAlignment w:val="baseline"/>
        <w:rPr>
          <w:color w:val="000000"/>
        </w:rPr>
      </w:pPr>
      <w:r>
        <w:rPr>
          <w:color w:val="000000"/>
        </w:rPr>
      </w:r>
    </w:p>
    <w:p>
      <w:pPr>
        <w:pStyle w:val="Standard"/>
        <w:numPr>
          <w:ilvl w:val="0"/>
          <w:numId w:val="0"/>
        </w:numPr>
        <w:bidi w:val="0"/>
        <w:jc w:val="left"/>
        <w:outlineLvl w:val="0"/>
        <w:rPr/>
      </w:pPr>
      <w:r>
        <w:rPr>
          <w:b/>
          <w:color w:val="000000"/>
        </w:rPr>
        <w:t xml:space="preserve">Rettelser og tilføjelser i forhold til IBOS Nodelæser version </w:t>
      </w:r>
      <w:r>
        <w:rPr>
          <w:b/>
          <w:color w:val="000000"/>
          <w:lang w:val="da-DK"/>
        </w:rPr>
        <w:t>4</w:t>
      </w:r>
      <w:r>
        <w:rPr>
          <w:b/>
          <w:color w:val="000000"/>
        </w:rPr>
        <w:t>.0.0.0</w:t>
      </w:r>
    </w:p>
    <w:p>
      <w:pPr>
        <w:pStyle w:val="Standard"/>
        <w:bidi w:val="0"/>
        <w:jc w:val="left"/>
        <w:rPr>
          <w:b/>
          <w:b/>
          <w:color w:val="000000"/>
        </w:rPr>
      </w:pPr>
      <w:r>
        <w:rPr>
          <w:b/>
          <w:color w:val="000000"/>
        </w:rPr>
      </w:r>
    </w:p>
    <w:p>
      <w:pPr>
        <w:pStyle w:val="Standard"/>
        <w:bidi w:val="0"/>
        <w:jc w:val="left"/>
        <w:rPr/>
      </w:pPr>
      <w:r>
        <w:rPr>
          <w:b/>
          <w:color w:val="000000"/>
        </w:rPr>
        <w:t>Ny funktionalitet:</w:t>
      </w:r>
    </w:p>
    <w:p>
      <w:pPr>
        <w:pStyle w:val="Standard"/>
        <w:bidi w:val="0"/>
        <w:jc w:val="left"/>
        <w:rPr>
          <w:b/>
          <w:b/>
          <w:color w:val="000000"/>
        </w:rPr>
      </w:pPr>
      <w:r>
        <w:rPr>
          <w:b/>
          <w:color w:val="000000"/>
        </w:rPr>
      </w:r>
    </w:p>
    <w:p>
      <w:pPr>
        <w:pStyle w:val="Standard"/>
        <w:numPr>
          <w:ilvl w:val="0"/>
          <w:numId w:val="2"/>
        </w:numPr>
        <w:bidi w:val="0"/>
        <w:jc w:val="left"/>
        <w:rPr/>
      </w:pPr>
      <w:r>
        <w:rPr>
          <w:b w:val="false"/>
          <w:bCs w:val="false"/>
          <w:color w:val="000000"/>
        </w:rPr>
        <w:t>Et helt nyt integreret værktøj ”IBOS Punktnodelæser” implementerer indlæsning og fortolkning af eksisterende punktnodefiler  (leveret for eksempel af NOTA) samt egne punktnodefiler genereret af ”IBOS Nodelæser”. Punktnode-filerne oversættes til en intuitivt forståelig  tekstrepræsentation, som vises</w:t>
      </w:r>
      <w:bookmarkStart w:id="0" w:name="__DdeLink__97_1667958814"/>
      <w:r>
        <w:rPr>
          <w:b w:val="false"/>
          <w:bCs w:val="false"/>
          <w:color w:val="000000"/>
        </w:rPr>
        <w:t xml:space="preserve"> på skærmen, </w:t>
      </w:r>
      <w:r>
        <w:rPr>
          <w:b w:val="false"/>
          <w:bCs w:val="false"/>
          <w:color w:val="000000"/>
        </w:rPr>
        <w:t>afspilles som enkelttoner</w:t>
      </w:r>
      <w:r>
        <w:rPr>
          <w:b w:val="false"/>
          <w:bCs w:val="false"/>
          <w:color w:val="000000"/>
        </w:rPr>
        <w:t xml:space="preserve"> og oplæses af JAWS. </w:t>
      </w:r>
      <w:r>
        <w:rPr>
          <w:b w:val="false"/>
          <w:bCs w:val="false"/>
          <w:color w:val="000000"/>
        </w:rPr>
        <w:t>Bemærk at dette nye værktøj endnu ikke har været igennem en grundig brugertest og derfor ikke kan forventes at fungere korrekt med alle punktnodefiler!</w:t>
      </w:r>
      <w:bookmarkEnd w:id="0"/>
    </w:p>
    <w:p>
      <w:pPr>
        <w:pStyle w:val="Standard"/>
        <w:numPr>
          <w:ilvl w:val="0"/>
          <w:numId w:val="0"/>
        </w:numPr>
        <w:bidi w:val="0"/>
        <w:ind w:left="720" w:hanging="0"/>
        <w:jc w:val="left"/>
        <w:rPr>
          <w:b w:val="false"/>
          <w:b w:val="false"/>
          <w:bCs w:val="false"/>
          <w:color w:val="000000"/>
        </w:rPr>
      </w:pPr>
      <w:r>
        <w:rPr>
          <w:b w:val="false"/>
          <w:bCs w:val="false"/>
          <w:color w:val="000000"/>
        </w:rPr>
      </w:r>
    </w:p>
    <w:p>
      <w:pPr>
        <w:pStyle w:val="Standard"/>
        <w:numPr>
          <w:ilvl w:val="0"/>
          <w:numId w:val="2"/>
        </w:numPr>
        <w:bidi w:val="0"/>
        <w:jc w:val="left"/>
        <w:rPr>
          <w:b w:val="false"/>
          <w:b w:val="false"/>
          <w:bCs w:val="false"/>
          <w:color w:val="000000"/>
        </w:rPr>
      </w:pPr>
      <w:r>
        <w:rPr>
          <w:b w:val="false"/>
          <w:bCs w:val="false"/>
          <w:color w:val="000000"/>
        </w:rPr>
        <w:t>Det nye værktøj ”IBOS punktnodelæser” understøtter også (i et vist omfang) re-eksport af de indlæste punktnodefiler tilbage til MusicXml.</w:t>
      </w:r>
    </w:p>
    <w:p>
      <w:pPr>
        <w:pStyle w:val="Standard"/>
        <w:numPr>
          <w:ilvl w:val="0"/>
          <w:numId w:val="0"/>
        </w:numPr>
        <w:bidi w:val="0"/>
        <w:ind w:left="720" w:hanging="0"/>
        <w:jc w:val="left"/>
        <w:rPr>
          <w:b w:val="false"/>
          <w:b w:val="false"/>
          <w:bCs w:val="false"/>
          <w:color w:val="000000"/>
        </w:rPr>
      </w:pPr>
      <w:r>
        <w:rPr>
          <w:b w:val="false"/>
          <w:bCs w:val="false"/>
          <w:color w:val="000000"/>
        </w:rPr>
      </w:r>
    </w:p>
    <w:p>
      <w:pPr>
        <w:pStyle w:val="Standard"/>
        <w:numPr>
          <w:ilvl w:val="0"/>
          <w:numId w:val="2"/>
        </w:numPr>
        <w:bidi w:val="0"/>
        <w:jc w:val="left"/>
        <w:rPr/>
      </w:pPr>
      <w:r>
        <w:rPr>
          <w:b w:val="false"/>
          <w:bCs w:val="false"/>
          <w:color w:val="000000"/>
        </w:rPr>
        <w:t>Generel understøttelse af .pef filformatet (Portable Embosser Format) både som input og output. Dette tillader at den almindelige bruger selv ud fra en MusicXml fil kan generere punktnodefiler for ukomplicerede musikstykker – og sende filerne til udprintning på punktnode-printer hos for eksempel NOTA.</w:t>
      </w:r>
    </w:p>
    <w:p>
      <w:pPr>
        <w:pStyle w:val="Standard"/>
        <w:numPr>
          <w:ilvl w:val="0"/>
          <w:numId w:val="0"/>
        </w:numPr>
        <w:bidi w:val="0"/>
        <w:ind w:left="720" w:hanging="0"/>
        <w:jc w:val="left"/>
        <w:rPr>
          <w:b w:val="false"/>
          <w:b w:val="false"/>
          <w:bCs w:val="false"/>
          <w:color w:val="000000"/>
        </w:rPr>
      </w:pPr>
      <w:r>
        <w:rPr>
          <w:b w:val="false"/>
          <w:bCs w:val="false"/>
          <w:color w:val="000000"/>
        </w:rPr>
      </w:r>
    </w:p>
    <w:p>
      <w:pPr>
        <w:pStyle w:val="Standard"/>
        <w:numPr>
          <w:ilvl w:val="0"/>
          <w:numId w:val="2"/>
        </w:numPr>
        <w:bidi w:val="0"/>
        <w:jc w:val="left"/>
        <w:rPr/>
      </w:pPr>
      <w:r>
        <w:rPr>
          <w:b w:val="false"/>
          <w:bCs w:val="false"/>
          <w:color w:val="000000"/>
        </w:rPr>
        <w:t>En ny profil ”Højhastigheds Punktprinter” er tilføjet. Denne profil indeholder som  default NOTA’s standard opsætning til ”Braillo  650 SF”  (Filformat=PEF, Bredde=42, Højde= 25) men kan ligesom de 3 eksisterende profiler let tilpasses af brugeren.</w:t>
      </w:r>
    </w:p>
    <w:p>
      <w:pPr>
        <w:pStyle w:val="Standard"/>
        <w:numPr>
          <w:ilvl w:val="0"/>
          <w:numId w:val="0"/>
        </w:numPr>
        <w:bidi w:val="0"/>
        <w:ind w:left="720" w:hanging="0"/>
        <w:jc w:val="left"/>
        <w:rPr>
          <w:b w:val="false"/>
          <w:b w:val="false"/>
          <w:bCs w:val="false"/>
          <w:color w:val="000000"/>
        </w:rPr>
      </w:pPr>
      <w:r>
        <w:rPr>
          <w:b w:val="false"/>
          <w:bCs w:val="false"/>
          <w:color w:val="000000"/>
        </w:rPr>
      </w:r>
    </w:p>
    <w:p>
      <w:pPr>
        <w:pStyle w:val="Standard"/>
        <w:numPr>
          <w:ilvl w:val="0"/>
          <w:numId w:val="2"/>
        </w:numPr>
        <w:bidi w:val="0"/>
        <w:jc w:val="left"/>
        <w:rPr/>
      </w:pPr>
      <w:r>
        <w:rPr>
          <w:b w:val="false"/>
          <w:bCs w:val="false"/>
          <w:color w:val="000000"/>
        </w:rPr>
        <w:t xml:space="preserve">Mulighed for bruger-specifik opsætning af af stier til nodeprogrammerne ”PhotoScore” og ”Braille Music Editor 2”. </w:t>
      </w:r>
    </w:p>
    <w:p>
      <w:pPr>
        <w:pStyle w:val="Standard"/>
        <w:numPr>
          <w:ilvl w:val="0"/>
          <w:numId w:val="0"/>
        </w:numPr>
        <w:bidi w:val="0"/>
        <w:ind w:left="720" w:hanging="0"/>
        <w:jc w:val="left"/>
        <w:rPr>
          <w:b w:val="false"/>
          <w:b w:val="false"/>
          <w:bCs w:val="false"/>
          <w:color w:val="000000"/>
        </w:rPr>
      </w:pPr>
      <w:r>
        <w:rPr>
          <w:b w:val="false"/>
          <w:bCs w:val="false"/>
          <w:color w:val="000000"/>
        </w:rPr>
      </w:r>
    </w:p>
    <w:p>
      <w:pPr>
        <w:pStyle w:val="Standard"/>
        <w:numPr>
          <w:ilvl w:val="0"/>
          <w:numId w:val="2"/>
        </w:numPr>
        <w:bidi w:val="0"/>
        <w:jc w:val="left"/>
        <w:rPr>
          <w:b w:val="false"/>
          <w:b w:val="false"/>
          <w:bCs w:val="false"/>
          <w:color w:val="000000"/>
        </w:rPr>
      </w:pPr>
      <w:r>
        <w:rPr>
          <w:b w:val="false"/>
          <w:bCs w:val="false"/>
          <w:color w:val="000000"/>
        </w:rPr>
        <w:t xml:space="preserve">Support ved generering af punktnoder for dynamik-betegnelser, det vil sige piano, forte og tilsvarende. </w:t>
      </w:r>
    </w:p>
    <w:p>
      <w:pPr>
        <w:pStyle w:val="Standard"/>
        <w:numPr>
          <w:ilvl w:val="0"/>
          <w:numId w:val="0"/>
        </w:numPr>
        <w:bidi w:val="0"/>
        <w:ind w:left="720" w:hanging="0"/>
        <w:jc w:val="left"/>
        <w:rPr/>
      </w:pPr>
      <w:r>
        <w:rPr/>
      </w:r>
    </w:p>
    <w:p>
      <w:pPr>
        <w:pStyle w:val="Standard"/>
        <w:numPr>
          <w:ilvl w:val="0"/>
          <w:numId w:val="2"/>
        </w:numPr>
        <w:bidi w:val="0"/>
        <w:jc w:val="left"/>
        <w:rPr>
          <w:b w:val="false"/>
          <w:b w:val="false"/>
          <w:bCs w:val="false"/>
          <w:color w:val="000000"/>
        </w:rPr>
      </w:pPr>
      <w:r>
        <w:rPr>
          <w:b w:val="false"/>
          <w:bCs w:val="false"/>
          <w:color w:val="000000"/>
        </w:rPr>
        <w:t>Support ved generering af punktnoder for dynamik-kiler  ”fisk” for crescendo-og diminuendo.</w:t>
      </w:r>
    </w:p>
    <w:p>
      <w:pPr>
        <w:pStyle w:val="Standard"/>
        <w:bidi w:val="0"/>
        <w:jc w:val="left"/>
        <w:rPr>
          <w:b w:val="false"/>
          <w:b w:val="false"/>
          <w:bCs w:val="false"/>
          <w:color w:val="000000"/>
        </w:rPr>
      </w:pPr>
      <w:r>
        <w:rPr>
          <w:b w:val="false"/>
          <w:bCs w:val="false"/>
          <w:color w:val="000000"/>
        </w:rPr>
      </w:r>
    </w:p>
    <w:p>
      <w:pPr>
        <w:pStyle w:val="Standard"/>
        <w:bidi w:val="0"/>
        <w:jc w:val="left"/>
        <w:rPr>
          <w:b/>
          <w:b/>
          <w:bCs/>
          <w:color w:val="000000"/>
        </w:rPr>
      </w:pPr>
      <w:r>
        <w:rPr>
          <w:b/>
          <w:bCs/>
          <w:color w:val="000000"/>
        </w:rPr>
        <w:t>Rettelser af rapporterede problemer:</w:t>
      </w:r>
    </w:p>
    <w:p>
      <w:pPr>
        <w:pStyle w:val="Standard"/>
        <w:bidi w:val="0"/>
        <w:jc w:val="left"/>
        <w:rPr>
          <w:b w:val="false"/>
          <w:b w:val="false"/>
          <w:bCs w:val="false"/>
          <w:color w:val="000000"/>
        </w:rPr>
      </w:pPr>
      <w:r>
        <w:rPr>
          <w:b w:val="false"/>
          <w:bCs w:val="false"/>
          <w:color w:val="000000"/>
        </w:rPr>
      </w:r>
    </w:p>
    <w:p>
      <w:pPr>
        <w:pStyle w:val="Standard"/>
        <w:numPr>
          <w:ilvl w:val="0"/>
          <w:numId w:val="3"/>
        </w:numPr>
        <w:bidi w:val="0"/>
        <w:jc w:val="left"/>
        <w:rPr>
          <w:b w:val="false"/>
          <w:b w:val="false"/>
          <w:bCs w:val="false"/>
          <w:color w:val="000000"/>
        </w:rPr>
      </w:pPr>
      <w:r>
        <w:rPr>
          <w:b w:val="false"/>
          <w:bCs w:val="false"/>
          <w:color w:val="000000"/>
        </w:rPr>
        <w:t>Læserækkefølgen for intervalnotation er nu ”oppefra og ned” for både ”Højre hånd” klaverstemmer og for den sammensatte ”SA” (Sopran + Alt) stemme i SATB arrangementer.</w:t>
      </w:r>
    </w:p>
    <w:p>
      <w:pPr>
        <w:pStyle w:val="Standard"/>
        <w:numPr>
          <w:ilvl w:val="0"/>
          <w:numId w:val="0"/>
        </w:numPr>
        <w:bidi w:val="0"/>
        <w:ind w:left="720" w:hanging="0"/>
        <w:jc w:val="left"/>
        <w:rPr>
          <w:b w:val="false"/>
          <w:b w:val="false"/>
          <w:bCs w:val="false"/>
          <w:color w:val="000000"/>
        </w:rPr>
      </w:pPr>
      <w:r>
        <w:rPr>
          <w:b w:val="false"/>
          <w:bCs w:val="false"/>
          <w:color w:val="000000"/>
        </w:rPr>
      </w:r>
    </w:p>
    <w:p>
      <w:pPr>
        <w:pStyle w:val="Standard"/>
        <w:numPr>
          <w:ilvl w:val="0"/>
          <w:numId w:val="3"/>
        </w:numPr>
        <w:bidi w:val="0"/>
        <w:jc w:val="left"/>
        <w:rPr>
          <w:b w:val="false"/>
          <w:b w:val="false"/>
          <w:bCs w:val="false"/>
          <w:color w:val="000000"/>
        </w:rPr>
      </w:pPr>
      <w:r>
        <w:rPr>
          <w:b w:val="false"/>
          <w:bCs w:val="false"/>
          <w:color w:val="000000"/>
        </w:rPr>
        <w:t>Der indsættes nu ”skilletegn” hvis en linje afsluttes inde i en takt.</w:t>
      </w:r>
    </w:p>
    <w:p>
      <w:pPr>
        <w:pStyle w:val="Standard"/>
        <w:numPr>
          <w:ilvl w:val="0"/>
          <w:numId w:val="0"/>
        </w:numPr>
        <w:bidi w:val="0"/>
        <w:ind w:left="720" w:hanging="0"/>
        <w:jc w:val="left"/>
        <w:rPr>
          <w:b w:val="false"/>
          <w:b w:val="false"/>
          <w:bCs w:val="false"/>
          <w:color w:val="000000"/>
        </w:rPr>
      </w:pPr>
      <w:r>
        <w:rPr>
          <w:b w:val="false"/>
          <w:bCs w:val="false"/>
          <w:color w:val="000000"/>
        </w:rPr>
      </w:r>
    </w:p>
    <w:p>
      <w:pPr>
        <w:pStyle w:val="Standard"/>
        <w:numPr>
          <w:ilvl w:val="0"/>
          <w:numId w:val="3"/>
        </w:numPr>
        <w:bidi w:val="0"/>
        <w:jc w:val="left"/>
        <w:rPr/>
      </w:pPr>
      <w:r>
        <w:rPr>
          <w:b w:val="false"/>
          <w:bCs w:val="false"/>
          <w:color w:val="000000"/>
        </w:rPr>
        <w:t>Sammensatte punktnode-symboler deles nu ikke mere ved linjeskift, men flyttes udelt ned på næste linje hvis der ikke er plads på den nuværende linje til hele det sammensatte symbol</w:t>
      </w:r>
    </w:p>
    <w:p>
      <w:pPr>
        <w:pStyle w:val="Standard"/>
        <w:numPr>
          <w:ilvl w:val="0"/>
          <w:numId w:val="0"/>
        </w:numPr>
        <w:bidi w:val="0"/>
        <w:ind w:left="720" w:hanging="0"/>
        <w:jc w:val="left"/>
        <w:rPr>
          <w:b w:val="false"/>
          <w:b w:val="false"/>
          <w:bCs w:val="false"/>
          <w:color w:val="000000"/>
        </w:rPr>
      </w:pPr>
      <w:r>
        <w:rPr>
          <w:b w:val="false"/>
          <w:bCs w:val="false"/>
          <w:color w:val="000000"/>
        </w:rPr>
      </w:r>
    </w:p>
    <w:p>
      <w:pPr>
        <w:pStyle w:val="Standard"/>
        <w:numPr>
          <w:ilvl w:val="0"/>
          <w:numId w:val="3"/>
        </w:numPr>
        <w:bidi w:val="0"/>
        <w:jc w:val="left"/>
        <w:rPr/>
      </w:pPr>
      <w:r>
        <w:rPr>
          <w:b w:val="false"/>
          <w:bCs w:val="false"/>
          <w:color w:val="000000"/>
        </w:rPr>
        <w:t>Den fejlagtige betegnelse ”ophævelsestegn” er rettet til ”opløsningstegn”.</w:t>
      </w:r>
    </w:p>
    <w:p>
      <w:pPr>
        <w:pStyle w:val="Standard"/>
        <w:numPr>
          <w:ilvl w:val="0"/>
          <w:numId w:val="0"/>
        </w:numPr>
        <w:bidi w:val="0"/>
        <w:ind w:left="720" w:hanging="0"/>
        <w:jc w:val="left"/>
        <w:rPr>
          <w:b w:val="false"/>
          <w:b w:val="false"/>
          <w:bCs w:val="false"/>
          <w:color w:val="000000"/>
        </w:rPr>
      </w:pPr>
      <w:r>
        <w:rPr>
          <w:b w:val="false"/>
          <w:bCs w:val="false"/>
          <w:color w:val="000000"/>
        </w:rPr>
      </w:r>
    </w:p>
    <w:p>
      <w:pPr>
        <w:pStyle w:val="Standard"/>
        <w:numPr>
          <w:ilvl w:val="0"/>
          <w:numId w:val="3"/>
        </w:numPr>
        <w:bidi w:val="0"/>
        <w:jc w:val="left"/>
        <w:rPr/>
      </w:pPr>
      <w:r>
        <w:rPr>
          <w:b w:val="false"/>
          <w:bCs w:val="false"/>
          <w:color w:val="000000"/>
        </w:rPr>
        <w:t>Forkert stavet hollandsk tekst ”Instillingen” rettet til ”Instellingen””</w:t>
      </w:r>
    </w:p>
    <w:p>
      <w:pPr>
        <w:pStyle w:val="Standard"/>
        <w:numPr>
          <w:ilvl w:val="0"/>
          <w:numId w:val="0"/>
        </w:numPr>
        <w:bidi w:val="0"/>
        <w:ind w:left="720" w:hanging="0"/>
        <w:jc w:val="left"/>
        <w:rPr>
          <w:b w:val="false"/>
          <w:b w:val="false"/>
          <w:bCs w:val="false"/>
          <w:color w:val="000000"/>
        </w:rPr>
      </w:pPr>
      <w:r>
        <w:rPr>
          <w:b w:val="false"/>
          <w:bCs w:val="false"/>
          <w:color w:val="000000"/>
        </w:rPr>
      </w:r>
    </w:p>
    <w:p>
      <w:pPr>
        <w:pStyle w:val="Standard"/>
        <w:numPr>
          <w:ilvl w:val="0"/>
          <w:numId w:val="3"/>
        </w:numPr>
        <w:bidi w:val="0"/>
        <w:jc w:val="left"/>
        <w:rPr/>
      </w:pPr>
      <w:r>
        <w:rPr>
          <w:b w:val="false"/>
          <w:bCs w:val="false"/>
          <w:color w:val="000000"/>
        </w:rPr>
        <w:t>Rettelse af adskillige andre mindre fejl, indrapporteret af brugerne.</w:t>
      </w:r>
      <w:r>
        <w:br w:type="page"/>
      </w:r>
    </w:p>
    <w:p>
      <w:pPr>
        <w:pStyle w:val="Standard"/>
        <w:bidi w:val="0"/>
        <w:jc w:val="left"/>
        <w:rPr>
          <w:b w:val="false"/>
          <w:b w:val="false"/>
          <w:bCs w:val="false"/>
          <w:color w:val="C9211E"/>
        </w:rPr>
      </w:pPr>
      <w:r>
        <w:rPr>
          <w:b w:val="false"/>
          <w:bCs w:val="false"/>
          <w:color w:val="C9211E"/>
        </w:rPr>
      </w:r>
    </w:p>
    <w:p>
      <w:pPr>
        <w:pStyle w:val="Standard"/>
        <w:numPr>
          <w:ilvl w:val="0"/>
          <w:numId w:val="0"/>
        </w:numPr>
        <w:bidi w:val="0"/>
        <w:ind w:left="754" w:hanging="0"/>
        <w:jc w:val="left"/>
        <w:rPr>
          <w:color w:val="C9211E"/>
          <w:lang w:val="da-DK"/>
        </w:rPr>
      </w:pPr>
      <w:r>
        <w:rPr>
          <w:color w:val="C9211E"/>
          <w:lang w:val="da-DK"/>
        </w:rPr>
      </w:r>
    </w:p>
    <w:p>
      <w:pPr>
        <w:pStyle w:val="Standard"/>
        <w:bidi w:val="0"/>
        <w:jc w:val="left"/>
        <w:rPr>
          <w:b/>
          <w:b/>
          <w:color w:val="C9211E"/>
        </w:rPr>
      </w:pPr>
      <w:r>
        <w:rPr>
          <w:b/>
          <w:color w:val="C9211E"/>
        </w:rPr>
      </w:r>
    </w:p>
    <w:p>
      <w:pPr>
        <w:pStyle w:val="Standard"/>
        <w:numPr>
          <w:ilvl w:val="0"/>
          <w:numId w:val="0"/>
        </w:numPr>
        <w:bidi w:val="0"/>
        <w:jc w:val="left"/>
        <w:outlineLvl w:val="0"/>
        <w:rPr>
          <w:color w:val="000000"/>
        </w:rPr>
      </w:pPr>
      <w:r>
        <w:rPr>
          <w:b/>
          <w:color w:val="000000"/>
        </w:rPr>
        <w:t xml:space="preserve">Kendte fejl og mangler i IBOS Nodelæser version </w:t>
      </w:r>
      <w:r>
        <w:rPr>
          <w:b/>
          <w:color w:val="000000"/>
          <w:lang w:val="da-DK"/>
        </w:rPr>
        <w:t>5</w:t>
      </w:r>
      <w:r>
        <w:rPr>
          <w:b/>
          <w:color w:val="000000"/>
        </w:rPr>
        <w:t>.</w:t>
      </w:r>
      <w:r>
        <w:rPr>
          <w:b/>
          <w:color w:val="000000"/>
          <w:lang w:val="da-DK"/>
        </w:rPr>
        <w:t>0.0</w:t>
      </w:r>
      <w:r>
        <w:rPr>
          <w:b/>
          <w:color w:val="000000"/>
        </w:rPr>
        <w:t>.0</w:t>
      </w:r>
    </w:p>
    <w:p>
      <w:pPr>
        <w:pStyle w:val="Standard"/>
        <w:bidi w:val="0"/>
        <w:jc w:val="left"/>
        <w:rPr>
          <w:b/>
          <w:b/>
          <w:color w:val="000000"/>
        </w:rPr>
      </w:pPr>
      <w:r>
        <w:rPr>
          <w:b/>
          <w:color w:val="000000"/>
        </w:rPr>
      </w:r>
    </w:p>
    <w:p>
      <w:pPr>
        <w:pStyle w:val="Standard"/>
        <w:numPr>
          <w:ilvl w:val="0"/>
          <w:numId w:val="1"/>
        </w:numPr>
        <w:bidi w:val="0"/>
        <w:jc w:val="left"/>
        <w:rPr>
          <w:color w:val="000000"/>
        </w:rPr>
      </w:pPr>
      <w:r>
        <w:rPr>
          <w:color w:val="000000"/>
        </w:rPr>
        <w:t>Kun en (ganske vist meget stor) delmængde af detaljerne i en MusicXml fil henholdsvis en punktnodefil håndteres,</w:t>
      </w:r>
    </w:p>
    <w:p>
      <w:pPr>
        <w:pStyle w:val="Standard"/>
        <w:bidi w:val="0"/>
        <w:jc w:val="left"/>
        <w:rPr>
          <w:color w:val="000000"/>
        </w:rPr>
      </w:pPr>
      <w:r>
        <w:rPr>
          <w:color w:val="000000"/>
        </w:rPr>
      </w:r>
    </w:p>
    <w:p>
      <w:pPr>
        <w:pStyle w:val="Standard"/>
        <w:numPr>
          <w:ilvl w:val="0"/>
          <w:numId w:val="1"/>
        </w:numPr>
        <w:bidi w:val="0"/>
        <w:jc w:val="left"/>
        <w:rPr>
          <w:color w:val="000000"/>
        </w:rPr>
      </w:pPr>
      <w:r>
        <w:rPr>
          <w:color w:val="000000"/>
        </w:rPr>
        <w:t>Visningen (og navnlig udeladelsen) af fortegn ("#" og "b") og opløsningstegn i punktnode repræsentation  må formodes ikke at være fuldt korrekt i alle situationer. (Også enhver seende sanger eller musiker kender de endeløse diskussioner omkring dette emne i grafisk repræsentation!)</w:t>
      </w:r>
    </w:p>
    <w:p>
      <w:pPr>
        <w:pStyle w:val="Standard"/>
        <w:bidi w:val="0"/>
        <w:jc w:val="left"/>
        <w:rPr>
          <w:color w:val="000000"/>
        </w:rPr>
      </w:pPr>
      <w:r>
        <w:rPr>
          <w:color w:val="000000"/>
        </w:rPr>
      </w:r>
    </w:p>
    <w:p>
      <w:pPr>
        <w:pStyle w:val="Standard"/>
        <w:numPr>
          <w:ilvl w:val="0"/>
          <w:numId w:val="1"/>
        </w:numPr>
        <w:bidi w:val="0"/>
        <w:jc w:val="left"/>
        <w:rPr>
          <w:color w:val="000000"/>
        </w:rPr>
      </w:pPr>
      <w:r>
        <w:rPr>
          <w:color w:val="000000"/>
          <w:lang w:val="da-DK"/>
        </w:rPr>
        <w:t>Virtuelle instrumenter understøttes ikke fuldstændigt.</w:t>
      </w:r>
    </w:p>
    <w:p>
      <w:pPr>
        <w:pStyle w:val="Standard"/>
        <w:bidi w:val="0"/>
        <w:jc w:val="left"/>
        <w:rPr>
          <w:color w:val="000000"/>
          <w:lang w:val="da-DK"/>
        </w:rPr>
      </w:pPr>
      <w:r>
        <w:rPr>
          <w:color w:val="000000"/>
          <w:lang w:val="da-DK"/>
        </w:rPr>
      </w:r>
    </w:p>
    <w:p>
      <w:pPr>
        <w:pStyle w:val="Standard"/>
        <w:numPr>
          <w:ilvl w:val="0"/>
          <w:numId w:val="1"/>
        </w:numPr>
        <w:bidi w:val="0"/>
        <w:jc w:val="left"/>
        <w:rPr>
          <w:color w:val="000000"/>
        </w:rPr>
      </w:pPr>
      <w:r>
        <w:rPr>
          <w:color w:val="000000"/>
          <w:lang w:val="da-DK"/>
        </w:rPr>
        <w:t>På Pc'er hvor indstillingen "Indstillinger-&gt;Enheder-&gt;Pen &amp; Windows Ink-&gt;Vælg hvilken hånd du skriver med" findes og er sat til "Højre hånd" vil piletasterne "højre" og "venstre" i visse situationer bytte roller.</w:t>
      </w:r>
    </w:p>
    <w:p>
      <w:pPr>
        <w:pStyle w:val="Standard"/>
        <w:bidi w:val="0"/>
        <w:jc w:val="left"/>
        <w:rPr>
          <w:color w:val="000000"/>
          <w:lang w:val="da-DK"/>
        </w:rPr>
      </w:pPr>
      <w:r>
        <w:rPr>
          <w:color w:val="000000"/>
          <w:lang w:val="da-DK"/>
        </w:rPr>
      </w:r>
    </w:p>
    <w:p>
      <w:pPr>
        <w:pStyle w:val="Standard"/>
        <w:numPr>
          <w:ilvl w:val="0"/>
          <w:numId w:val="1"/>
        </w:numPr>
        <w:bidi w:val="0"/>
        <w:jc w:val="left"/>
        <w:rPr>
          <w:color w:val="000000"/>
        </w:rPr>
      </w:pPr>
      <w:r>
        <w:rPr>
          <w:color w:val="000000"/>
          <w:lang w:val="da-DK"/>
        </w:rPr>
        <w:t>Ved generering af komplicerede punktnoder genererer programmet ofte flere sekvenser af lille bistemme og intervalnotation inden for samme takt. Dette ønskes erstattet af en enkelt stor bistemme, som gælder hele takten, om nødvendigt suppleret med intervalnotation for enkeltnoder, hvor en enkelt MusicXml ”voice” pludselig splittes i to.</w:t>
      </w:r>
    </w:p>
    <w:p>
      <w:pPr>
        <w:pStyle w:val="Standard"/>
        <w:bidi w:val="0"/>
        <w:jc w:val="left"/>
        <w:rPr>
          <w:color w:val="000000"/>
          <w:lang w:val="da-DK"/>
        </w:rPr>
      </w:pPr>
      <w:r>
        <w:rPr>
          <w:color w:val="000000"/>
          <w:lang w:val="da-DK"/>
        </w:rPr>
      </w:r>
    </w:p>
    <w:p>
      <w:pPr>
        <w:pStyle w:val="Standard"/>
        <w:numPr>
          <w:ilvl w:val="0"/>
          <w:numId w:val="1"/>
        </w:numPr>
        <w:bidi w:val="0"/>
        <w:jc w:val="left"/>
        <w:rPr>
          <w:color w:val="000000"/>
        </w:rPr>
      </w:pPr>
      <w:r>
        <w:rPr>
          <w:color w:val="000000"/>
          <w:lang w:val="da-DK"/>
        </w:rPr>
        <w:t>Visningen af ”enharmoniske toner” eksempelvis tonen ”B#” som ”C” og ”E#” som ”F” er principielt ukorrekt og bør rettes til henholdsvis ”Bis” og ”Eis”</w:t>
      </w:r>
    </w:p>
    <w:p>
      <w:pPr>
        <w:pStyle w:val="Standard"/>
        <w:numPr>
          <w:ilvl w:val="0"/>
          <w:numId w:val="0"/>
        </w:numPr>
        <w:bidi w:val="0"/>
        <w:ind w:left="720" w:hanging="0"/>
        <w:jc w:val="left"/>
        <w:rPr>
          <w:lang w:val="da-DK"/>
        </w:rPr>
      </w:pPr>
      <w:r>
        <w:rPr>
          <w:lang w:val="da-DK"/>
        </w:rPr>
      </w:r>
    </w:p>
    <w:p>
      <w:pPr>
        <w:pStyle w:val="Standard"/>
        <w:numPr>
          <w:ilvl w:val="0"/>
          <w:numId w:val="1"/>
        </w:numPr>
        <w:bidi w:val="0"/>
        <w:jc w:val="left"/>
        <w:rPr>
          <w:color w:val="000000"/>
        </w:rPr>
      </w:pPr>
      <w:r>
        <w:rPr>
          <w:color w:val="000000"/>
          <w:lang w:val="da-DK"/>
        </w:rPr>
        <w:t xml:space="preserve">Ved generering af punktnoder i interval-notation vises fermat-symboler umiddelbart efter basisnoden, altså inden intervalsymbolet, selvom basisnoden og intervalsymbolet ikke må adskilles. </w:t>
      </w:r>
    </w:p>
    <w:p>
      <w:pPr>
        <w:pStyle w:val="Standard"/>
        <w:bidi w:val="0"/>
        <w:jc w:val="left"/>
        <w:rPr>
          <w:lang w:val="da-DK"/>
        </w:rPr>
      </w:pPr>
      <w:r>
        <w:rPr>
          <w:lang w:val="da-DK"/>
        </w:rPr>
      </w:r>
    </w:p>
    <w:p>
      <w:pPr>
        <w:pStyle w:val="Standard"/>
        <w:numPr>
          <w:ilvl w:val="0"/>
          <w:numId w:val="1"/>
        </w:numPr>
        <w:bidi w:val="0"/>
        <w:jc w:val="left"/>
        <w:rPr>
          <w:color w:val="000000"/>
        </w:rPr>
      </w:pPr>
      <w:r>
        <w:rPr>
          <w:color w:val="000000"/>
          <w:lang w:val="da-DK"/>
        </w:rPr>
        <w:t>Ved generering af punktnoder i interval-notation vises fermat-symboler kun hvis de i MusicXml filen er knyttet til basismoden (altså øverste node i ”oppefra og ned” og nederste node i ”nedefra og op”.</w:t>
      </w:r>
    </w:p>
    <w:p>
      <w:pPr>
        <w:pStyle w:val="Standard"/>
        <w:bidi w:val="0"/>
        <w:jc w:val="left"/>
        <w:rPr>
          <w:lang w:val="da-DK"/>
        </w:rPr>
      </w:pPr>
      <w:r>
        <w:rPr>
          <w:lang w:val="da-DK"/>
        </w:rPr>
      </w:r>
    </w:p>
    <w:p>
      <w:pPr>
        <w:pStyle w:val="Standard"/>
        <w:bidi w:val="0"/>
        <w:jc w:val="left"/>
        <w:rPr>
          <w:color w:val="000000"/>
          <w:lang w:val="da-DK"/>
        </w:rPr>
      </w:pPr>
      <w:r>
        <w:rPr>
          <w:color w:val="000000"/>
          <w:lang w:val="da-DK"/>
        </w:rPr>
      </w:r>
    </w:p>
    <w:p>
      <w:pPr>
        <w:pStyle w:val="Standard"/>
        <w:bidi w:val="0"/>
        <w:jc w:val="left"/>
        <w:rPr/>
      </w:pPr>
      <w:r>
        <w:rPr/>
      </w:r>
    </w:p>
    <w:sectPr>
      <w:footerReference w:type="default" r:id="rId2"/>
      <w:type w:val="nextPage"/>
      <w:pgSz w:w="11906" w:h="16838"/>
      <w:pgMar w:left="1134" w:right="1134" w:header="0" w:top="1134" w:footer="1134" w:bottom="1693"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Arial">
    <w:charset w:val="00"/>
    <w:family w:val="roman"/>
    <w:pitch w:val="variable"/>
  </w:font>
  <w:font w:name="Tahom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jc w:val="left"/>
      <w:rPr/>
    </w:pPr>
    <w:r>
      <w:rPr/>
      <w:fldChar w:fldCharType="begin"/>
    </w:r>
    <w:r>
      <w:rPr/>
      <w:instrText> FILENAME </w:instrText>
    </w:r>
    <w:r>
      <w:rPr/>
      <w:fldChar w:fldCharType="separate"/>
    </w:r>
    <w:r>
      <w:rPr/>
      <w:t>Release Notes for IBOS Nodelæser version 5.0.0.0.docx</w:t>
    </w:r>
    <w:r>
      <w:rPr/>
      <w:fldChar w:fldCharType="end"/>
    </w:r>
  </w:p>
  <w:p>
    <w:pPr>
      <w:pStyle w:val="Sidefod"/>
      <w:jc w:val="right"/>
      <w:rPr/>
    </w:pPr>
    <w:r>
      <w:rPr/>
      <w:fldChar w:fldCharType="begin"/>
    </w:r>
    <w:r>
      <w:rPr/>
      <w:instrText> PAGE </w:instrText>
    </w:r>
    <w:r>
      <w:rPr/>
      <w:fldChar w:fldCharType="separate"/>
    </w:r>
    <w:r>
      <w:rPr/>
      <w:t>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rPr>
        <w:color w:val="000000"/>
        <w:lang w:val="da-DK"/>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0"/>
        <w:szCs w:val="24"/>
        <w:lang w:val="da-DK" w:eastAsia="zh-CN" w:bidi="hi-IN"/>
      </w:rPr>
    </w:rPrDefault>
    <w:pPrDefault>
      <w:pPr/>
    </w:pPrDefault>
  </w:docDefaults>
  <w:style w:type="paragraph" w:styleId="Normal">
    <w:name w:val="Normal"/>
    <w:qFormat/>
    <w:pPr>
      <w:widowControl w:val="false"/>
      <w:suppressAutoHyphens w:val="true"/>
      <w:bidi w:val="0"/>
      <w:jc w:val="left"/>
      <w:textAlignment w:val="baseline"/>
    </w:pPr>
    <w:rPr>
      <w:rFonts w:ascii="Liberation Serif" w:hAnsi="Liberation Serif" w:eastAsia="SimSun;宋体" w:cs="Lucida Sans"/>
      <w:color w:val="auto"/>
      <w:kern w:val="2"/>
      <w:sz w:val="24"/>
      <w:szCs w:val="24"/>
      <w:lang w:val="da-DK" w:eastAsia="zh-CN" w:bidi="hi-IN"/>
    </w:rPr>
  </w:style>
  <w:style w:type="character" w:styleId="WW8Num1z0">
    <w:name w:val="WW8Num1z0"/>
    <w:qFormat/>
    <w:rPr>
      <w:lang w:val="da-DK"/>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lang w:val="da-DK"/>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rFonts w:ascii="Symbol" w:hAnsi="Symbol" w:cs="Symbol"/>
      <w:lang w:val="da-DK"/>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Standardskrifttypeiafsnit">
    <w:name w:val="Standardskrifttype i afsnit"/>
    <w:qFormat/>
    <w:rPr/>
  </w:style>
  <w:style w:type="character" w:styleId="Nummereringstegn">
    <w:name w:val="Nummereringstegn"/>
    <w:qFormat/>
    <w:rPr/>
  </w:style>
  <w:style w:type="character" w:styleId="CITE">
    <w:name w:val="CITE"/>
    <w:qFormat/>
    <w:rPr>
      <w:i/>
    </w:rPr>
  </w:style>
  <w:style w:type="character" w:styleId="CODE">
    <w:name w:val="CODE"/>
    <w:qFormat/>
    <w:rPr>
      <w:rFonts w:ascii="Courier New" w:hAnsi="Courier New"/>
      <w:sz w:val="20"/>
    </w:rPr>
  </w:style>
  <w:style w:type="character" w:styleId="FollowedHyperlink">
    <w:name w:val="FollowedHyperlink"/>
    <w:qFormat/>
    <w:rPr>
      <w:color w:val="800080"/>
      <w:u w:val="single"/>
    </w:rPr>
  </w:style>
  <w:style w:type="character" w:styleId="Keyboard">
    <w:name w:val="Keyboard"/>
    <w:qFormat/>
    <w:rPr>
      <w:rFonts w:ascii="Courier New" w:hAnsi="Courier New"/>
      <w:b/>
      <w:sz w:val="20"/>
    </w:rPr>
  </w:style>
  <w:style w:type="character" w:styleId="Sample">
    <w:name w:val="Sample"/>
    <w:qFormat/>
    <w:rPr>
      <w:rFonts w:ascii="Courier New" w:hAnsi="Courier New"/>
    </w:rPr>
  </w:style>
  <w:style w:type="character" w:styleId="Strong">
    <w:name w:val="Strong"/>
    <w:qFormat/>
    <w:rPr>
      <w:b/>
    </w:rPr>
  </w:style>
  <w:style w:type="character" w:styleId="Typewriter">
    <w:name w:val="Typewriter"/>
    <w:qFormat/>
    <w:rPr>
      <w:rFonts w:ascii="Courier New" w:hAnsi="Courier New"/>
      <w:sz w:val="20"/>
    </w:rPr>
  </w:style>
  <w:style w:type="character" w:styleId="HTMLMarkup">
    <w:name w:val="HTML Markup"/>
    <w:qFormat/>
    <w:rPr>
      <w:vanish/>
      <w:color w:val="FF0000"/>
    </w:rPr>
  </w:style>
  <w:style w:type="character" w:styleId="Comment">
    <w:name w:val="Comment"/>
    <w:qFormat/>
    <w:rPr>
      <w:vanish/>
    </w:rPr>
  </w:style>
  <w:style w:type="paragraph" w:styleId="Overskrift">
    <w:name w:val="Overskrift"/>
    <w:basedOn w:val="Standard"/>
    <w:next w:val="Textbody"/>
    <w:qFormat/>
    <w:pPr>
      <w:keepNext w:val="true"/>
      <w:spacing w:before="240" w:after="120"/>
    </w:pPr>
    <w:rPr>
      <w:rFonts w:ascii="Arial" w:hAnsi="Arial" w:eastAsia="Andale Sans UI;Times New Roman" w:cs="Tahoma"/>
      <w:sz w:val="28"/>
      <w:szCs w:val="28"/>
    </w:rPr>
  </w:style>
  <w:style w:type="paragraph" w:styleId="Brdtekst">
    <w:name w:val="Body Text"/>
    <w:basedOn w:val="Normal"/>
    <w:pPr>
      <w:spacing w:lineRule="auto" w:line="276" w:before="0" w:after="140"/>
    </w:pPr>
    <w:rPr/>
  </w:style>
  <w:style w:type="paragraph" w:styleId="Liste">
    <w:name w:val="List"/>
    <w:basedOn w:val="Textbody"/>
    <w:pPr/>
    <w:rPr>
      <w:rFonts w:cs="Tahoma"/>
    </w:rPr>
  </w:style>
  <w:style w:type="paragraph" w:styleId="Billedtekst">
    <w:name w:val="Caption"/>
    <w:basedOn w:val="Standard"/>
    <w:qFormat/>
    <w:pPr>
      <w:suppressLineNumbers/>
      <w:spacing w:before="120" w:after="120"/>
    </w:pPr>
    <w:rPr>
      <w:rFonts w:cs="Tahoma"/>
      <w:i/>
      <w:iCs/>
      <w:sz w:val="24"/>
      <w:szCs w:val="24"/>
    </w:rPr>
  </w:style>
  <w:style w:type="paragraph" w:styleId="Indeks">
    <w:name w:val="Indeks"/>
    <w:basedOn w:val="Standard"/>
    <w:qFormat/>
    <w:pPr>
      <w:suppressLineNumbers/>
    </w:pPr>
    <w:rPr>
      <w:rFonts w:cs="Tahoma"/>
    </w:rPr>
  </w:style>
  <w:style w:type="paragraph" w:styleId="Standard">
    <w:name w:val="Standard"/>
    <w:qFormat/>
    <w:pPr>
      <w:widowControl w:val="false"/>
      <w:suppressAutoHyphens w:val="true"/>
      <w:bidi w:val="0"/>
      <w:jc w:val="left"/>
      <w:textAlignment w:val="baseline"/>
    </w:pPr>
    <w:rPr>
      <w:rFonts w:ascii="Liberation Serif" w:hAnsi="Liberation Serif" w:eastAsia="SimSun;宋体" w:cs="Lucida Sans"/>
      <w:color w:val="auto"/>
      <w:kern w:val="2"/>
      <w:sz w:val="24"/>
      <w:szCs w:val="24"/>
      <w:lang w:val="da-DK" w:eastAsia="zh-CN" w:bidi="da-DK"/>
    </w:rPr>
  </w:style>
  <w:style w:type="paragraph" w:styleId="Textbody">
    <w:name w:val="Text body"/>
    <w:basedOn w:val="Standard"/>
    <w:qFormat/>
    <w:pPr>
      <w:spacing w:before="0" w:after="120"/>
    </w:pPr>
    <w:rPr/>
  </w:style>
  <w:style w:type="paragraph" w:styleId="Dokumentoversigt">
    <w:name w:val="Dokumentoversigt"/>
    <w:basedOn w:val="Normal"/>
    <w:qFormat/>
    <w:pPr>
      <w:shd w:val="clear" w:fill="000080"/>
    </w:pPr>
    <w:rPr>
      <w:rFonts w:ascii="Tahoma" w:hAnsi="Tahoma" w:cs="Tahoma"/>
    </w:rPr>
  </w:style>
  <w:style w:type="paragraph" w:styleId="Listeafsnit">
    <w:name w:val="Listeafsnit"/>
    <w:basedOn w:val="Normal"/>
    <w:qFormat/>
    <w:pPr>
      <w:ind w:left="1304" w:hanging="0"/>
    </w:pPr>
    <w:rPr>
      <w:rFonts w:cs="Mangal"/>
      <w:szCs w:val="21"/>
    </w:rPr>
  </w:style>
  <w:style w:type="paragraph" w:styleId="Sidehovedogsidefod">
    <w:name w:val="Sidehoved og sidefod"/>
    <w:basedOn w:val="Normal"/>
    <w:qFormat/>
    <w:pPr>
      <w:suppressLineNumbers/>
      <w:tabs>
        <w:tab w:val="clear" w:pos="720"/>
        <w:tab w:val="center" w:pos="4819" w:leader="none"/>
        <w:tab w:val="right" w:pos="9638" w:leader="none"/>
      </w:tabs>
    </w:pPr>
    <w:rPr/>
  </w:style>
  <w:style w:type="paragraph" w:styleId="Sidefod">
    <w:name w:val="Footer"/>
    <w:basedOn w:val="Sidehovedogsidefod"/>
    <w:pPr>
      <w:suppressLineNumbers/>
      <w:tabs>
        <w:tab w:val="center" w:pos="4819" w:leader="none"/>
        <w:tab w:val="right" w:pos="9638" w:leader="none"/>
      </w:tabs>
    </w:pPr>
    <w:rPr/>
  </w:style>
  <w:style w:type="paragraph" w:styleId="DefinitionTerm">
    <w:name w:val="Definition Term"/>
    <w:basedOn w:val="Normal"/>
    <w:qFormat/>
    <w:pPr/>
    <w:rPr/>
  </w:style>
  <w:style w:type="paragraph" w:styleId="DefinitionList">
    <w:name w:val="Definition List"/>
    <w:basedOn w:val="Normal"/>
    <w:qFormat/>
    <w:pPr>
      <w:ind w:left="360" w:hanging="0"/>
    </w:pPr>
    <w:rPr/>
  </w:style>
  <w:style w:type="paragraph" w:styleId="H1">
    <w:name w:val="H1"/>
    <w:basedOn w:val="Normal"/>
    <w:qFormat/>
    <w:pPr>
      <w:keepNext w:val="true"/>
      <w:spacing w:before="100" w:after="100"/>
      <w:outlineLvl w:val="1"/>
    </w:pPr>
    <w:rPr>
      <w:b/>
      <w:kern w:val="2"/>
      <w:sz w:val="48"/>
    </w:rPr>
  </w:style>
  <w:style w:type="paragraph" w:styleId="H2">
    <w:name w:val="H2"/>
    <w:basedOn w:val="Normal"/>
    <w:qFormat/>
    <w:pPr>
      <w:keepNext w:val="true"/>
      <w:spacing w:before="100" w:after="100"/>
      <w:outlineLvl w:val="2"/>
    </w:pPr>
    <w:rPr>
      <w:b/>
      <w:sz w:val="36"/>
    </w:rPr>
  </w:style>
  <w:style w:type="paragraph" w:styleId="H3">
    <w:name w:val="H3"/>
    <w:basedOn w:val="Normal"/>
    <w:qFormat/>
    <w:pPr>
      <w:keepNext w:val="true"/>
      <w:spacing w:before="100" w:after="100"/>
      <w:outlineLvl w:val="3"/>
    </w:pPr>
    <w:rPr>
      <w:b/>
      <w:sz w:val="28"/>
    </w:rPr>
  </w:style>
  <w:style w:type="paragraph" w:styleId="H4">
    <w:name w:val="H4"/>
    <w:basedOn w:val="Normal"/>
    <w:qFormat/>
    <w:pPr>
      <w:keepNext w:val="true"/>
      <w:spacing w:before="100" w:after="100"/>
      <w:outlineLvl w:val="4"/>
    </w:pPr>
    <w:rPr>
      <w:b/>
      <w:sz w:val="24"/>
    </w:rPr>
  </w:style>
  <w:style w:type="paragraph" w:styleId="H5">
    <w:name w:val="H5"/>
    <w:basedOn w:val="Normal"/>
    <w:qFormat/>
    <w:pPr>
      <w:keepNext w:val="true"/>
      <w:spacing w:before="100" w:after="100"/>
      <w:outlineLvl w:val="5"/>
    </w:pPr>
    <w:rPr>
      <w:b/>
      <w:sz w:val="20"/>
    </w:rPr>
  </w:style>
  <w:style w:type="paragraph" w:styleId="H6">
    <w:name w:val="H6"/>
    <w:basedOn w:val="Normal"/>
    <w:qFormat/>
    <w:pPr>
      <w:keepNext w:val="true"/>
      <w:spacing w:before="100" w:after="100"/>
      <w:outlineLvl w:val="6"/>
    </w:pPr>
    <w:rPr>
      <w:b/>
      <w:sz w:val="16"/>
    </w:rPr>
  </w:style>
  <w:style w:type="paragraph" w:styleId="Address">
    <w:name w:val="Address"/>
    <w:basedOn w:val="Normal"/>
    <w:qFormat/>
    <w:pPr/>
    <w:rPr>
      <w:i/>
    </w:rPr>
  </w:style>
  <w:style w:type="paragraph" w:styleId="Blockquote">
    <w:name w:val="Blockquote"/>
    <w:basedOn w:val="Normal"/>
    <w:qFormat/>
    <w:pPr>
      <w:spacing w:before="100" w:after="100"/>
      <w:ind w:left="360" w:right="360" w:hanging="0"/>
    </w:pPr>
    <w:rPr/>
  </w:style>
  <w:style w:type="paragraph" w:styleId="Preformatted">
    <w:name w:val="Preformatted"/>
    <w:basedOn w:val="Normal"/>
    <w:qFormat/>
    <w:pPr>
      <w:tabs>
        <w:tab w:val="clear" w:pos="72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pacing w:before="0" w:after="0"/>
    </w:pPr>
    <w:rPr>
      <w:rFonts w:ascii="Courier New" w:hAnsi="Courier New"/>
      <w:sz w:val="20"/>
    </w:rPr>
  </w:style>
  <w:style w:type="paragraph" w:styleId="ZBottomofForm">
    <w:name w:val="z-Bottom of Form"/>
    <w:qFormat/>
    <w:pPr>
      <w:widowControl/>
      <w:pBdr>
        <w:top w:val="double" w:sz="2" w:space="0" w:color="000000"/>
      </w:pBdr>
      <w:bidi w:val="0"/>
      <w:jc w:val="center"/>
    </w:pPr>
    <w:rPr>
      <w:rFonts w:ascii="Arial" w:hAnsi="Arial" w:eastAsia="Arial" w:cs="Courier New"/>
      <w:vanish/>
      <w:color w:val="auto"/>
      <w:kern w:val="0"/>
      <w:sz w:val="16"/>
      <w:szCs w:val="24"/>
      <w:lang w:val="da-DK" w:eastAsia="zh-CN" w:bidi="hi-IN"/>
    </w:rPr>
  </w:style>
  <w:style w:type="paragraph" w:styleId="ZTopofForm">
    <w:name w:val="z-Top of Form"/>
    <w:qFormat/>
    <w:pPr>
      <w:widowControl/>
      <w:pBdr>
        <w:bottom w:val="double" w:sz="2" w:space="0" w:color="000000"/>
      </w:pBdr>
      <w:bidi w:val="0"/>
      <w:jc w:val="center"/>
    </w:pPr>
    <w:rPr>
      <w:rFonts w:ascii="Arial" w:hAnsi="Arial" w:eastAsia="Arial" w:cs="Courier New"/>
      <w:vanish/>
      <w:color w:val="auto"/>
      <w:kern w:val="0"/>
      <w:sz w:val="16"/>
      <w:szCs w:val="24"/>
      <w:lang w:val="da-DK" w:eastAsia="zh-CN" w:bidi="hi-I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Nummerering123">
    <w:name w:val="Nummer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232</TotalTime>
  <Application>LibreOffice/6.3.3.2$Windows_X86_64 LibreOffice_project/a64200df03143b798afd1ec74a12ab50359878ed</Application>
  <Pages>3</Pages>
  <Words>571</Words>
  <Characters>3459</Characters>
  <CharactersWithSpaces>3992</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2017-10-25T13:46:00Z</dcterms:created>
  <dc:creator>Jens Jensen</dc:creator>
  <dc:description/>
  <dc:language>da-DK</dc:language>
  <cp:lastModifiedBy/>
  <dcterms:modified xsi:type="dcterms:W3CDTF">2022-02-24T11:28:26Z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1</vt:bool>
  </property>
  <property fmtid="{D5CDD505-2E9C-101B-9397-08002B2CF9AE}" pid="4" name="Info 1">
    <vt:lpwstr>_x0000__x0000__x0000_</vt:lpwstr>
  </property>
  <property fmtid="{D5CDD505-2E9C-101B-9397-08002B2CF9AE}" pid="5" name="Info 2">
    <vt:lpwstr>_x0000__x0000__x0000_</vt:lpwstr>
  </property>
  <property fmtid="{D5CDD505-2E9C-101B-9397-08002B2CF9AE}" pid="6" name="Info 3">
    <vt:lpwstr>_x0000__x0000__x0000_</vt:lpwstr>
  </property>
  <property fmtid="{D5CDD505-2E9C-101B-9397-08002B2CF9AE}" pid="7" name="Info 4">
    <vt:lpwstr>_x0000__x0000__x0000_</vt:lpwstr>
  </property>
</Properties>
</file>