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The 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8</w:t>
            </w:r>
          </w:hyperlink>
        </w:p>
        <w:p>
          <w:pPr>
            <w:pStyle w:val="Indholdsfortegnelse3"/>
            <w:tabs>
              <w:tab w:val="clear" w:pos="720"/>
              <w:tab w:val="right" w:pos="9026" w:leader="dot"/>
            </w:tabs>
            <w:rPr/>
          </w:pPr>
          <w:hyperlink w:anchor="__RefHeading___Toc531086861">
            <w:r>
              <w:rPr>
                <w:rStyle w:val="Indeksspring"/>
              </w:rPr>
              <w:t>Files</w:t>
              <w:tab/>
              <w:t>8</w:t>
            </w:r>
          </w:hyperlink>
        </w:p>
        <w:p>
          <w:pPr>
            <w:pStyle w:val="Indholdsfortegnelse3"/>
            <w:tabs>
              <w:tab w:val="clear" w:pos="720"/>
              <w:tab w:val="right" w:pos="9026" w:leader="dot"/>
            </w:tabs>
            <w:rPr/>
          </w:pPr>
          <w:hyperlink w:anchor="__RefHeading___Toc531086862">
            <w:r>
              <w:rPr>
                <w:rStyle w:val="Indeksspring"/>
              </w:rPr>
              <w:t>Edit</w:t>
              <w:tab/>
              <w:t>8</w:t>
            </w:r>
          </w:hyperlink>
        </w:p>
        <w:p>
          <w:pPr>
            <w:pStyle w:val="Indholdsfortegnelse3"/>
            <w:tabs>
              <w:tab w:val="clear" w:pos="720"/>
              <w:tab w:val="right" w:pos="9026" w:leader="dot"/>
            </w:tabs>
            <w:rPr/>
          </w:pPr>
          <w:hyperlink w:anchor="__RefHeading___Toc531086863">
            <w:r>
              <w:rPr>
                <w:rStyle w:val="Indeksspring"/>
              </w:rPr>
              <w:t>View</w:t>
              <w:tab/>
              <w:t>8</w:t>
            </w:r>
          </w:hyperlink>
        </w:p>
        <w:p>
          <w:pPr>
            <w:pStyle w:val="Indholdsfortegnelse3"/>
            <w:tabs>
              <w:tab w:val="clear" w:pos="720"/>
              <w:tab w:val="right" w:pos="9026" w:leader="dot"/>
            </w:tabs>
            <w:rPr/>
          </w:pPr>
          <w:hyperlink w:anchor="__RefHeading___Toc5149_3482840894">
            <w:r>
              <w:rPr>
                <w:rStyle w:val="Indeksspring"/>
              </w:rPr>
              <w:t>Settings</w:t>
              <w:tab/>
              <w:t>9</w:t>
            </w:r>
          </w:hyperlink>
        </w:p>
        <w:p>
          <w:pPr>
            <w:pStyle w:val="Indholdsfortegnelse3"/>
            <w:tabs>
              <w:tab w:val="clear" w:pos="720"/>
              <w:tab w:val="right" w:pos="9026" w:leader="dot"/>
            </w:tabs>
            <w:rPr/>
          </w:pPr>
          <w:hyperlink w:anchor="__RefHeading___Toc531086864">
            <w:r>
              <w:rPr>
                <w:rStyle w:val="Indeksspring"/>
              </w:rPr>
              <w:t>Tools</w:t>
              <w:tab/>
              <w:t>10</w:t>
            </w:r>
          </w:hyperlink>
        </w:p>
        <w:p>
          <w:pPr>
            <w:pStyle w:val="Indholdsfortegnelse3"/>
            <w:tabs>
              <w:tab w:val="clear" w:pos="720"/>
              <w:tab w:val="right" w:pos="9026" w:leader="dot"/>
            </w:tabs>
            <w:rPr/>
          </w:pPr>
          <w:hyperlink w:anchor="__RefHeading___Toc531086865">
            <w:r>
              <w:rPr>
                <w:rStyle w:val="Indeksspring"/>
              </w:rPr>
              <w:t>Music Archives</w:t>
              <w:tab/>
              <w:t>10</w:t>
            </w:r>
          </w:hyperlink>
        </w:p>
        <w:p>
          <w:pPr>
            <w:pStyle w:val="Indholdsfortegnelse3"/>
            <w:tabs>
              <w:tab w:val="clear" w:pos="720"/>
              <w:tab w:val="right" w:pos="9026" w:leader="dot"/>
            </w:tabs>
            <w:rPr/>
          </w:pPr>
          <w:hyperlink w:anchor="__RefHeading___Toc531086866">
            <w:r>
              <w:rPr>
                <w:rStyle w:val="Indeksspring"/>
              </w:rPr>
              <w:t>Help</w:t>
              <w:tab/>
              <w:t>10</w:t>
            </w:r>
          </w:hyperlink>
        </w:p>
        <w:p>
          <w:pPr>
            <w:pStyle w:val="Indholdsfortegnelse2"/>
            <w:tabs>
              <w:tab w:val="clear" w:pos="720"/>
              <w:tab w:val="right" w:pos="9026" w:leader="dot"/>
            </w:tabs>
            <w:rPr/>
          </w:pPr>
          <w:hyperlink w:anchor="__RefHeading___Toc531086867">
            <w:r>
              <w:rPr>
                <w:rStyle w:val="Indeksspring"/>
              </w:rPr>
              <w:t>The Note List</w:t>
              <w:tab/>
              <w:t>11</w:t>
            </w:r>
          </w:hyperlink>
        </w:p>
        <w:p>
          <w:pPr>
            <w:pStyle w:val="Indholdsfortegnelse2"/>
            <w:tabs>
              <w:tab w:val="clear" w:pos="720"/>
              <w:tab w:val="right" w:pos="9026" w:leader="dot"/>
            </w:tabs>
            <w:rPr/>
          </w:pPr>
          <w:hyperlink w:anchor="__RefHeading___Toc531086868">
            <w:r>
              <w:rPr>
                <w:rStyle w:val="Indeksspring"/>
                <w:i w:val="false"/>
                <w:iCs w:val="false"/>
              </w:rPr>
              <w:t>The Note filter</w:t>
            </w:r>
            <w:r>
              <w:rPr>
                <w:rStyle w:val="Indeksspring"/>
              </w:rPr>
              <w:tab/>
              <w:t>14</w:t>
            </w:r>
          </w:hyperlink>
        </w:p>
        <w:p>
          <w:pPr>
            <w:pStyle w:val="Indholdsfortegnelse2"/>
            <w:tabs>
              <w:tab w:val="clear" w:pos="720"/>
              <w:tab w:val="right" w:pos="9026" w:leader="dot"/>
            </w:tabs>
            <w:rPr/>
          </w:pPr>
          <w:hyperlink w:anchor="__RefHeading___Toc531086869">
            <w:r>
              <w:rPr>
                <w:rStyle w:val="Indeksspring"/>
                <w:i w:val="false"/>
                <w:iCs w:val="false"/>
              </w:rPr>
              <w:t>The Status Bar</w:t>
            </w:r>
            <w:r>
              <w:rPr>
                <w:rStyle w:val="Indeksspring"/>
              </w:rPr>
              <w:tab/>
              <w:t>16</w:t>
            </w:r>
          </w:hyperlink>
        </w:p>
        <w:p>
          <w:pPr>
            <w:pStyle w:val="Indholdsfortegnelse2"/>
            <w:tabs>
              <w:tab w:val="clear" w:pos="720"/>
              <w:tab w:val="right" w:pos="9026" w:leader="dot"/>
            </w:tabs>
            <w:rPr/>
          </w:pPr>
          <w:hyperlink w:anchor="__RefHeading___Toc531086870">
            <w:r>
              <w:rPr>
                <w:rStyle w:val="Indeksspring"/>
                <w:i w:val="false"/>
                <w:iCs w:val="false"/>
              </w:rPr>
              <w:t>The Detail list</w:t>
            </w:r>
            <w:r>
              <w:rPr>
                <w:rStyle w:val="Indeksspring"/>
              </w:rPr>
              <w:tab/>
              <w:t>16</w:t>
            </w:r>
          </w:hyperlink>
        </w:p>
        <w:p>
          <w:pPr>
            <w:pStyle w:val="Indholdsfortegnelse2"/>
            <w:tabs>
              <w:tab w:val="clear" w:pos="720"/>
              <w:tab w:val="right" w:pos="9026" w:leader="dot"/>
            </w:tabs>
            <w:rPr/>
          </w:pPr>
          <w:hyperlink w:anchor="__RefHeading___Toc531086871">
            <w:r>
              <w:rPr>
                <w:rStyle w:val="Indeksspring"/>
                <w:i w:val="false"/>
                <w:iCs w:val="false"/>
              </w:rPr>
              <w:t>Status details</w:t>
            </w:r>
            <w:r>
              <w:rPr>
                <w:rStyle w:val="Indeksspring"/>
              </w:rPr>
              <w:tab/>
              <w:t>17</w:t>
            </w:r>
          </w:hyperlink>
        </w:p>
        <w:p>
          <w:pPr>
            <w:pStyle w:val="Indholdsfortegnelse2"/>
            <w:tabs>
              <w:tab w:val="clear" w:pos="720"/>
              <w:tab w:val="right" w:pos="9026" w:leader="dot"/>
            </w:tabs>
            <w:rPr/>
          </w:pPr>
          <w:hyperlink w:anchor="__RefHeading___Toc531086872">
            <w:r>
              <w:rPr>
                <w:rStyle w:val="Indeksspring"/>
                <w:i w:val="false"/>
                <w:iCs w:val="false"/>
              </w:rPr>
              <w:t>Chord Symbols</w:t>
              <w:tab/>
              <w:t>17</w:t>
            </w:r>
          </w:hyperlink>
        </w:p>
        <w:p>
          <w:pPr>
            <w:pStyle w:val="Indholdsfortegnelse2"/>
            <w:tabs>
              <w:tab w:val="clear" w:pos="720"/>
              <w:tab w:val="right" w:pos="9026" w:leader="dot"/>
            </w:tabs>
            <w:rPr/>
          </w:pPr>
          <w:hyperlink w:anchor="__RefHeading___Toc531086873">
            <w:r>
              <w:rPr>
                <w:rStyle w:val="Indeksspring"/>
                <w:i w:val="false"/>
                <w:iCs w:val="false"/>
              </w:rPr>
              <w:t>Single notes for all parts</w:t>
            </w:r>
            <w:r>
              <w:rPr>
                <w:rStyle w:val="Indeksspring"/>
              </w:rPr>
              <w:tab/>
              <w:t>17</w:t>
            </w:r>
          </w:hyperlink>
        </w:p>
        <w:p>
          <w:pPr>
            <w:pStyle w:val="Indholdsfortegnelse2"/>
            <w:tabs>
              <w:tab w:val="clear" w:pos="720"/>
              <w:tab w:val="right" w:pos="9026" w:leader="dot"/>
            </w:tabs>
            <w:rPr/>
          </w:pPr>
          <w:hyperlink w:anchor="__RefHeading___Toc3654_2495907598">
            <w:r>
              <w:rPr>
                <w:rStyle w:val="Indeksspring"/>
                <w:i w:val="false"/>
                <w:iCs w:val="false"/>
              </w:rPr>
              <w:t>Single Parts</w:t>
            </w:r>
            <w:r>
              <w:rPr>
                <w:rStyle w:val="Indeksspring"/>
              </w:rPr>
              <w:tab/>
              <w:t>17</w:t>
            </w:r>
          </w:hyperlink>
        </w:p>
        <w:p>
          <w:pPr>
            <w:pStyle w:val="Indholdsfortegnelse2"/>
            <w:tabs>
              <w:tab w:val="clear" w:pos="720"/>
              <w:tab w:val="right" w:pos="9026" w:leader="dot"/>
            </w:tabs>
            <w:rPr/>
          </w:pPr>
          <w:hyperlink w:anchor="__RefHeading___Toc531086874">
            <w:r>
              <w:rPr>
                <w:rStyle w:val="Indeksspring"/>
                <w:i w:val="false"/>
                <w:iCs w:val="false"/>
              </w:rPr>
              <w:t>Single notes for a selected part</w:t>
            </w:r>
            <w:r>
              <w:rPr>
                <w:rStyle w:val="Indeksspring"/>
              </w:rPr>
              <w:tab/>
              <w:t>18</w:t>
            </w:r>
          </w:hyperlink>
        </w:p>
        <w:p>
          <w:pPr>
            <w:pStyle w:val="Indholdsfortegnelse1"/>
            <w:tabs>
              <w:tab w:val="clear" w:pos="720"/>
              <w:tab w:val="right" w:pos="9026" w:leader="dot"/>
            </w:tabs>
            <w:rPr/>
          </w:pPr>
          <w:hyperlink w:anchor="__RefHeading___Toc531086875">
            <w:r>
              <w:rPr>
                <w:rStyle w:val="Indeksspring"/>
              </w:rPr>
              <w:t>Importing scores from the Internet</w:t>
              <w:tab/>
              <w:t>19</w:t>
            </w:r>
          </w:hyperlink>
        </w:p>
        <w:p>
          <w:pPr>
            <w:pStyle w:val="Indholdsfortegnelse1"/>
            <w:tabs>
              <w:tab w:val="clear" w:pos="720"/>
              <w:tab w:val="right" w:pos="9026" w:leader="dot"/>
            </w:tabs>
            <w:rPr/>
          </w:pPr>
          <w:hyperlink w:anchor="__RefHeading___Toc531086876">
            <w:r>
              <w:rPr>
                <w:rStyle w:val="Indeksspring"/>
              </w:rPr>
              <w:t>Export as Braille Music</w:t>
              <w:tab/>
              <w:t>20</w:t>
            </w:r>
          </w:hyperlink>
        </w:p>
        <w:p>
          <w:pPr>
            <w:pStyle w:val="Indholdsfortegnelse2"/>
            <w:tabs>
              <w:tab w:val="clear" w:pos="720"/>
              <w:tab w:val="right" w:pos="9026" w:leader="dot"/>
            </w:tabs>
            <w:rPr/>
          </w:pPr>
          <w:hyperlink w:anchor="__RefHeading___Toc5151_3482840894">
            <w:r>
              <w:rPr>
                <w:rStyle w:val="Indeksspring"/>
                <w:i w:val="false"/>
                <w:iCs w:val="false"/>
              </w:rPr>
              <w:t>Braille Music export concepts</w:t>
            </w:r>
            <w:r>
              <w:rPr>
                <w:rStyle w:val="Indeksspring"/>
              </w:rPr>
              <w:tab/>
              <w:t>20</w:t>
            </w:r>
          </w:hyperlink>
        </w:p>
        <w:p>
          <w:pPr>
            <w:pStyle w:val="Indholdsfortegnelse3"/>
            <w:tabs>
              <w:tab w:val="clear" w:pos="720"/>
              <w:tab w:val="right" w:pos="9026" w:leader="dot"/>
            </w:tabs>
            <w:rPr/>
          </w:pPr>
          <w:hyperlink w:anchor="__RefHeading___Toc5153_3482840894">
            <w:r>
              <w:rPr>
                <w:rStyle w:val="Indeksspring"/>
              </w:rPr>
              <w:t>Layout</w:t>
              <w:tab/>
              <w:t>20</w:t>
            </w:r>
          </w:hyperlink>
        </w:p>
        <w:p>
          <w:pPr>
            <w:pStyle w:val="Indholdsfortegnelse3"/>
            <w:tabs>
              <w:tab w:val="clear" w:pos="720"/>
              <w:tab w:val="right" w:pos="9026" w:leader="dot"/>
            </w:tabs>
            <w:rPr/>
          </w:pPr>
          <w:hyperlink w:anchor="__RefHeading___Toc5155_3482840894">
            <w:r>
              <w:rPr>
                <w:rStyle w:val="Indeksspring"/>
              </w:rPr>
              <w:t>File format</w:t>
              <w:tab/>
              <w:t>20</w:t>
            </w:r>
          </w:hyperlink>
        </w:p>
        <w:p>
          <w:pPr>
            <w:pStyle w:val="Indholdsfortegnelse3"/>
            <w:tabs>
              <w:tab w:val="clear" w:pos="720"/>
              <w:tab w:val="right" w:pos="9026" w:leader="dot"/>
            </w:tabs>
            <w:rPr/>
          </w:pPr>
          <w:hyperlink w:anchor="__RefHeading___Toc5157_3482840894">
            <w:r>
              <w:rPr>
                <w:rStyle w:val="Indeksspring"/>
              </w:rPr>
              <w:t>Braille device type</w:t>
              <w:tab/>
              <w:t>21</w:t>
            </w:r>
          </w:hyperlink>
        </w:p>
        <w:p>
          <w:pPr>
            <w:pStyle w:val="Indholdsfortegnelse3"/>
            <w:tabs>
              <w:tab w:val="clear" w:pos="720"/>
              <w:tab w:val="right" w:pos="9026" w:leader="dot"/>
            </w:tabs>
            <w:rPr/>
          </w:pPr>
          <w:hyperlink w:anchor="__RefHeading___Toc5159_3482840894">
            <w:r>
              <w:rPr>
                <w:rStyle w:val="Indeksspring"/>
              </w:rPr>
              <w:t>Physical Dimensions</w:t>
              <w:tab/>
              <w:t>21</w:t>
            </w:r>
          </w:hyperlink>
        </w:p>
        <w:p>
          <w:pPr>
            <w:pStyle w:val="Indholdsfortegnelse2"/>
            <w:tabs>
              <w:tab w:val="clear" w:pos="720"/>
              <w:tab w:val="right" w:pos="9026" w:leader="dot"/>
            </w:tabs>
            <w:rPr/>
          </w:pPr>
          <w:hyperlink w:anchor="__RefHeading___Toc5161_3482840894">
            <w:r>
              <w:rPr>
                <w:rStyle w:val="Indeksspring"/>
              </w:rPr>
              <w:t>Profiles</w:t>
              <w:tab/>
              <w:t>21</w:t>
            </w:r>
          </w:hyperlink>
        </w:p>
        <w:p>
          <w:pPr>
            <w:pStyle w:val="Indholdsfortegnelse2"/>
            <w:tabs>
              <w:tab w:val="clear" w:pos="720"/>
              <w:tab w:val="right" w:pos="9026" w:leader="dot"/>
            </w:tabs>
            <w:rPr/>
          </w:pPr>
          <w:hyperlink w:anchor="__RefHeading___Toc5163_3482840894">
            <w:r>
              <w:rPr>
                <w:rStyle w:val="Indeksspring"/>
                <w:i w:val="false"/>
                <w:iCs w:val="false"/>
              </w:rPr>
              <w:t>IBOS MusicXmlReader layout</w:t>
            </w:r>
            <w:r>
              <w:rPr>
                <w:rStyle w:val="Indeksspring"/>
              </w:rPr>
              <w:tab/>
              <w:t>22</w:t>
            </w:r>
          </w:hyperlink>
        </w:p>
        <w:p>
          <w:pPr>
            <w:pStyle w:val="Indholdsfortegnelse2"/>
            <w:tabs>
              <w:tab w:val="clear" w:pos="720"/>
              <w:tab w:val="right" w:pos="9026" w:leader="dot"/>
            </w:tabs>
            <w:rPr/>
          </w:pPr>
          <w:hyperlink w:anchor="__RefHeading___Toc5165_3482840894">
            <w:r>
              <w:rPr>
                <w:rStyle w:val="Indeksspring"/>
                <w:i w:val="false"/>
                <w:iCs w:val="false"/>
              </w:rPr>
              <w:t>BANA 2015 Layout</w:t>
            </w:r>
            <w:r>
              <w:rPr>
                <w:rStyle w:val="Indeksspring"/>
              </w:rPr>
              <w:tab/>
              <w:t>22</w:t>
            </w:r>
          </w:hyperlink>
        </w:p>
        <w:p>
          <w:pPr>
            <w:pStyle w:val="Indholdsfortegnelse2"/>
            <w:tabs>
              <w:tab w:val="clear" w:pos="720"/>
              <w:tab w:val="right" w:pos="9026" w:leader="dot"/>
            </w:tabs>
            <w:rPr/>
          </w:pPr>
          <w:hyperlink w:anchor="__RefHeading___Toc5167_3482840894">
            <w:r>
              <w:rPr>
                <w:rStyle w:val="Indeksspring"/>
                <w:i w:val="false"/>
                <w:iCs w:val="false"/>
              </w:rPr>
              <w:t>Printing Braille Music files on an embosser</w:t>
            </w:r>
            <w:r>
              <w:rPr>
                <w:rStyle w:val="Indeksspring"/>
              </w:rPr>
              <w:tab/>
              <w:t>23</w:t>
            </w:r>
          </w:hyperlink>
        </w:p>
        <w:p>
          <w:pPr>
            <w:pStyle w:val="Indholdsfortegnelse2"/>
            <w:tabs>
              <w:tab w:val="clear" w:pos="720"/>
              <w:tab w:val="right" w:pos="9026" w:leader="dot"/>
            </w:tabs>
            <w:rPr/>
          </w:pPr>
          <w:hyperlink w:anchor="__RefHeading___Toc5169_3482840894">
            <w:r>
              <w:rPr>
                <w:rStyle w:val="Indeksspring"/>
                <w:i w:val="false"/>
                <w:iCs w:val="false"/>
              </w:rPr>
              <w:t>Copying of Music Braille files to notetaker device</w:t>
            </w:r>
            <w:r>
              <w:rPr>
                <w:rStyle w:val="Indeksspring"/>
              </w:rPr>
              <w:tab/>
              <w:t>23</w:t>
            </w:r>
          </w:hyperlink>
        </w:p>
        <w:p>
          <w:pPr>
            <w:pStyle w:val="Indholdsfortegnelse1"/>
            <w:tabs>
              <w:tab w:val="clear" w:pos="720"/>
              <w:tab w:val="right" w:pos="9026" w:leader="dot"/>
            </w:tabs>
            <w:rPr/>
          </w:pPr>
          <w:hyperlink w:anchor="__RefHeading___Toc531086877">
            <w:r>
              <w:rPr>
                <w:rStyle w:val="Indeksspring"/>
              </w:rPr>
              <w:t>Keyboard shortcuts</w:t>
              <w:tab/>
              <w:t>24</w:t>
            </w:r>
          </w:hyperlink>
        </w:p>
        <w:p>
          <w:pPr>
            <w:pStyle w:val="Indholdsfortegnelse1"/>
            <w:tabs>
              <w:tab w:val="clear" w:pos="720"/>
              <w:tab w:val="right" w:pos="9026" w:leader="dot"/>
            </w:tabs>
            <w:rPr/>
          </w:pPr>
          <w:hyperlink w:anchor="__RefHeading___Toc531086878">
            <w:r>
              <w:rPr>
                <w:rStyle w:val="Indeksspring"/>
              </w:rPr>
              <w:t>Localization</w:t>
              <w:tab/>
              <w:t>26</w:t>
            </w:r>
          </w:hyperlink>
        </w:p>
        <w:p>
          <w:pPr>
            <w:pStyle w:val="Indholdsfortegnelse1"/>
            <w:tabs>
              <w:tab w:val="clear" w:pos="720"/>
              <w:tab w:val="right" w:pos="9026" w:leader="dot"/>
            </w:tabs>
            <w:rPr/>
          </w:pPr>
          <w:hyperlink w:anchor="__RefHeading___Toc531086879">
            <w:r>
              <w:rPr>
                <w:rStyle w:val="Indeksspring"/>
              </w:rPr>
              <w:t>Using a Perkins keyboard</w:t>
              <w:tab/>
              <w:t>27</w:t>
            </w:r>
          </w:hyperlink>
        </w:p>
        <w:p>
          <w:pPr>
            <w:pStyle w:val="Indholdsfortegnelse1"/>
            <w:tabs>
              <w:tab w:val="clear" w:pos="720"/>
              <w:tab w:val="right" w:pos="9026" w:leader="dot"/>
            </w:tabs>
            <w:rPr/>
          </w:pPr>
          <w:hyperlink w:anchor="__RefHeading___Toc531086880">
            <w:r>
              <w:rPr>
                <w:rStyle w:val="Indeksspring"/>
              </w:rPr>
              <w:t>Optimizing cooperation with JAWS</w:t>
              <w:tab/>
              <w:t>27</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sz w:val="24"/>
          <w:szCs w:val="24"/>
        </w:rPr>
      </w:pPr>
      <w:r>
        <w:rPr>
          <w:sz w:val="24"/>
          <w:szCs w:val="24"/>
        </w:rPr>
      </w:r>
    </w:p>
    <w:p>
      <w:pPr>
        <w:pStyle w:val="Normal"/>
        <w:rPr>
          <w:sz w:val="24"/>
          <w:szCs w:val="24"/>
        </w:rPr>
      </w:pPr>
      <w:r>
        <w:rPr>
          <w:rFonts w:cs="Verdana" w:ascii="Verdana" w:hAnsi="Verdana"/>
          <w:sz w:val="24"/>
          <w:szCs w:val="24"/>
        </w:rPr>
        <w:t>IBOS MusicXmlReader is organised as a standard Windows program, using the well-known operating principles.</w:t>
      </w:r>
    </w:p>
    <w:p>
      <w:pPr>
        <w:pStyle w:val="Normal"/>
        <w:rPr>
          <w:sz w:val="24"/>
          <w:szCs w:val="24"/>
        </w:rPr>
      </w:pPr>
      <w:r>
        <w:rPr>
          <w:rFonts w:cs="Verdana" w:ascii="Verdana" w:hAnsi="Verdana"/>
          <w:sz w:val="24"/>
          <w:szCs w:val="24"/>
        </w:rPr>
        <w:t>But unlike most Windows applications, IBOS MusicXmlReader is from the start designed to optimize accessibility for the blind and people with impaired vision.</w:t>
      </w:r>
    </w:p>
    <w:p>
      <w:pPr>
        <w:pStyle w:val="Normal"/>
        <w:rPr>
          <w:sz w:val="24"/>
          <w:szCs w:val="24"/>
        </w:rPr>
      </w:pPr>
      <w:r>
        <w:rPr>
          <w:rFonts w:cs="Verdana" w:ascii="Verdana" w:hAnsi="Verdana"/>
          <w:sz w:val="24"/>
          <w:szCs w:val="24"/>
        </w:rPr>
        <w:t>IBOS MusicXmlReader uses common windows display elements like menu bar, list box, combo box and tree view. These display elements are already well-known by most blind and visually impaired computer users.</w:t>
      </w:r>
    </w:p>
    <w:p>
      <w:pPr>
        <w:pStyle w:val="Normal"/>
        <w:rPr>
          <w:sz w:val="24"/>
          <w:szCs w:val="24"/>
        </w:rPr>
      </w:pPr>
      <w:r>
        <w:rPr>
          <w:rFonts w:cs="Verdana" w:ascii="Verdana" w:hAnsi="Verdana"/>
          <w:sz w:val="24"/>
          <w:szCs w:val="24"/>
        </w:rPr>
        <w:t>IBOS MusicXmlReader thus only requires standard PC skills.</w:t>
      </w:r>
    </w:p>
    <w:p>
      <w:pPr>
        <w:pStyle w:val="Normal"/>
        <w:rPr>
          <w:sz w:val="24"/>
          <w:szCs w:val="24"/>
        </w:rPr>
      </w:pPr>
      <w:r>
        <w:rPr>
          <w:rFonts w:cs="Verdana" w:ascii="Verdana" w:hAnsi="Verdana"/>
          <w:sz w:val="24"/>
          <w:szCs w:val="24"/>
        </w:rPr>
        <w:t>IBOS MusicXmReader uses the most widely used digital file format for describing music scores, namely MusicXml. MusicXml contains the same information as a regular, printed score. Music scores in MusicXml format can either be: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Purchased (for example, via the internet).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Downloaded from one of the many free note archives on the Internet.</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Produced with note editing software such as Sibelius or MuseScore.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Generated from a plain printed musical score using OMR (Optical Music Recognition), for example, using the "PhotoScore" program.</w:t>
      </w:r>
    </w:p>
    <w:p>
      <w:pPr>
        <w:pStyle w:val="Normal"/>
        <w:rPr>
          <w:sz w:val="24"/>
          <w:szCs w:val="24"/>
        </w:rPr>
      </w:pPr>
      <w:r>
        <w:rPr>
          <w:rFonts w:cs="Verdana" w:ascii="Verdana" w:hAnsi="Verdana"/>
          <w:sz w:val="24"/>
          <w:szCs w:val="24"/>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sz w:val="24"/>
          <w:szCs w:val="24"/>
        </w:rPr>
      </w:pPr>
      <w:r>
        <w:rPr>
          <w:rFonts w:cs="Verdana" w:ascii="Verdana" w:hAnsi="Verdana"/>
          <w:sz w:val="24"/>
          <w:szCs w:val="24"/>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sz w:val="24"/>
          <w:szCs w:val="24"/>
        </w:rPr>
        <w:t xml:space="preserve">The use of IBOS MusicXmlReader requires no technical knowledge of MusicXml, but interested users can find an excellent description here: </w:t>
      </w: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5"/>
        <w:gridCol w:w="7490"/>
      </w:tblGrid>
      <w:tr>
        <w:trPr/>
        <w:tc>
          <w:tcPr>
            <w:tcW w:w="1685"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90"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2"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5"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rPr>
            </w:pPr>
            <w:r>
              <w:rPr>
                <w:rFonts w:cs="Verdana" w:ascii="Verdana" w:hAnsi="Verdana"/>
                <w:b/>
                <w:bCs/>
              </w:rPr>
              <w:t>Notes List</w:t>
            </w:r>
          </w:p>
        </w:tc>
        <w:tc>
          <w:tcPr>
            <w:tcW w:w="7490"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2" w:before="0" w:after="160"/>
              <w:rPr/>
            </w:pPr>
            <w:r>
              <w:rPr>
                <w:rFonts w:cs="Verdana" w:ascii="Verdana" w:hAnsi="Verdana"/>
              </w:rPr>
              <w:t>Finally, the musical score can be played as music through the PC's speakers</w:t>
            </w:r>
          </w:p>
        </w:tc>
      </w:tr>
      <w:tr>
        <w:trPr/>
        <w:tc>
          <w:tcPr>
            <w:tcW w:w="1685"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90"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2" w:before="0" w:after="160"/>
              <w:rPr/>
            </w:pPr>
            <w:r>
              <w:rPr>
                <w:rFonts w:cs="Verdana" w:ascii="Verdana" w:hAnsi="Verdana"/>
              </w:rPr>
              <w:t>Displays musical information associated with the current part of the score, such as measure number, key, chord, and tempo.</w:t>
            </w:r>
          </w:p>
        </w:tc>
      </w:tr>
      <w:tr>
        <w:trPr/>
        <w:tc>
          <w:tcPr>
            <w:tcW w:w="1685"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9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2"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5"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b/>
                <w:b/>
                <w:bCs/>
              </w:rPr>
            </w:pPr>
            <w:r>
              <w:rPr>
                <w:rFonts w:cs="Verdana" w:ascii="Verdana" w:hAnsi="Verdana"/>
                <w:b/>
                <w:bCs/>
              </w:rPr>
              <w:t>Detail list</w:t>
            </w:r>
          </w:p>
        </w:tc>
        <w:tc>
          <w:tcPr>
            <w:tcW w:w="749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2"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As with any other Windows program, you can always:</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Activate the Menu Bar by pressing the ALT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between the main display components (in this case, the Note List and Note Filter) with the TAB button.</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Stop an ongoing operation with the ESC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Close the program with ALT + F4</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rPr>
      </w:pPr>
      <w:r>
        <w:rPr>
          <w:rFonts w:cs="Verdana" w:ascii="Verdana" w:hAnsi="Verdana"/>
          <w:sz w:val="24"/>
          <w:szCs w:val="24"/>
        </w:rPr>
        <w:t>In addition, if JAWS is running, you can use the common JAWS commands. This includes:</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status bar read out loud (without changing focus) by pressing INSERT + PAGEDOWN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title line read by pressing INSERT + 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Have a message read out loud by pressing INSERT + B</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speech on / off by pressing INSERT + SPACE BAR, followed by 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 more comprehensive list of keyboard shortcuts can be found later in this document and in the program itself under Help -&gt; Keyboard Shortcuts.</w:t>
      </w:r>
    </w:p>
    <w:p>
      <w:pPr>
        <w:pStyle w:val="Normal"/>
        <w:rPr>
          <w:sz w:val="24"/>
          <w:szCs w:val="24"/>
        </w:rPr>
      </w:pPr>
      <w:r>
        <w:rPr>
          <w:rFonts w:cs="Verdana" w:ascii="Verdana" w:hAnsi="Verdana"/>
          <w:sz w:val="24"/>
          <w:szCs w:val="24"/>
        </w:rPr>
        <w:t>The following is a more detailed description of the above mentioned display elements.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3"/>
        </w:numPr>
        <w:rPr/>
      </w:pPr>
      <w:bookmarkStart w:id="2" w:name="__RefHeading___Toc531086859"/>
      <w:bookmarkEnd w:id="2"/>
      <w:r>
        <w:rPr/>
        <w:t>The menu Bar</w:t>
      </w:r>
    </w:p>
    <w:p>
      <w:pPr>
        <w:pStyle w:val="Normal"/>
        <w:rPr/>
      </w:pPr>
      <w:r>
        <w:rPr>
          <w:rFonts w:cs="Verdana" w:ascii="Verdana" w:hAnsi="Verdana"/>
          <w:lang w:val="da-DK"/>
        </w:rPr>
        <w:t>The menu bar contains the following items:</w:t>
      </w:r>
    </w:p>
    <w:tbl>
      <w:tblPr>
        <w:tblW w:w="9015" w:type="dxa"/>
        <w:jc w:val="left"/>
        <w:tblInd w:w="0" w:type="dxa"/>
        <w:tblCellMar>
          <w:top w:w="55" w:type="dxa"/>
          <w:left w:w="55" w:type="dxa"/>
          <w:bottom w:w="55" w:type="dxa"/>
          <w:right w:w="55" w:type="dxa"/>
        </w:tblCellMar>
      </w:tblPr>
      <w:tblGrid>
        <w:gridCol w:w="1585"/>
        <w:gridCol w:w="5220"/>
        <w:gridCol w:w="2210"/>
      </w:tblGrid>
      <w:tr>
        <w:trPr>
          <w:tblHeader w:val="true"/>
        </w:trPr>
        <w:tc>
          <w:tcPr>
            <w:tcW w:w="1585"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210"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21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 most recent location</w:t>
            </w:r>
          </w:p>
        </w:tc>
        <w:tc>
          <w:tcPr>
            <w:tcW w:w="221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ALT + O</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Export Music Braille to 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5"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1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S</w:t>
            </w:r>
          </w:p>
        </w:tc>
      </w:tr>
      <w:tr>
        <w:trPr/>
        <w:tc>
          <w:tcPr>
            <w:tcW w:w="1585"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Capella using current MusicXml 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C</w:t>
            </w:r>
          </w:p>
        </w:tc>
      </w:tr>
      <w:tr>
        <w:trPr/>
        <w:tc>
          <w:tcPr>
            <w:tcW w:w="1585"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Finale using current MusicXml 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 using Google Chrome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a Web-site and download publicly available music scores as MusicXml compressed files. The choice is enormous!</w:t>
            </w:r>
          </w:p>
          <w:p>
            <w:pPr>
              <w:pStyle w:val="Tabelindhold"/>
              <w:rPr>
                <w:rFonts w:ascii="Verdana" w:hAnsi="Verdana" w:cs="Verdana"/>
                <w:sz w:val="22"/>
                <w:lang w:val="da-DK"/>
              </w:rPr>
            </w:pPr>
            <w:hyperlink r:id="rId5">
              <w:r>
                <w:rPr>
                  <w:rStyle w:val="Hyperlink"/>
                  <w:rFonts w:cs="Verdana" w:ascii="Verdana" w:hAnsi="Verdana"/>
                  <w:sz w:val="20"/>
                  <w:szCs w:val="20"/>
                  <w:lang w:val="da-DK"/>
                </w:rPr>
                <w:t>https://www.musicxml.com/music-in-musicxml/</w:t>
              </w:r>
            </w:hyperlink>
            <w:r>
              <w:rPr>
                <w:rFonts w:cs="Verdana" w:ascii="Verdana" w:hAnsi="Verdana"/>
                <w:sz w:val="22"/>
                <w:lang w:val="da-DK"/>
              </w:rPr>
              <w:t xml:space="preserve"> </w:t>
            </w:r>
          </w:p>
          <w:p>
            <w:pPr>
              <w:pStyle w:val="Tabelindhold"/>
              <w:rPr/>
            </w:pPr>
            <w:r>
              <w:rPr>
                <w:rFonts w:cs="Verdana" w:ascii="Verdana" w:hAnsi="Verdana"/>
                <w:sz w:val="22"/>
                <w:lang w:val="en-US"/>
              </w:rPr>
              <w:t xml:space="preserve">contains </w:t>
            </w:r>
            <w:r>
              <w:rPr>
                <w:rFonts w:cs="Verdana" w:ascii="Verdana" w:hAnsi="Verdana"/>
                <w:b/>
                <w:bCs/>
                <w:sz w:val="22"/>
                <w:lang w:val="en-US"/>
              </w:rPr>
              <w:t>links to other Web-sites</w:t>
            </w:r>
            <w:r>
              <w:rPr>
                <w:rFonts w:cs="Verdana" w:ascii="Verdana" w:hAnsi="Verdana"/>
                <w:sz w:val="22"/>
                <w:lang w:val="en-US"/>
              </w:rPr>
              <w:t xml:space="preserve"> from where to download music scores in MusicXml.</w:t>
            </w:r>
          </w:p>
          <w:p>
            <w:pPr>
              <w:pStyle w:val="Tabelindhold"/>
              <w:rPr/>
            </w:pPr>
            <w:r>
              <w:rPr>
                <w:rStyle w:val="Hyperlink"/>
                <w:rFonts w:cs="Verdana" w:ascii="Verdana" w:hAnsi="Verdana"/>
                <w:sz w:val="22"/>
                <w:lang w:val="en-US"/>
              </w:rPr>
              <w:t>https://musescore.com/sheetmusic</w:t>
            </w:r>
          </w:p>
          <w:p>
            <w:pPr>
              <w:pStyle w:val="Tabelindhold"/>
              <w:rPr/>
            </w:pPr>
            <w:r>
              <w:rPr>
                <w:rFonts w:cs="Verdana" w:ascii="Verdana" w:hAnsi="Verdana"/>
                <w:sz w:val="22"/>
                <w:lang w:val="en-US"/>
              </w:rPr>
              <w:t>is a great place to start.</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21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widowControl/>
        <w:numPr>
          <w:ilvl w:val="0"/>
          <w:numId w:val="0"/>
        </w:numPr>
        <w:spacing w:lineRule="auto" w:line="252"/>
        <w:jc w:val="left"/>
        <w:outlineLvl w:val="2"/>
        <w:rPr>
          <w:rFonts w:ascii="Verdana" w:hAnsi="Verdana" w:cs="Verdana"/>
          <w:sz w:val="22"/>
          <w:szCs w:val="22"/>
        </w:rPr>
      </w:pPr>
      <w:r>
        <w:rPr>
          <w:rFonts w:cs="Verdana" w:ascii="Verdana" w:hAnsi="Verdana"/>
          <w:sz w:val="22"/>
          <w:szCs w:val="22"/>
        </w:rPr>
      </w:r>
      <w:r>
        <w:br w:type="page"/>
      </w:r>
    </w:p>
    <w:p>
      <w:pPr>
        <w:pStyle w:val="Overskrift3"/>
        <w:numPr>
          <w:ilvl w:val="2"/>
          <w:numId w:val="3"/>
        </w:numPr>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3"/>
        </w:numPr>
        <w:rPr>
          <w:rFonts w:ascii="Verdana" w:hAnsi="Verdana"/>
          <w:b/>
          <w:b/>
          <w:bCs/>
          <w:sz w:val="28"/>
          <w:szCs w:val="28"/>
        </w:rPr>
      </w:pPr>
      <w:bookmarkStart w:id="4" w:name="__RefHeading___Toc531086861"/>
      <w:bookmarkEnd w:id="4"/>
      <w:r>
        <w:rPr>
          <w:rFonts w:ascii="Verdana" w:hAnsi="Verdana"/>
          <w:b/>
          <w:bCs/>
          <w:sz w:val="28"/>
          <w:szCs w:val="28"/>
        </w:rPr>
        <w:t>Files</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3"/>
        </w:numPr>
        <w:rPr>
          <w:rFonts w:ascii="Verdana" w:hAnsi="Verdana"/>
          <w:sz w:val="28"/>
          <w:szCs w:val="28"/>
        </w:rPr>
      </w:pPr>
      <w:bookmarkStart w:id="5" w:name="__RefHeading___Toc531086862"/>
      <w:bookmarkEnd w:id="5"/>
      <w:r>
        <w:rPr>
          <w:rFonts w:ascii="Verdana" w:hAnsi="Verdana"/>
          <w:sz w:val="28"/>
          <w:szCs w:val="28"/>
        </w:rPr>
        <w:t>Edit</w:t>
      </w:r>
    </w:p>
    <w:p>
      <w:pPr>
        <w:pStyle w:val="Normal"/>
        <w:rPr/>
      </w:pPr>
      <w:r>
        <w:rPr>
          <w:rFonts w:cs="Verdana" w:ascii="Verdana" w:hAnsi="Verdana"/>
        </w:rPr>
        <w:t>Most items under "Edit" start editing the note filter and hence what appears in the Note List. However, the different sub-items start editing different places in the note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3"/>
        </w:numPr>
        <w:rPr>
          <w:rFonts w:ascii="Verdana" w:hAnsi="Verdana"/>
          <w:sz w:val="28"/>
          <w:szCs w:val="28"/>
        </w:rPr>
      </w:pPr>
      <w:bookmarkStart w:id="6" w:name="__RefHeading___Toc531086863"/>
      <w:bookmarkEnd w:id="6"/>
      <w:r>
        <w:rPr>
          <w:rFonts w:ascii="Verdana" w:hAnsi="Verdana"/>
          <w:sz w:val="28"/>
          <w:szCs w:val="28"/>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Fonts w:cs="Verdana" w:ascii="Verdana" w:hAnsi="Verdana"/>
        </w:rPr>
      </w:r>
    </w:p>
    <w:p>
      <w:pPr>
        <w:pStyle w:val="Overskrift3"/>
        <w:widowControl/>
        <w:numPr>
          <w:ilvl w:val="0"/>
          <w:numId w:val="0"/>
        </w:numPr>
        <w:spacing w:lineRule="auto" w:line="252"/>
        <w:jc w:val="left"/>
        <w:outlineLvl w:val="2"/>
        <w:rPr>
          <w:rFonts w:ascii="Verdana" w:hAnsi="Verdana"/>
          <w:sz w:val="28"/>
          <w:szCs w:val="28"/>
        </w:rPr>
      </w:pPr>
      <w:r>
        <w:rPr>
          <w:rFonts w:ascii="Verdana" w:hAnsi="Verdana"/>
          <w:sz w:val="28"/>
          <w:szCs w:val="28"/>
        </w:rPr>
      </w:r>
      <w:r>
        <w:br w:type="page"/>
      </w:r>
    </w:p>
    <w:p>
      <w:pPr>
        <w:pStyle w:val="Overskrift3"/>
        <w:numPr>
          <w:ilvl w:val="2"/>
          <w:numId w:val="2"/>
        </w:numPr>
        <w:rPr/>
      </w:pPr>
      <w:bookmarkStart w:id="7" w:name="__RefHeading___Toc5149_3482840894"/>
      <w:bookmarkEnd w:id="7"/>
      <w:r>
        <w:rPr>
          <w:rFonts w:ascii="Verdana" w:hAnsi="Verdana"/>
          <w:sz w:val="28"/>
          <w:szCs w:val="28"/>
        </w:rPr>
        <w:t>Settings</w:t>
      </w:r>
    </w:p>
    <w:p>
      <w:pPr>
        <w:pStyle w:val="Normal"/>
        <w:rPr>
          <w:rFonts w:ascii="Verdana" w:hAnsi="Verdana"/>
          <w:sz w:val="28"/>
          <w:szCs w:val="28"/>
        </w:rPr>
      </w:pPr>
      <w:r>
        <w:rPr>
          <w:rFonts w:ascii="Verdana" w:hAnsi="Verdana"/>
          <w:sz w:val="28"/>
          <w:szCs w:val="28"/>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1"/>
        <w:gridCol w:w="6764"/>
      </w:tblGrid>
      <w:tr>
        <w:trPr/>
        <w:tc>
          <w:tcPr>
            <w:tcW w:w="2261"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Name</w:t>
            </w:r>
          </w:p>
        </w:tc>
        <w:tc>
          <w:tcPr>
            <w:tcW w:w="6764"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file</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MuseScore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MuseScore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Sibelius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Sibelius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Capella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Capella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Finale NotePad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8" w:name="__RefHeading___Toc531086864"/>
      <w:bookmarkEnd w:id="8"/>
      <w:r>
        <w:rPr>
          <w:rFonts w:ascii="Verdana" w:hAnsi="Verdana"/>
          <w:sz w:val="28"/>
          <w:szCs w:val="28"/>
        </w:rPr>
        <w:t>Tools</w:t>
      </w:r>
    </w:p>
    <w:p>
      <w:pPr>
        <w:pStyle w:val="Normal"/>
        <w:rPr/>
      </w:pPr>
      <w:r>
        <w:rPr>
          <w:rFonts w:cs="Verdana" w:ascii="Verdana" w:hAnsi="Verdana"/>
        </w:rPr>
        <w:t>The "MuseScore", "Sibelius", “Capella and “Finale”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3"/>
        </w:numPr>
        <w:rPr>
          <w:rFonts w:ascii="Verdana" w:hAnsi="Verdana"/>
          <w:sz w:val="28"/>
          <w:szCs w:val="28"/>
        </w:rPr>
      </w:pPr>
      <w:bookmarkStart w:id="9" w:name="__RefHeading___Toc531086865"/>
      <w:bookmarkEnd w:id="9"/>
      <w:r>
        <w:rPr>
          <w:rFonts w:ascii="Verdana" w:hAnsi="Verdana"/>
          <w:sz w:val="28"/>
          <w:szCs w:val="28"/>
        </w:rPr>
        <w:t>Music Archives</w:t>
      </w:r>
    </w:p>
    <w:p>
      <w:pPr>
        <w:pStyle w:val="Normal"/>
        <w:rPr/>
      </w:pPr>
      <w:r>
        <w:rPr>
          <w:rFonts w:cs="Verdana" w:ascii="Verdana" w:hAnsi="Verdana"/>
        </w:rPr>
        <w:t>The items under "Music Archives" contain links to selected MusicXml note archives on the Internet.</w:t>
      </w:r>
    </w:p>
    <w:p>
      <w:pPr>
        <w:pStyle w:val="Normal"/>
        <w:rPr/>
      </w:pPr>
      <w:r>
        <w:rPr>
          <w:rFonts w:cs="Verdana" w:ascii="Verdana" w:hAnsi="Verdana"/>
        </w:rPr>
        <w:t>At the top there is a link to the updated list of such note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note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0" w:name="__RefHeading___Toc531086866"/>
      <w:bookmarkEnd w:id="10"/>
      <w:r>
        <w:rPr>
          <w:rFonts w:ascii="Verdana" w:hAnsi="Verdana"/>
          <w:sz w:val="28"/>
          <w:szCs w:val="28"/>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1" w:name="__RefHeading___Toc531086867"/>
      <w:bookmarkEnd w:id="11"/>
      <w:r>
        <w:rPr>
          <w:rFonts w:ascii="Verdana" w:hAnsi="Verdana"/>
        </w:rPr>
        <w:t>The Note List</w:t>
      </w:r>
    </w:p>
    <w:p>
      <w:pPr>
        <w:pStyle w:val="Normal"/>
        <w:rPr>
          <w:rFonts w:ascii="Verdana" w:hAnsi="Verdana" w:cs="Verdana"/>
        </w:rPr>
      </w:pPr>
      <w:r>
        <w:rPr>
          <w:rFonts w:cs="Verdana" w:ascii="Verdana" w:hAnsi="Verdana"/>
        </w:rPr>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8955" w:type="dxa"/>
        <w:jc w:val="left"/>
        <w:tblInd w:w="0" w:type="dxa"/>
        <w:tblCellMar>
          <w:top w:w="55" w:type="dxa"/>
          <w:left w:w="55" w:type="dxa"/>
          <w:bottom w:w="55" w:type="dxa"/>
          <w:right w:w="55" w:type="dxa"/>
        </w:tblCellMar>
      </w:tblPr>
      <w:tblGrid>
        <w:gridCol w:w="3234"/>
        <w:gridCol w:w="2309"/>
        <w:gridCol w:w="3412"/>
      </w:tblGrid>
      <w:tr>
        <w:trPr/>
        <w:tc>
          <w:tcPr>
            <w:tcW w:w="3234" w:type="dxa"/>
            <w:tcBorders/>
            <w:shd w:fill="auto" w:val="clear"/>
          </w:tcPr>
          <w:p>
            <w:pPr>
              <w:pStyle w:val="Tabelindhold"/>
              <w:rPr>
                <w:rFonts w:ascii="Verdana" w:hAnsi="Verdana" w:cs="Verdana"/>
              </w:rPr>
            </w:pPr>
            <w:r>
              <w:rPr>
                <w:rFonts w:cs="Verdana" w:ascii="Verdana" w:hAnsi="Verdana"/>
              </w:rPr>
              <w:t>Press</w:t>
            </w:r>
          </w:p>
        </w:tc>
        <w:tc>
          <w:tcPr>
            <w:tcW w:w="2309" w:type="dxa"/>
            <w:tcBorders/>
            <w:shd w:fill="auto" w:val="clear"/>
          </w:tcPr>
          <w:p>
            <w:pPr>
              <w:pStyle w:val="Tabelindhold"/>
              <w:rPr>
                <w:rFonts w:ascii="Verdana" w:hAnsi="Verdana" w:cs="Verdana"/>
              </w:rPr>
            </w:pPr>
            <w:r>
              <w:rPr>
                <w:rFonts w:cs="Verdana" w:ascii="Verdana" w:hAnsi="Verdana"/>
              </w:rPr>
              <w:t>Meaning</w:t>
            </w:r>
          </w:p>
        </w:tc>
        <w:tc>
          <w:tcPr>
            <w:tcW w:w="3412" w:type="dxa"/>
            <w:tcBorders/>
            <w:shd w:fill="auto" w:val="clear"/>
          </w:tcPr>
          <w:p>
            <w:pPr>
              <w:pStyle w:val="Tabelindhold"/>
              <w:rPr>
                <w:rFonts w:ascii="Verdana" w:hAnsi="Verdana" w:cs="Verdana"/>
              </w:rPr>
            </w:pPr>
            <w:r>
              <w:rPr>
                <w:rFonts w:cs="Verdana" w:ascii="Verdana" w:hAnsi="Verdana"/>
              </w:rPr>
              <w:t>Example:</w:t>
            </w:r>
          </w:p>
        </w:tc>
      </w:tr>
      <w:tr>
        <w:trPr/>
        <w:tc>
          <w:tcPr>
            <w:tcW w:w="3234" w:type="dxa"/>
            <w:tcBorders/>
            <w:shd w:fill="auto" w:val="clear"/>
          </w:tcPr>
          <w:p>
            <w:pPr>
              <w:pStyle w:val="Tabelindhold"/>
              <w:rPr/>
            </w:pPr>
            <w:r>
              <w:rPr>
                <w:rFonts w:cs="Verdana" w:ascii="Verdana" w:hAnsi="Verdana"/>
                <w:sz w:val="22"/>
              </w:rPr>
              <w:t>CONTROL+T n ENTER</w:t>
            </w:r>
          </w:p>
        </w:tc>
        <w:tc>
          <w:tcPr>
            <w:tcW w:w="2309"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3412"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4" w:type="dxa"/>
            <w:tcBorders/>
            <w:shd w:fill="auto" w:val="clear"/>
          </w:tcPr>
          <w:p>
            <w:pPr>
              <w:pStyle w:val="Tabelindhold"/>
              <w:rPr/>
            </w:pPr>
            <w:r>
              <w:rPr>
                <w:rFonts w:cs="Verdana" w:ascii="Verdana" w:hAnsi="Verdana"/>
                <w:sz w:val="22"/>
              </w:rPr>
              <w:t>CONTROL+Rn1,n2 ENTER</w:t>
            </w:r>
          </w:p>
        </w:tc>
        <w:tc>
          <w:tcPr>
            <w:tcW w:w="2309"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3412"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4" w:type="dxa"/>
            <w:tcBorders/>
            <w:shd w:fill="auto" w:val="clear"/>
          </w:tcPr>
          <w:p>
            <w:pPr>
              <w:pStyle w:val="Tabelindhold"/>
              <w:rPr/>
            </w:pPr>
            <w:r>
              <w:rPr>
                <w:rFonts w:cs="Verdana" w:ascii="Verdana" w:hAnsi="Verdana"/>
                <w:sz w:val="22"/>
              </w:rPr>
              <w:t>CONTROL+PAGEUP</w:t>
            </w:r>
          </w:p>
        </w:tc>
        <w:tc>
          <w:tcPr>
            <w:tcW w:w="2309"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3412"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4" w:type="dxa"/>
            <w:tcBorders/>
            <w:shd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fill="auto" w:val="clear"/>
          </w:tcPr>
          <w:p>
            <w:pPr>
              <w:pStyle w:val="Tabelindhold"/>
              <w:rPr/>
            </w:pPr>
            <w:r>
              <w:rPr>
                <w:rFonts w:cs="Verdana" w:ascii="Verdana" w:hAnsi="Verdana"/>
                <w:sz w:val="22"/>
              </w:rPr>
              <w:t>Slow down playback tempo</w:t>
            </w:r>
          </w:p>
        </w:tc>
        <w:tc>
          <w:tcPr>
            <w:tcW w:w="3412"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4" w:type="dxa"/>
            <w:tcBorders/>
            <w:shd w:fill="auto" w:val="clear"/>
          </w:tcPr>
          <w:p>
            <w:pPr>
              <w:pStyle w:val="Tabelindhold"/>
              <w:rPr>
                <w:rFonts w:ascii="Verdana" w:hAnsi="Verdana" w:cs="Verdana"/>
                <w:sz w:val="22"/>
              </w:rPr>
            </w:pPr>
            <w:r>
              <w:rPr>
                <w:rFonts w:cs="Verdana" w:ascii="Verdana" w:hAnsi="Verdana"/>
                <w:sz w:val="22"/>
              </w:rPr>
              <w:t>SPACE</w:t>
            </w:r>
          </w:p>
        </w:tc>
        <w:tc>
          <w:tcPr>
            <w:tcW w:w="2309" w:type="dxa"/>
            <w:tcBorders/>
            <w:shd w:fill="auto" w:val="clear"/>
          </w:tcPr>
          <w:p>
            <w:pPr>
              <w:pStyle w:val="Tabelindhold"/>
              <w:rPr>
                <w:rFonts w:ascii="Verdana" w:hAnsi="Verdana" w:cs="Verdana"/>
                <w:sz w:val="22"/>
              </w:rPr>
            </w:pPr>
            <w:r>
              <w:rPr>
                <w:rFonts w:cs="Verdana" w:ascii="Verdana" w:hAnsi="Verdana"/>
                <w:sz w:val="22"/>
              </w:rPr>
              <w:t>Stop/stop playback</w:t>
            </w:r>
          </w:p>
        </w:tc>
        <w:tc>
          <w:tcPr>
            <w:tcW w:w="3412"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b/>
          <w:b/>
          <w:bCs/>
          <w:sz w:val="24"/>
          <w:szCs w:val="24"/>
        </w:rPr>
      </w:pPr>
      <w:r>
        <w:rPr>
          <w:rFonts w:cs="Verdana" w:ascii="Verdana" w:hAnsi="Verdana"/>
          <w:b/>
          <w:bCs/>
          <w:sz w:val="24"/>
          <w:szCs w:val="24"/>
        </w:rPr>
        <w:t xml:space="preserve">Manual navigation and music playback can also be </w:t>
      </w:r>
      <w:r>
        <w:rPr>
          <w:rFonts w:ascii="Verdana" w:hAnsi="Verdana"/>
          <w:b/>
          <w:bCs/>
          <w:sz w:val="24"/>
          <w:szCs w:val="24"/>
        </w:rPr>
        <w:t>controlled by the following key commands:</w:t>
      </w:r>
    </w:p>
    <w:tbl>
      <w:tblPr>
        <w:tblW w:w="9015" w:type="dxa"/>
        <w:jc w:val="left"/>
        <w:tblInd w:w="0" w:type="dxa"/>
        <w:tblCellMar>
          <w:top w:w="55" w:type="dxa"/>
          <w:left w:w="55" w:type="dxa"/>
          <w:bottom w:w="55" w:type="dxa"/>
          <w:right w:w="55" w:type="dxa"/>
        </w:tblCellMar>
      </w:tblPr>
      <w:tblGrid>
        <w:gridCol w:w="3234"/>
        <w:gridCol w:w="2339"/>
        <w:gridCol w:w="3442"/>
      </w:tblGrid>
      <w:tr>
        <w:trPr/>
        <w:tc>
          <w:tcPr>
            <w:tcW w:w="3234" w:type="dxa"/>
            <w:tcBorders/>
            <w:shd w:fill="auto" w:val="clear"/>
          </w:tcPr>
          <w:p>
            <w:pPr>
              <w:pStyle w:val="Tabelindhold"/>
              <w:rPr>
                <w:rFonts w:ascii="Verdana" w:hAnsi="Verdana" w:cs="Verdana"/>
                <w:sz w:val="22"/>
              </w:rPr>
            </w:pPr>
            <w:r>
              <w:rPr>
                <w:rFonts w:cs="Verdana" w:ascii="Verdana" w:hAnsi="Verdana"/>
                <w:sz w:val="22"/>
              </w:rPr>
              <w:t>Command</w:t>
            </w:r>
          </w:p>
        </w:tc>
        <w:tc>
          <w:tcPr>
            <w:tcW w:w="2339" w:type="dxa"/>
            <w:tcBorders/>
            <w:shd w:fill="auto" w:val="clear"/>
          </w:tcPr>
          <w:p>
            <w:pPr>
              <w:pStyle w:val="Tabelindhold"/>
              <w:rPr>
                <w:rFonts w:ascii="Verdana" w:hAnsi="Verdana" w:cs="Verdana"/>
                <w:sz w:val="22"/>
              </w:rPr>
            </w:pPr>
            <w:r>
              <w:rPr>
                <w:rFonts w:cs="Verdana" w:ascii="Verdana" w:hAnsi="Verdana"/>
                <w:sz w:val="22"/>
              </w:rPr>
              <w:t>Meaning</w:t>
            </w:r>
          </w:p>
        </w:tc>
        <w:tc>
          <w:tcPr>
            <w:tcW w:w="3442"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4"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fill="auto" w:val="clear"/>
          </w:tcPr>
          <w:p>
            <w:pPr>
              <w:pStyle w:val="Tabelindhold"/>
              <w:rPr>
                <w:rFonts w:ascii="Verdana" w:hAnsi="Verdana" w:cs="Verdana"/>
                <w:sz w:val="22"/>
              </w:rPr>
            </w:pPr>
            <w:r>
              <w:rPr>
                <w:rFonts w:cs="Verdana" w:ascii="Verdana" w:hAnsi="Verdana"/>
                <w:sz w:val="22"/>
              </w:rPr>
              <w:t>Go to tact n</w:t>
            </w:r>
          </w:p>
        </w:tc>
        <w:tc>
          <w:tcPr>
            <w:tcW w:w="3442"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Each line in the Note List represents everything that happens to the music at a certain time - and can thus contain more than one single part.</w:t>
      </w:r>
    </w:p>
    <w:p>
      <w:pPr>
        <w:pStyle w:val="Normal"/>
        <w:rPr/>
      </w:pPr>
      <w:r>
        <w:rPr>
          <w:rFonts w:cs="Verdana" w:ascii="Verdana" w:hAnsi="Verdana"/>
          <w:sz w:val="24"/>
          <w:szCs w:val="24"/>
        </w:rPr>
        <w:t>If the selected MusicXml file contains many parts, such as a four-part SATB choral piece or a major orchestral work, then everything that happens simultaneously in all parts will appear on the same line in the Note List!</w:t>
      </w:r>
    </w:p>
    <w:p>
      <w:pPr>
        <w:pStyle w:val="Normal"/>
        <w:rPr>
          <w:sz w:val="24"/>
          <w:szCs w:val="24"/>
        </w:rPr>
      </w:pPr>
      <w:r>
        <w:rPr>
          <w:rFonts w:cs="Verdana" w:ascii="Verdana" w:hAnsi="Verdana"/>
          <w:sz w:val="24"/>
          <w:szCs w:val="24"/>
        </w:rPr>
        <w:t>When a line is displayed in the Note List, you can navigate among the individual parts using CONTROL + ARROW-UP and CONTROL + ARROW-DOWN respectively.</w:t>
      </w:r>
    </w:p>
    <w:p>
      <w:pPr>
        <w:pStyle w:val="Normal"/>
        <w:rPr/>
      </w:pPr>
      <w:r>
        <w:rPr>
          <w:rFonts w:cs="Verdana" w:ascii="Verdana" w:hAnsi="Verdana"/>
          <w:sz w:val="24"/>
          <w:szCs w:val="24"/>
        </w:rPr>
        <w:t>And when a single part is displayed, you can navigate among the individual notes within that part with the ARROW-UP and ARROW-DOWN. This is especially useful if each part contains many simultaneous single notes, as is typically the case with piano, guitar and accordion parts.</w:t>
      </w:r>
    </w:p>
    <w:p>
      <w:pPr>
        <w:pStyle w:val="Normal"/>
        <w:rPr>
          <w:sz w:val="24"/>
          <w:szCs w:val="24"/>
        </w:rPr>
      </w:pPr>
      <w:r>
        <w:rPr>
          <w:rFonts w:cs="Verdana" w:ascii="Verdana" w:hAnsi="Verdana"/>
          <w:sz w:val="24"/>
          <w:szCs w:val="24"/>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In summary, the use of the arrow keys in the note list is as follows:</w:t>
      </w:r>
    </w:p>
    <w:p>
      <w:pPr>
        <w:pStyle w:val="Normal"/>
        <w:numPr>
          <w:ilvl w:val="0"/>
          <w:numId w:val="5"/>
        </w:numPr>
        <w:rPr>
          <w:rFonts w:ascii="Verdana" w:hAnsi="Verdana" w:cs="Verdana"/>
        </w:rPr>
      </w:pPr>
      <w:r>
        <w:rPr>
          <w:rFonts w:cs="Verdana" w:ascii="Verdana" w:hAnsi="Verdana"/>
          <w:sz w:val="24"/>
          <w:szCs w:val="24"/>
        </w:rPr>
        <w:t>RIGHT and LEFT navigate in time.</w:t>
      </w:r>
    </w:p>
    <w:p>
      <w:pPr>
        <w:pStyle w:val="Normal"/>
        <w:numPr>
          <w:ilvl w:val="0"/>
          <w:numId w:val="5"/>
        </w:numPr>
        <w:rPr>
          <w:rFonts w:ascii="Verdana" w:hAnsi="Verdana" w:cs="Verdana"/>
        </w:rPr>
      </w:pPr>
      <w:r>
        <w:rPr>
          <w:rFonts w:cs="Verdana" w:ascii="Verdana" w:hAnsi="Verdana"/>
          <w:sz w:val="24"/>
          <w:szCs w:val="24"/>
        </w:rPr>
        <w:t>CONTROL+ARROW-UP and CONTROL+ARROW-DOWN navigate in single parts at fixed time.</w:t>
      </w:r>
    </w:p>
    <w:p>
      <w:pPr>
        <w:pStyle w:val="Normal"/>
        <w:numPr>
          <w:ilvl w:val="0"/>
          <w:numId w:val="6"/>
        </w:numPr>
        <w:rPr>
          <w:rFonts w:ascii="Verdana" w:hAnsi="Verdana" w:cs="Verdana"/>
        </w:rPr>
      </w:pPr>
      <w:r>
        <w:rPr>
          <w:rFonts w:cs="Verdana" w:ascii="Verdana" w:hAnsi="Verdana"/>
          <w:sz w:val="24"/>
          <w:szCs w:val="24"/>
        </w:rPr>
        <w:t>ARROW-UP and ARROW-DOWN navigate in single notes at fixed time</w:t>
      </w:r>
    </w:p>
    <w:p>
      <w:pPr>
        <w:pStyle w:val="Normal"/>
        <w:numPr>
          <w:ilvl w:val="0"/>
          <w:numId w:val="5"/>
        </w:numPr>
        <w:rPr>
          <w:rFonts w:ascii="Verdana" w:hAnsi="Verdana" w:cs="Verdana"/>
        </w:rPr>
      </w:pPr>
      <w:r>
        <w:rPr>
          <w:rFonts w:cs="Verdana" w:ascii="Verdana" w:hAnsi="Verdana"/>
          <w:sz w:val="24"/>
          <w:szCs w:val="24"/>
        </w:rPr>
        <w:t>CONTROL+SHIFT+ARROW-UP and CONTROL+SHIFT+ARROW DOWN navigate in chord symbols</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But even with this opportunity to navigate in time, single part and single note, it's quickly becoming quite complicated to handle a large score - just like a large orchestra score becomes very unmanageable.</w:t>
      </w:r>
    </w:p>
    <w:p>
      <w:pPr>
        <w:pStyle w:val="Normal"/>
        <w:rPr/>
      </w:pPr>
      <w:r>
        <w:rPr>
          <w:rFonts w:cs="Verdana" w:ascii="Verdana" w:hAnsi="Verdana"/>
          <w:sz w:val="24"/>
          <w:szCs w:val="24"/>
        </w:rPr>
        <w:t>Fortunately, IBOS MusicXmlReader provides an opportunity to select in detail the exact votes to be displayed in the note list and degree of detail.</w:t>
      </w:r>
    </w:p>
    <w:p>
      <w:pPr>
        <w:pStyle w:val="Normal"/>
        <w:rPr>
          <w:sz w:val="24"/>
          <w:szCs w:val="24"/>
        </w:rPr>
      </w:pPr>
      <w:r>
        <w:rPr>
          <w:rFonts w:cs="Verdana" w:ascii="Verdana" w:hAnsi="Verdana"/>
          <w:sz w:val="24"/>
          <w:szCs w:val="24"/>
        </w:rPr>
        <w:t>This is the purpose of the third main component: The Note Filter.</w:t>
      </w:r>
    </w:p>
    <w:p>
      <w:pPr>
        <w:pStyle w:val="Overskrift2"/>
        <w:widowControl/>
        <w:numPr>
          <w:ilvl w:val="0"/>
          <w:numId w:val="0"/>
        </w:numPr>
        <w:spacing w:lineRule="auto" w:line="252"/>
        <w:jc w:val="left"/>
        <w:outlineLvl w:val="1"/>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2" w:name="__RefHeading___Toc531086868"/>
      <w:bookmarkEnd w:id="12"/>
      <w:r>
        <w:rPr>
          <w:rFonts w:ascii="Verdana" w:hAnsi="Verdana"/>
          <w:i w:val="false"/>
          <w:iCs w:val="false"/>
          <w:sz w:val="32"/>
          <w:szCs w:val="32"/>
        </w:rPr>
        <w:t>The Note filter</w:t>
      </w:r>
    </w:p>
    <w:p>
      <w:pPr>
        <w:pStyle w:val="Normal"/>
        <w:rPr>
          <w:rFonts w:ascii="Verdana" w:hAnsi="Verdana"/>
          <w:sz w:val="32"/>
          <w:szCs w:val="32"/>
        </w:rPr>
      </w:pPr>
      <w:r>
        <w:rPr>
          <w:rFonts w:ascii="Verdana" w:hAnsi="Verdana"/>
          <w:sz w:val="32"/>
          <w:szCs w:val="32"/>
        </w:rPr>
      </w:r>
    </w:p>
    <w:p>
      <w:pPr>
        <w:pStyle w:val="Normal"/>
        <w:rPr/>
      </w:pPr>
      <w:r>
        <w:rPr>
          <w:rFonts w:cs="Verdana" w:ascii="Verdana" w:hAnsi="Verdana"/>
        </w:rPr>
        <w:t>The note filter allows the advanced user to select within the vast amount of musical information typically available in a MusicXml file.</w:t>
      </w:r>
    </w:p>
    <w:p>
      <w:pPr>
        <w:pStyle w:val="Normal"/>
        <w:rPr/>
      </w:pPr>
      <w:r>
        <w:rPr>
          <w:rFonts w:cs="Verdana" w:ascii="Verdana" w:hAnsi="Verdana"/>
        </w:rPr>
        <w:t>The note filter is a common Windows "checked tree view" which uses the following key combinations</w:t>
      </w:r>
    </w:p>
    <w:tbl>
      <w:tblPr>
        <w:tblW w:w="8955" w:type="dxa"/>
        <w:jc w:val="left"/>
        <w:tblInd w:w="0" w:type="dxa"/>
        <w:tblCellMar>
          <w:top w:w="55" w:type="dxa"/>
          <w:left w:w="55" w:type="dxa"/>
          <w:bottom w:w="55" w:type="dxa"/>
          <w:right w:w="55" w:type="dxa"/>
        </w:tblCellMar>
      </w:tblPr>
      <w:tblGrid>
        <w:gridCol w:w="1795"/>
        <w:gridCol w:w="7159"/>
      </w:tblGrid>
      <w:tr>
        <w:trPr/>
        <w:tc>
          <w:tcPr>
            <w:tcW w:w="1795" w:type="dxa"/>
            <w:tcBorders/>
            <w:shd w:fill="auto" w:val="clear"/>
          </w:tcPr>
          <w:p>
            <w:pPr>
              <w:pStyle w:val="Tabelindhold"/>
              <w:rPr>
                <w:rFonts w:ascii="Verdana" w:hAnsi="Verdana" w:cs="Verdana"/>
              </w:rPr>
            </w:pPr>
            <w:r>
              <w:rPr>
                <w:rFonts w:cs="Verdana" w:ascii="Verdana" w:hAnsi="Verdana"/>
                <w:b/>
                <w:bCs/>
              </w:rPr>
              <w:t>Press</w:t>
            </w:r>
          </w:p>
        </w:tc>
        <w:tc>
          <w:tcPr>
            <w:tcW w:w="7159" w:type="dxa"/>
            <w:tcBorders/>
            <w:shd w:fill="auto" w:val="clear"/>
          </w:tcPr>
          <w:p>
            <w:pPr>
              <w:pStyle w:val="Tabelindhold"/>
              <w:rPr>
                <w:rFonts w:ascii="Verdana" w:hAnsi="Verdana" w:cs="Verdana"/>
              </w:rPr>
            </w:pPr>
            <w:r>
              <w:rPr>
                <w:rFonts w:cs="Verdana" w:ascii="Verdana" w:hAnsi="Verdana"/>
                <w:b/>
                <w:bCs/>
              </w:rPr>
              <w:t>Function</w:t>
            </w:r>
          </w:p>
        </w:tc>
      </w:tr>
      <w:tr>
        <w:trPr/>
        <w:tc>
          <w:tcPr>
            <w:tcW w:w="1795" w:type="dxa"/>
            <w:tcBorders/>
            <w:shd w:fill="auto" w:val="clear"/>
          </w:tcPr>
          <w:p>
            <w:pPr>
              <w:pStyle w:val="Tabelindhold"/>
              <w:rPr>
                <w:rFonts w:ascii="Verdana" w:hAnsi="Verdana" w:cs="Verdana"/>
              </w:rPr>
            </w:pPr>
            <w:r>
              <w:rPr>
                <w:rFonts w:cs="Verdana" w:ascii="Verdana" w:hAnsi="Verdana"/>
              </w:rPr>
              <w:t>SPACE BAR</w:t>
            </w:r>
          </w:p>
        </w:tc>
        <w:tc>
          <w:tcPr>
            <w:tcW w:w="7159" w:type="dxa"/>
            <w:tcBorders/>
            <w:shd w:fill="auto" w:val="clear"/>
          </w:tcPr>
          <w:p>
            <w:pPr>
              <w:pStyle w:val="Tabelindhold"/>
              <w:rPr/>
            </w:pPr>
            <w:r>
              <w:rPr>
                <w:rFonts w:cs="Verdana" w:ascii="Verdana" w:hAnsi="Verdana"/>
              </w:rPr>
              <w:t>Check/ uncheck the selected checkbox</w:t>
            </w:r>
          </w:p>
        </w:tc>
      </w:tr>
      <w:tr>
        <w:trPr/>
        <w:tc>
          <w:tcPr>
            <w:tcW w:w="1795" w:type="dxa"/>
            <w:tcBorders/>
            <w:shd w:fill="auto" w:val="clear"/>
          </w:tcPr>
          <w:p>
            <w:pPr>
              <w:pStyle w:val="Tabelindhold"/>
              <w:rPr>
                <w:rFonts w:ascii="Verdana" w:hAnsi="Verdana" w:cs="Verdana"/>
              </w:rPr>
            </w:pPr>
            <w:r>
              <w:rPr>
                <w:rFonts w:cs="Verdana" w:ascii="Verdana" w:hAnsi="Verdana"/>
              </w:rPr>
              <w:t>ARROW-UP</w:t>
            </w:r>
          </w:p>
        </w:tc>
        <w:tc>
          <w:tcPr>
            <w:tcW w:w="7159" w:type="dxa"/>
            <w:tcBorders/>
            <w:shd w:fill="auto" w:val="clear"/>
          </w:tcPr>
          <w:p>
            <w:pPr>
              <w:pStyle w:val="Tabelindhold"/>
              <w:rPr>
                <w:rFonts w:ascii="Verdana" w:hAnsi="Verdana" w:cs="Verdana"/>
              </w:rPr>
            </w:pPr>
            <w:r>
              <w:rPr>
                <w:rFonts w:cs="Verdana" w:ascii="Verdana" w:hAnsi="Verdana"/>
              </w:rPr>
              <w:t>Go up a line</w:t>
            </w:r>
          </w:p>
        </w:tc>
      </w:tr>
      <w:tr>
        <w:trPr/>
        <w:tc>
          <w:tcPr>
            <w:tcW w:w="1795" w:type="dxa"/>
            <w:tcBorders/>
            <w:shd w:fill="auto" w:val="clear"/>
          </w:tcPr>
          <w:p>
            <w:pPr>
              <w:pStyle w:val="Tabelindhold"/>
              <w:rPr>
                <w:rFonts w:ascii="Verdana" w:hAnsi="Verdana" w:cs="Verdana"/>
              </w:rPr>
            </w:pPr>
            <w:r>
              <w:rPr>
                <w:rFonts w:cs="Verdana" w:ascii="Verdana" w:hAnsi="Verdana"/>
              </w:rPr>
              <w:t>ARROW -DOWN</w:t>
            </w:r>
          </w:p>
        </w:tc>
        <w:tc>
          <w:tcPr>
            <w:tcW w:w="7159"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5" w:type="dxa"/>
            <w:tcBorders/>
            <w:shd w:fill="auto" w:val="clear"/>
          </w:tcPr>
          <w:p>
            <w:pPr>
              <w:pStyle w:val="Tabelindhold"/>
              <w:rPr>
                <w:rFonts w:ascii="Verdana" w:hAnsi="Verdana" w:cs="Verdana"/>
              </w:rPr>
            </w:pPr>
            <w:r>
              <w:rPr>
                <w:rFonts w:cs="Verdana" w:ascii="Verdana" w:hAnsi="Verdana"/>
              </w:rPr>
              <w:t>RIGHT</w:t>
            </w:r>
          </w:p>
        </w:tc>
        <w:tc>
          <w:tcPr>
            <w:tcW w:w="7159" w:type="dxa"/>
            <w:tcBorders/>
            <w:shd w:fill="auto" w:val="clear"/>
          </w:tcPr>
          <w:p>
            <w:pPr>
              <w:pStyle w:val="Tabelindhold"/>
              <w:rPr>
                <w:rFonts w:ascii="Verdana" w:hAnsi="Verdana" w:cs="Verdana"/>
              </w:rPr>
            </w:pPr>
            <w:r>
              <w:rPr>
                <w:rFonts w:cs="Verdana" w:ascii="Verdana" w:hAnsi="Verdana"/>
              </w:rPr>
              <w:t>Maximize the tree view</w:t>
            </w:r>
          </w:p>
        </w:tc>
      </w:tr>
      <w:tr>
        <w:trPr/>
        <w:tc>
          <w:tcPr>
            <w:tcW w:w="1795" w:type="dxa"/>
            <w:tcBorders/>
            <w:shd w:fill="auto" w:val="clear"/>
          </w:tcPr>
          <w:p>
            <w:pPr>
              <w:pStyle w:val="Tabelindhold"/>
              <w:rPr>
                <w:rFonts w:ascii="Verdana" w:hAnsi="Verdana" w:cs="Verdana"/>
              </w:rPr>
            </w:pPr>
            <w:r>
              <w:rPr>
                <w:rFonts w:cs="Verdana" w:ascii="Verdana" w:hAnsi="Verdana"/>
              </w:rPr>
              <w:t>LEFT</w:t>
            </w:r>
          </w:p>
        </w:tc>
        <w:tc>
          <w:tcPr>
            <w:tcW w:w="7159" w:type="dxa"/>
            <w:tcBorders/>
            <w:shd w:fill="auto" w:val="clear"/>
          </w:tcPr>
          <w:p>
            <w:pPr>
              <w:pStyle w:val="Tabelindhold"/>
              <w:rPr/>
            </w:pPr>
            <w:r>
              <w:rPr>
                <w:rFonts w:cs="Verdana" w:ascii="Verdana" w:hAnsi="Verdana"/>
              </w:rPr>
              <w:t>Restore the tree view</w:t>
            </w:r>
          </w:p>
        </w:tc>
      </w:tr>
      <w:tr>
        <w:trPr/>
        <w:tc>
          <w:tcPr>
            <w:tcW w:w="1795" w:type="dxa"/>
            <w:tcBorders/>
            <w:shd w:fill="auto" w:val="clear"/>
          </w:tcPr>
          <w:p>
            <w:pPr>
              <w:pStyle w:val="Tabelindhold"/>
              <w:rPr>
                <w:rFonts w:ascii="Verdana" w:hAnsi="Verdana" w:cs="Verdana"/>
              </w:rPr>
            </w:pPr>
            <w:r>
              <w:rPr>
                <w:rFonts w:cs="Verdana" w:ascii="Verdana" w:hAnsi="Verdana"/>
              </w:rPr>
              <w:t>CONTROL+0</w:t>
            </w:r>
          </w:p>
        </w:tc>
        <w:tc>
          <w:tcPr>
            <w:tcW w:w="7159"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5" w:type="dxa"/>
            <w:tcBorders/>
            <w:shd w:fill="auto" w:val="clear"/>
          </w:tcPr>
          <w:p>
            <w:pPr>
              <w:pStyle w:val="Tabelindhold"/>
              <w:rPr>
                <w:rFonts w:ascii="Verdana" w:hAnsi="Verdana" w:cs="Verdana"/>
              </w:rPr>
            </w:pPr>
            <w:r>
              <w:rPr>
                <w:rFonts w:cs="Verdana" w:ascii="Verdana" w:hAnsi="Verdana"/>
              </w:rPr>
              <w:t>CONTROL+1</w:t>
            </w:r>
          </w:p>
        </w:tc>
        <w:tc>
          <w:tcPr>
            <w:tcW w:w="7159"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Note Filter and turning the individual settings on and off, you can decide in detail what appears in the Note List.</w:t>
      </w:r>
    </w:p>
    <w:p>
      <w:pPr>
        <w:pStyle w:val="Normal"/>
        <w:rPr>
          <w:rFonts w:ascii="Verdana" w:hAnsi="Verdana" w:cs="Verdana"/>
        </w:rPr>
      </w:pPr>
      <w:r>
        <w:rPr>
          <w:rFonts w:cs="Verdana" w:ascii="Verdana" w:hAnsi="Verdana"/>
        </w:rPr>
        <w:t>The note filter has 3 inputs on the upper level:</w:t>
      </w:r>
    </w:p>
    <w:tbl>
      <w:tblPr>
        <w:tblW w:w="9645" w:type="dxa"/>
        <w:jc w:val="left"/>
        <w:tblInd w:w="0" w:type="dxa"/>
        <w:tblCellMar>
          <w:top w:w="55" w:type="dxa"/>
          <w:left w:w="55" w:type="dxa"/>
          <w:bottom w:w="55" w:type="dxa"/>
          <w:right w:w="55" w:type="dxa"/>
        </w:tblCellMar>
      </w:tblPr>
      <w:tblGrid>
        <w:gridCol w:w="2204"/>
        <w:gridCol w:w="7440"/>
      </w:tblGrid>
      <w:tr>
        <w:trPr/>
        <w:tc>
          <w:tcPr>
            <w:tcW w:w="2204" w:type="dxa"/>
            <w:tcBorders/>
            <w:shd w:fill="auto" w:val="clear"/>
          </w:tcPr>
          <w:p>
            <w:pPr>
              <w:pStyle w:val="Tabelindhold"/>
              <w:rPr/>
            </w:pPr>
            <w:r>
              <w:rPr>
                <w:rFonts w:cs="Verdana" w:ascii="Verdana" w:hAnsi="Verdana"/>
              </w:rPr>
              <w:t>Name</w:t>
            </w:r>
          </w:p>
        </w:tc>
        <w:tc>
          <w:tcPr>
            <w:tcW w:w="7440" w:type="dxa"/>
            <w:tcBorders/>
            <w:shd w:fill="auto" w:val="clear"/>
          </w:tcPr>
          <w:p>
            <w:pPr>
              <w:pStyle w:val="Tabelindhold"/>
              <w:rPr>
                <w:rFonts w:ascii="Verdana" w:hAnsi="Verdana" w:cs="Verdana"/>
              </w:rPr>
            </w:pPr>
            <w:r>
              <w:rPr>
                <w:rFonts w:cs="Verdana" w:ascii="Verdana" w:hAnsi="Verdana"/>
              </w:rPr>
              <w:t>Function</w:t>
            </w:r>
          </w:p>
        </w:tc>
      </w:tr>
      <w:tr>
        <w:trPr/>
        <w:tc>
          <w:tcPr>
            <w:tcW w:w="2204" w:type="dxa"/>
            <w:tcBorders/>
            <w:shd w:fill="auto" w:val="clear"/>
          </w:tcPr>
          <w:p>
            <w:pPr>
              <w:pStyle w:val="Tabelindhold"/>
              <w:rPr/>
            </w:pPr>
            <w:r>
              <w:rPr>
                <w:rFonts w:cs="Verdana" w:ascii="Verdana" w:hAnsi="Verdana"/>
              </w:rPr>
              <w:t>Music playback</w:t>
            </w:r>
          </w:p>
        </w:tc>
        <w:tc>
          <w:tcPr>
            <w:tcW w:w="7440"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2204" w:type="dxa"/>
            <w:tcBorders/>
            <w:shd w:fill="auto" w:val="clear"/>
          </w:tcPr>
          <w:p>
            <w:pPr>
              <w:pStyle w:val="Tabelindhold"/>
              <w:rPr/>
            </w:pPr>
            <w:r>
              <w:rPr>
                <w:rFonts w:cs="Verdana" w:ascii="Verdana" w:hAnsi="Verdana"/>
              </w:rPr>
              <w:t>Text display</w:t>
            </w:r>
          </w:p>
        </w:tc>
        <w:tc>
          <w:tcPr>
            <w:tcW w:w="7440"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2204" w:type="dxa"/>
            <w:tcBorders/>
            <w:shd w:fill="auto" w:val="clear"/>
          </w:tcPr>
          <w:p>
            <w:pPr>
              <w:pStyle w:val="Tabelindhold"/>
              <w:rPr/>
            </w:pPr>
            <w:r>
              <w:rPr>
                <w:rFonts w:cs="Verdana" w:ascii="Verdana" w:hAnsi="Verdana"/>
              </w:rPr>
              <w:t>Braille Music</w:t>
            </w:r>
          </w:p>
        </w:tc>
        <w:tc>
          <w:tcPr>
            <w:tcW w:w="7440" w:type="dxa"/>
            <w:tcBorders/>
            <w:shd w:fill="auto" w:val="clear"/>
          </w:tcPr>
          <w:p>
            <w:pPr>
              <w:pStyle w:val="Tabelindhold"/>
              <w:rPr/>
            </w:pPr>
            <w:r>
              <w:rPr>
                <w:rFonts w:cs="Verdana" w:ascii="Verdana" w:hAnsi="Verdana"/>
              </w:rPr>
              <w:t>Here the user selects which parts of the MusicXml file to be displayed in Braille Music on the PC screen and printed in Braille Music on the connected Braille display.</w:t>
            </w:r>
          </w:p>
        </w:tc>
      </w:tr>
    </w:tbl>
    <w:p>
      <w:pPr>
        <w:pStyle w:val="Normal"/>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rFonts w:ascii="Verdana" w:hAnsi="Verdana"/>
          <w:sz w:val="24"/>
          <w:szCs w:val="24"/>
        </w:rPr>
      </w:pPr>
      <w:r>
        <w:rPr>
          <w:rFonts w:cs="Verdana" w:ascii="Verdana" w:hAnsi="Verdana"/>
          <w:sz w:val="24"/>
          <w:szCs w:val="24"/>
        </w:rPr>
        <w:t>For example, under "Text View", you c</w:t>
      </w:r>
      <w:r>
        <w:rPr>
          <w:rFonts w:ascii="Verdana" w:hAnsi="Verdana"/>
          <w:sz w:val="24"/>
          <w:szCs w:val="24"/>
        </w:rPr>
        <w:t>an select and disable the following details:</w:t>
      </w:r>
    </w:p>
    <w:tbl>
      <w:tblPr>
        <w:tblW w:w="8955" w:type="dxa"/>
        <w:jc w:val="left"/>
        <w:tblInd w:w="0" w:type="dxa"/>
        <w:tblCellMar>
          <w:top w:w="55" w:type="dxa"/>
          <w:left w:w="55" w:type="dxa"/>
          <w:bottom w:w="55" w:type="dxa"/>
          <w:right w:w="55" w:type="dxa"/>
        </w:tblCellMar>
      </w:tblPr>
      <w:tblGrid>
        <w:gridCol w:w="2263"/>
        <w:gridCol w:w="6691"/>
      </w:tblGrid>
      <w:tr>
        <w:trPr>
          <w:tblHeader w:val="true"/>
        </w:trPr>
        <w:tc>
          <w:tcPr>
            <w:tcW w:w="2263"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6691"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2263" w:type="dxa"/>
            <w:tcBorders/>
            <w:shd w:fill="auto" w:val="clear"/>
          </w:tcPr>
          <w:p>
            <w:pPr>
              <w:pStyle w:val="Tabelindhold"/>
              <w:keepNext w:val="true"/>
              <w:rPr>
                <w:rFonts w:ascii="Verdana" w:hAnsi="Verdana" w:cs="Verdana"/>
              </w:rPr>
            </w:pPr>
            <w:r>
              <w:rPr>
                <w:rFonts w:cs="Verdana" w:ascii="Verdana" w:hAnsi="Verdana"/>
              </w:rPr>
              <w:t>Measure number</w:t>
            </w:r>
          </w:p>
        </w:tc>
        <w:tc>
          <w:tcPr>
            <w:tcW w:w="6691"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2263" w:type="dxa"/>
            <w:tcBorders/>
            <w:shd w:fill="auto" w:val="clear"/>
          </w:tcPr>
          <w:p>
            <w:pPr>
              <w:pStyle w:val="Tabelindhold"/>
              <w:keepNext w:val="true"/>
              <w:rPr/>
            </w:pPr>
            <w:r>
              <w:rPr>
                <w:rFonts w:cs="Verdana" w:ascii="Verdana" w:hAnsi="Verdana"/>
              </w:rPr>
              <w:t>Chords symbols</w:t>
            </w:r>
          </w:p>
        </w:tc>
        <w:tc>
          <w:tcPr>
            <w:tcW w:w="6691"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2263" w:type="dxa"/>
            <w:tcBorders/>
            <w:shd w:fill="auto" w:val="clear"/>
          </w:tcPr>
          <w:p>
            <w:pPr>
              <w:pStyle w:val="Tabelindhold"/>
              <w:keepNext w:val="true"/>
              <w:rPr>
                <w:rFonts w:ascii="Verdana" w:hAnsi="Verdana" w:cs="Verdana"/>
              </w:rPr>
            </w:pPr>
            <w:r>
              <w:rPr>
                <w:rFonts w:cs="Verdana" w:ascii="Verdana" w:hAnsi="Verdana"/>
              </w:rPr>
              <w:t>Notes</w:t>
            </w:r>
          </w:p>
        </w:tc>
        <w:tc>
          <w:tcPr>
            <w:tcW w:w="6691" w:type="dxa"/>
            <w:tcBorders/>
            <w:shd w:fill="auto" w:val="clear"/>
          </w:tcPr>
          <w:p>
            <w:pPr>
              <w:pStyle w:val="Tabelindhold"/>
              <w:rPr/>
            </w:pPr>
            <w:r>
              <w:rPr>
                <w:rFonts w:cs="Verdana" w:ascii="Verdana" w:hAnsi="Verdana"/>
              </w:rPr>
              <w:t>Note name including the sign: "C", "C#" or "Db"</w:t>
            </w:r>
          </w:p>
        </w:tc>
      </w:tr>
      <w:tr>
        <w:trPr/>
        <w:tc>
          <w:tcPr>
            <w:tcW w:w="2263" w:type="dxa"/>
            <w:tcBorders/>
            <w:shd w:fill="auto" w:val="clear"/>
          </w:tcPr>
          <w:p>
            <w:pPr>
              <w:pStyle w:val="Tabelindhold"/>
              <w:keepNext w:val="true"/>
              <w:rPr>
                <w:rFonts w:ascii="Verdana" w:hAnsi="Verdana" w:cs="Verdana"/>
              </w:rPr>
            </w:pPr>
            <w:r>
              <w:rPr>
                <w:rFonts w:cs="Verdana" w:ascii="Verdana" w:hAnsi="Verdana"/>
              </w:rPr>
              <w:t>Octave</w:t>
            </w:r>
          </w:p>
        </w:tc>
        <w:tc>
          <w:tcPr>
            <w:tcW w:w="6691"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2263" w:type="dxa"/>
            <w:tcBorders/>
            <w:shd w:fill="auto" w:val="clear"/>
          </w:tcPr>
          <w:p>
            <w:pPr>
              <w:pStyle w:val="Tabelindhold"/>
              <w:keepNext w:val="true"/>
              <w:rPr/>
            </w:pPr>
            <w:r>
              <w:rPr>
                <w:rFonts w:cs="Verdana" w:ascii="Verdana" w:hAnsi="Verdana"/>
              </w:rPr>
              <w:t>Note values</w:t>
            </w:r>
          </w:p>
        </w:tc>
        <w:tc>
          <w:tcPr>
            <w:tcW w:w="6691"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2263" w:type="dxa"/>
            <w:tcBorders/>
            <w:shd w:fill="auto" w:val="clear"/>
          </w:tcPr>
          <w:p>
            <w:pPr>
              <w:pStyle w:val="Tabelindhold"/>
              <w:keepNext w:val="true"/>
              <w:rPr>
                <w:rFonts w:ascii="Verdana" w:hAnsi="Verdana" w:cs="Verdana"/>
              </w:rPr>
            </w:pPr>
            <w:r>
              <w:rPr>
                <w:rFonts w:cs="Verdana" w:ascii="Verdana" w:hAnsi="Verdana"/>
              </w:rPr>
              <w:t>Notices</w:t>
            </w:r>
          </w:p>
        </w:tc>
        <w:tc>
          <w:tcPr>
            <w:tcW w:w="6691"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2263" w:type="dxa"/>
            <w:tcBorders/>
            <w:shd w:fill="auto" w:val="clear"/>
          </w:tcPr>
          <w:p>
            <w:pPr>
              <w:pStyle w:val="Tabelindhold"/>
              <w:keepNext w:val="true"/>
              <w:rPr/>
            </w:pPr>
            <w:r>
              <w:rPr>
                <w:rFonts w:cs="Verdana" w:ascii="Verdana" w:hAnsi="Verdana"/>
              </w:rPr>
              <w:t>Text</w:t>
            </w:r>
          </w:p>
        </w:tc>
        <w:tc>
          <w:tcPr>
            <w:tcW w:w="6691"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2263" w:type="dxa"/>
            <w:tcBorders/>
            <w:shd w:fill="auto" w:val="clear"/>
          </w:tcPr>
          <w:p>
            <w:pPr>
              <w:pStyle w:val="Tabelindhold"/>
              <w:rPr>
                <w:rFonts w:ascii="Verdana" w:hAnsi="Verdana" w:cs="Verdana"/>
              </w:rPr>
            </w:pPr>
            <w:r>
              <w:rPr>
                <w:rFonts w:cs="Verdana" w:ascii="Verdana" w:hAnsi="Verdana"/>
              </w:rPr>
              <w:t>Meta information</w:t>
            </w:r>
          </w:p>
        </w:tc>
        <w:tc>
          <w:tcPr>
            <w:tcW w:w="6691"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rFonts w:ascii="Verdana" w:hAnsi="Verdana" w:cs="Verdana"/>
        </w:rPr>
      </w:pPr>
      <w:r>
        <w:rPr>
          <w:rFonts w:cs="Verdana" w:ascii="Verdana" w:hAnsi="Verdana"/>
        </w:rPr>
      </w:r>
    </w:p>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Note Filter is as mentioned using the arrow keys - in exactly the same way as in JAWS settings. Each setting is switched on and off by pressing the spacebar.</w:t>
      </w:r>
    </w:p>
    <w:p>
      <w:pPr>
        <w:pStyle w:val="Normal"/>
        <w:rPr/>
      </w:pPr>
      <w:r>
        <w:rPr>
          <w:rFonts w:cs="Verdana" w:ascii="Verdana" w:hAnsi="Verdana"/>
        </w:rPr>
        <w:t>In addition, as mentioned above, you can turn the same part on or off in all 3 branches of the note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3" w:name="__RefHeading___Toc531086869"/>
      <w:bookmarkEnd w:id="13"/>
      <w:r>
        <w:rPr>
          <w:rFonts w:ascii="Verdana" w:hAnsi="Verdana"/>
          <w:i w:val="false"/>
          <w:iCs w:val="false"/>
        </w:rPr>
        <w:t>The Status Bar</w:t>
      </w:r>
    </w:p>
    <w:p>
      <w:pPr>
        <w:pStyle w:val="Normal"/>
        <w:rPr/>
      </w:pPr>
      <w:r>
        <w:rPr/>
      </w:r>
    </w:p>
    <w:p>
      <w:pPr>
        <w:pStyle w:val="Normal"/>
        <w:rPr/>
      </w:pPr>
      <w:r>
        <w:rPr>
          <w:rFonts w:cs="Verdana" w:ascii="Verdana" w:hAnsi="Verdana"/>
        </w:rPr>
        <w:t>A large part of the information in a graphical representation of a music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p>
    <w:p>
      <w:pPr>
        <w:pStyle w:val="Overskrift2"/>
        <w:numPr>
          <w:ilvl w:val="1"/>
          <w:numId w:val="3"/>
        </w:numPr>
        <w:rPr>
          <w:rFonts w:ascii="Verdana" w:hAnsi="Verdana"/>
          <w:i w:val="false"/>
          <w:i w:val="false"/>
          <w:iCs w:val="false"/>
        </w:rPr>
      </w:pPr>
      <w:bookmarkStart w:id="14" w:name="__RefHeading___Toc531086870"/>
      <w:bookmarkEnd w:id="14"/>
      <w:r>
        <w:rPr>
          <w:rFonts w:ascii="Verdana" w:hAnsi="Verdana"/>
          <w:i w:val="false"/>
          <w:iCs w:val="false"/>
        </w:rPr>
        <w:t>The Detail list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4"/>
        </w:numPr>
        <w:rPr>
          <w:rFonts w:ascii="Verdana" w:hAnsi="Verdana" w:cs="Verdana"/>
        </w:rPr>
      </w:pPr>
      <w:r>
        <w:rPr>
          <w:rFonts w:cs="Verdana" w:ascii="Verdana" w:hAnsi="Verdana"/>
        </w:rPr>
        <w:t>ARROW-UP or ARROW-DOWN (alone) to browse within the current details.</w:t>
      </w:r>
    </w:p>
    <w:p>
      <w:pPr>
        <w:pStyle w:val="Normal"/>
        <w:numPr>
          <w:ilvl w:val="0"/>
          <w:numId w:val="4"/>
        </w:numPr>
        <w:rPr>
          <w:rFonts w:ascii="Verdana" w:hAnsi="Verdana" w:cs="Verdana"/>
        </w:rPr>
      </w:pPr>
      <w:r>
        <w:rPr>
          <w:rFonts w:cs="Verdana" w:ascii="Verdana" w:hAnsi="Verdana"/>
        </w:rPr>
        <w:t>ARROW-UP and ARROW-DOWN combined with CONTROL to resolve int details.</w:t>
      </w:r>
    </w:p>
    <w:p>
      <w:pPr>
        <w:pStyle w:val="Normal"/>
        <w:numPr>
          <w:ilvl w:val="0"/>
          <w:numId w:val="4"/>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widowControl/>
        <w:numPr>
          <w:ilvl w:val="0"/>
          <w:numId w:val="0"/>
        </w:numPr>
        <w:spacing w:lineRule="auto" w:line="252"/>
        <w:jc w:val="left"/>
        <w:outlineLvl w:val="1"/>
        <w:rPr/>
      </w:pPr>
      <w:r>
        <w:rPr/>
      </w:r>
      <w:r>
        <w:br w:type="page"/>
      </w:r>
    </w:p>
    <w:p>
      <w:pPr>
        <w:pStyle w:val="Overskrift2"/>
        <w:numPr>
          <w:ilvl w:val="1"/>
          <w:numId w:val="3"/>
        </w:numPr>
        <w:rPr>
          <w:rFonts w:ascii="Verdana" w:hAnsi="Verdana"/>
          <w:i w:val="false"/>
          <w:i w:val="false"/>
          <w:iCs w:val="false"/>
        </w:rPr>
      </w:pPr>
      <w:bookmarkStart w:id="15" w:name="__RefHeading___Toc531086871"/>
      <w:bookmarkEnd w:id="15"/>
      <w:r>
        <w:rPr>
          <w:rFonts w:ascii="Verdana" w:hAnsi="Verdana"/>
          <w:i w:val="false"/>
          <w:iCs w:val="false"/>
        </w:rPr>
        <w:t>Status details</w:t>
      </w:r>
    </w:p>
    <w:p>
      <w:pPr>
        <w:pStyle w:val="Normal"/>
        <w:rPr/>
      </w:pPr>
      <w:r>
        <w:rPr/>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pPr>
      <w:bookmarkStart w:id="16" w:name="__RefHeading___Toc531086872"/>
      <w:bookmarkEnd w:id="16"/>
      <w:r>
        <w:rPr>
          <w:rFonts w:ascii="Verdana" w:hAnsi="Verdana"/>
          <w:i w:val="false"/>
          <w:iCs w:val="false"/>
        </w:rPr>
        <w:t xml:space="preserve">Chord Symbols </w:t>
      </w:r>
    </w:p>
    <w:p>
      <w:pPr>
        <w:pStyle w:val="Normal"/>
        <w:rPr>
          <w:rFonts w:ascii="Verdana" w:hAnsi="Verdana" w:cs="Verdana"/>
          <w:i w:val="false"/>
          <w:i w:val="false"/>
          <w:iCs w:val="false"/>
        </w:rPr>
      </w:pPr>
      <w:r>
        <w:rPr>
          <w:rFonts w:cs="Verdana" w:ascii="Verdana" w:hAnsi="Verdana"/>
          <w:i w:val="false"/>
          <w:iCs w:val="false"/>
        </w:rPr>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p>
    <w:p>
      <w:pPr>
        <w:pStyle w:val="Overskrift2"/>
        <w:numPr>
          <w:ilvl w:val="1"/>
          <w:numId w:val="3"/>
        </w:numPr>
        <w:rPr>
          <w:rFonts w:ascii="Verdana" w:hAnsi="Verdana"/>
          <w:i w:val="false"/>
          <w:i w:val="false"/>
          <w:iCs w:val="false"/>
        </w:rPr>
      </w:pPr>
      <w:bookmarkStart w:id="17" w:name="__RefHeading___Toc531086873"/>
      <w:bookmarkEnd w:id="17"/>
      <w:r>
        <w:rPr>
          <w:rFonts w:ascii="Verdana" w:hAnsi="Verdana"/>
          <w:i w:val="false"/>
          <w:iCs w:val="false"/>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widowControl/>
        <w:numPr>
          <w:ilvl w:val="0"/>
          <w:numId w:val="0"/>
        </w:numPr>
        <w:spacing w:lineRule="auto" w:line="252"/>
        <w:jc w:val="left"/>
        <w:outlineLvl w:val="1"/>
        <w:rPr>
          <w:rFonts w:ascii="Verdana" w:hAnsi="Verdana"/>
          <w:i w:val="false"/>
          <w:i w:val="false"/>
          <w:iCs w:val="false"/>
        </w:rPr>
      </w:pPr>
      <w:bookmarkStart w:id="18" w:name="__RefHeading___Toc3654_2495907598"/>
      <w:bookmarkEnd w:id="18"/>
      <w:r>
        <w:rPr>
          <w:rFonts w:ascii="Verdana" w:hAnsi="Verdana"/>
          <w:i w:val="false"/>
          <w:iCs w:val="false"/>
        </w:rPr>
        <w:t>Single Parts</w:t>
      </w:r>
    </w:p>
    <w:p>
      <w:pPr>
        <w:pStyle w:val="Normal"/>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p>
    <w:p>
      <w:pPr>
        <w:pStyle w:val="Brdtekst"/>
        <w:rPr/>
      </w:pPr>
      <w:r>
        <w:rPr>
          <w:rFonts w:ascii="Verdana" w:hAnsi="Verdana"/>
          <w:lang w:val="da-DK"/>
        </w:rPr>
        <w:t xml:space="preserve">CONTROL + </w:t>
      </w:r>
      <w:r>
        <w:rPr>
          <w:rFonts w:ascii="Verdana" w:hAnsi="Verdana"/>
        </w:rPr>
        <w:t>PIL-NED splits the line i the note list i single parts, starting by the first part..</w:t>
      </w:r>
    </w:p>
    <w:p>
      <w:pPr>
        <w:pStyle w:val="Brdtekst"/>
        <w:rPr/>
      </w:pPr>
      <w:r>
        <w:rPr>
          <w:rFonts w:ascii="Verdana" w:hAnsi="Verdana"/>
          <w:lang w:val="da-DK"/>
        </w:rPr>
        <w:t xml:space="preserve">CONTROL + </w:t>
      </w:r>
      <w:r>
        <w:rPr>
          <w:rFonts w:ascii="Verdana" w:hAnsi="Verdana"/>
        </w:rPr>
        <w:t>PIL-OP stlits the line in the note list in single parts, starting by the last part.</w:t>
      </w:r>
    </w:p>
    <w:p>
      <w:pPr>
        <w:pStyle w:val="Brdtekst"/>
        <w:rPr>
          <w:rFonts w:ascii="Verdana" w:hAnsi="Verdana"/>
        </w:rPr>
      </w:pPr>
      <w:r>
        <w:rPr>
          <w:rFonts w:ascii="Verdana" w:hAnsi="Verdana"/>
        </w:rPr>
        <w:t>The user can then continue browsing in the notes by ARROW-UP and ARROW-DOWN or return by ESC.</w:t>
      </w:r>
    </w:p>
    <w:p>
      <w:pPr>
        <w:pStyle w:val="Brdtekst"/>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r>
        <w:br w:type="page"/>
      </w:r>
    </w:p>
    <w:p>
      <w:pPr>
        <w:pStyle w:val="Overskrift2"/>
        <w:numPr>
          <w:ilvl w:val="1"/>
          <w:numId w:val="3"/>
        </w:numPr>
        <w:rPr>
          <w:rFonts w:ascii="Verdana" w:hAnsi="Verdana"/>
          <w:i w:val="false"/>
          <w:i w:val="false"/>
          <w:iCs w:val="false"/>
        </w:rPr>
      </w:pPr>
      <w:bookmarkStart w:id="19" w:name="__RefHeading___Toc531086874"/>
      <w:bookmarkEnd w:id="19"/>
      <w:r>
        <w:rPr>
          <w:rFonts w:ascii="Verdana" w:hAnsi="Verdana"/>
          <w:i w:val="false"/>
          <w:iCs w:val="false"/>
        </w:rPr>
        <w:t>Single notes for a selected part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widowControl/>
        <w:numPr>
          <w:ilvl w:val="0"/>
          <w:numId w:val="0"/>
        </w:numPr>
        <w:spacing w:lineRule="auto" w:line="252"/>
        <w:jc w:val="left"/>
        <w:outlineLvl w:val="0"/>
        <w:rPr/>
      </w:pPr>
      <w:r>
        <w:rPr/>
      </w:r>
      <w:r>
        <w:br w:type="page"/>
      </w:r>
    </w:p>
    <w:p>
      <w:pPr>
        <w:pStyle w:val="Overskrift1"/>
        <w:numPr>
          <w:ilvl w:val="0"/>
          <w:numId w:val="3"/>
        </w:numPr>
        <w:rPr>
          <w:rFonts w:ascii="Verdana" w:hAnsi="Verdana"/>
        </w:rPr>
      </w:pPr>
      <w:bookmarkStart w:id="20" w:name="__RefHeading___Toc531086875"/>
      <w:bookmarkEnd w:id="20"/>
      <w:r>
        <w:rPr>
          <w:rFonts w:ascii="Verdana" w:hAnsi="Verdana"/>
        </w:rPr>
        <w:t>Importing scores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1" w:name="__RefHeading___Toc531086876"/>
      <w:bookmarkEnd w:id="21"/>
      <w:r>
        <w:rPr>
          <w:rFonts w:ascii="Verdana" w:hAnsi="Verdana"/>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has for a long time supported showing the contents of each line in the note list in Braille Music representation.</w:t>
      </w:r>
    </w:p>
    <w:p>
      <w:pPr>
        <w:pStyle w:val="Normal"/>
        <w:rPr/>
      </w:pPr>
      <w:r>
        <w:rPr>
          <w:rFonts w:cs="Verdana" w:ascii="Verdana" w:hAnsi="Verdana"/>
        </w:rPr>
        <w:t>Starting with version 4.0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2" w:name="__RefHeading___Toc5151_3482840894"/>
      <w:bookmarkEnd w:id="22"/>
      <w:r>
        <w:rPr>
          <w:rFonts w:ascii="Verdana" w:hAnsi="Verdana"/>
          <w:i w:val="false"/>
          <w:iCs w:val="false"/>
        </w:rPr>
        <w:t>Braille Music export concepts</w:t>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3" w:name="__RefHeading___Toc5153_3482840894"/>
      <w:bookmarkEnd w:id="23"/>
      <w:r>
        <w:rPr>
          <w:rFonts w:ascii="Verdana" w:hAnsi="Verdana"/>
          <w:sz w:val="28"/>
          <w:szCs w:val="28"/>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4"/>
        <w:gridCol w:w="5561"/>
      </w:tblGrid>
      <w:tr>
        <w:trPr/>
        <w:tc>
          <w:tcPr>
            <w:tcW w:w="346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numPr>
          <w:ilvl w:val="2"/>
          <w:numId w:val="2"/>
        </w:numPr>
        <w:rPr>
          <w:rFonts w:ascii="Verdana" w:hAnsi="Verdana"/>
          <w:sz w:val="28"/>
          <w:szCs w:val="28"/>
        </w:rPr>
      </w:pPr>
      <w:bookmarkStart w:id="24" w:name="__RefHeading___Toc5155_3482840894"/>
      <w:bookmarkEnd w:id="24"/>
      <w:r>
        <w:rPr>
          <w:rFonts w:ascii="Verdana" w:hAnsi="Verdana"/>
          <w:sz w:val="28"/>
          <w:szCs w:val="28"/>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5" w:name="__RefHeading___Toc5157_3482840894"/>
      <w:bookmarkEnd w:id="25"/>
      <w:r>
        <w:rPr>
          <w:rFonts w:ascii="Verdana" w:hAnsi="Verdana"/>
          <w:sz w:val="28"/>
          <w:szCs w:val="28"/>
        </w:rPr>
        <w:t>Braille device type</w:t>
      </w:r>
    </w:p>
    <w:p>
      <w:pPr>
        <w:pStyle w:val="Normal"/>
        <w:rPr/>
      </w:pPr>
      <w:r>
        <w:rPr>
          <w:rFonts w:cs="Verdana" w:ascii="Verdana" w:hAnsi="Verdana"/>
        </w:rPr>
        <w:t>Version 4.0 supports “Embosser”, “Notetaker” and “Universal Braille device”</w:t>
      </w:r>
    </w:p>
    <w:p>
      <w:pPr>
        <w:pStyle w:val="Overskrift3"/>
        <w:numPr>
          <w:ilvl w:val="2"/>
          <w:numId w:val="2"/>
        </w:numPr>
        <w:rPr>
          <w:rFonts w:ascii="Verdana" w:hAnsi="Verdana"/>
          <w:sz w:val="28"/>
          <w:szCs w:val="28"/>
        </w:rPr>
      </w:pPr>
      <w:bookmarkStart w:id="26" w:name="__RefHeading___Toc5159_3482840894"/>
      <w:bookmarkEnd w:id="26"/>
      <w:r>
        <w:rPr>
          <w:rFonts w:ascii="Verdana" w:hAnsi="Verdana"/>
          <w:sz w:val="28"/>
          <w:szCs w:val="28"/>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27" w:name="__RefHeading___Toc5161_3482840894"/>
      <w:bookmarkEnd w:id="27"/>
      <w:r>
        <w:rPr>
          <w:rFonts w:ascii="Verdana" w:hAnsi="Verdana"/>
          <w:sz w:val="32"/>
          <w:szCs w:val="32"/>
        </w:rPr>
        <w:t>Profiles</w:t>
      </w:r>
    </w:p>
    <w:p>
      <w:pPr>
        <w:pStyle w:val="Normal"/>
        <w:rPr>
          <w:rFonts w:ascii="Verdana" w:hAnsi="Verdana" w:cs="Verdana"/>
        </w:rPr>
      </w:pPr>
      <w:r>
        <w:rPr>
          <w:rFonts w:cs="Verdana" w:ascii="Verdana" w:hAnsi="Verdana"/>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06"/>
        <w:gridCol w:w="6419"/>
      </w:tblGrid>
      <w:tr>
        <w:trPr/>
        <w:tc>
          <w:tcPr>
            <w:tcW w:w="2606"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19"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06"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19"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06"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19"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Fonts w:cs="Verdana" w:ascii="Verdana" w:hAnsi="Verdana"/>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Fonts w:cs="Verdana" w:ascii="Verdana" w:hAnsi="Verdana"/>
        </w:rPr>
      </w:r>
    </w:p>
    <w:p>
      <w:pPr>
        <w:pStyle w:val="Normal"/>
        <w:rPr/>
      </w:pPr>
      <w:r>
        <w:rPr>
          <w:rFonts w:cs="Verdana" w:ascii="Verdana" w:hAnsi="Verdana"/>
        </w:rPr>
        <w:t>During the actual Braille Music Export operation the user can specify the path of the Braille Music files generated by a standard Windows “Save as” 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Fonts w:cs="Verdana" w:ascii="Verdana" w:hAnsi="Verdana"/>
        </w:rPr>
      </w:r>
    </w:p>
    <w:p>
      <w:pPr>
        <w:pStyle w:val="Overskrift2"/>
        <w:widowControl/>
        <w:numPr>
          <w:ilvl w:val="0"/>
          <w:numId w:val="0"/>
        </w:numPr>
        <w:spacing w:lineRule="auto" w:line="252"/>
        <w:jc w:val="left"/>
        <w:outlineLvl w:val="1"/>
        <w:rPr/>
      </w:pPr>
      <w:r>
        <w:rPr/>
      </w:r>
      <w:r>
        <w:br w:type="page"/>
      </w:r>
    </w:p>
    <w:p>
      <w:pPr>
        <w:pStyle w:val="Overskrift2"/>
        <w:numPr>
          <w:ilvl w:val="1"/>
          <w:numId w:val="2"/>
        </w:numPr>
        <w:rPr>
          <w:rFonts w:ascii="Verdana" w:hAnsi="Verdana"/>
          <w:i w:val="false"/>
          <w:i w:val="false"/>
          <w:iCs w:val="false"/>
          <w:sz w:val="32"/>
          <w:szCs w:val="32"/>
        </w:rPr>
      </w:pPr>
      <w:bookmarkStart w:id="28" w:name="__RefHeading___Toc5163_3482840894"/>
      <w:bookmarkEnd w:id="28"/>
      <w:r>
        <w:rPr>
          <w:rFonts w:ascii="Verdana" w:hAnsi="Verdana"/>
          <w:i w:val="false"/>
          <w:iCs w:val="false"/>
          <w:sz w:val="32"/>
          <w:szCs w:val="32"/>
        </w:rPr>
        <w:t>IBOS MusicXmlReader layout</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numPr>
          <w:ilvl w:val="1"/>
          <w:numId w:val="2"/>
        </w:numPr>
        <w:rPr>
          <w:rFonts w:ascii="Verdana" w:hAnsi="Verdana"/>
          <w:i w:val="false"/>
          <w:i w:val="false"/>
          <w:iCs w:val="false"/>
          <w:sz w:val="32"/>
          <w:szCs w:val="32"/>
        </w:rPr>
      </w:pPr>
      <w:bookmarkStart w:id="29" w:name="__RefHeading___Toc5165_3482840894"/>
      <w:bookmarkEnd w:id="29"/>
      <w:r>
        <w:rPr>
          <w:rFonts w:ascii="Verdana" w:hAnsi="Verdana"/>
          <w:i w:val="false"/>
          <w:iCs w:val="false"/>
          <w:sz w:val="32"/>
          <w:szCs w:val="32"/>
        </w:rPr>
        <w:t>BANA 2015 Layout</w:t>
      </w:r>
    </w:p>
    <w:p>
      <w:pPr>
        <w:pStyle w:val="Normal"/>
        <w:rPr>
          <w:rFonts w:ascii="Verdana" w:hAnsi="Verdana" w:cs="Verdana"/>
        </w:rPr>
      </w:pPr>
      <w:r>
        <w:rPr>
          <w:rFonts w:cs="Verdana" w:ascii="Verdana" w:hAnsi="Verdana"/>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7"/>
        </w:numPr>
        <w:rPr/>
      </w:pPr>
      <w:r>
        <w:rPr>
          <w:rFonts w:cs="Verdana" w:ascii="Verdana" w:hAnsi="Verdana"/>
        </w:rPr>
        <w:t>An “SATB” file containing Soprano, Alto, Tenor, Bas represented from top.</w:t>
      </w:r>
    </w:p>
    <w:p>
      <w:pPr>
        <w:pStyle w:val="Normal"/>
        <w:numPr>
          <w:ilvl w:val="0"/>
          <w:numId w:val="7"/>
        </w:numPr>
        <w:rPr/>
      </w:pPr>
      <w:r>
        <w:rPr>
          <w:rFonts w:cs="Verdana" w:ascii="Verdana" w:hAnsi="Verdana"/>
        </w:rPr>
        <w:t>An “SA” file containing Soprano and Alto represented from top</w:t>
      </w:r>
    </w:p>
    <w:p>
      <w:pPr>
        <w:pStyle w:val="Normal"/>
        <w:numPr>
          <w:ilvl w:val="0"/>
          <w:numId w:val="7"/>
        </w:numPr>
        <w:rPr/>
      </w:pPr>
      <w:r>
        <w:rPr>
          <w:rFonts w:cs="Verdana" w:ascii="Verdana" w:hAnsi="Verdana"/>
        </w:rPr>
        <w:t>A “BT” file containing  Tenor and Bas represented from bottom.</w:t>
      </w:r>
    </w:p>
    <w:p>
      <w:pPr>
        <w:pStyle w:val="Normal"/>
        <w:rPr>
          <w:rFonts w:ascii="Verdana" w:hAnsi="Verdana" w:cs="Verdana"/>
        </w:rPr>
      </w:pPr>
      <w:r>
        <w:rPr>
          <w:rFonts w:cs="Verdana" w:ascii="Verdana" w:hAnsi="Verdana"/>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 xml:space="preserve">Files” → </w:t>
      </w:r>
      <w:bookmarkStart w:id="30" w:name="__DdeLink__3456_3482840894"/>
      <w:r>
        <w:rPr>
          <w:rFonts w:cs="Verdana" w:ascii="Verdana" w:hAnsi="Verdana"/>
        </w:rPr>
        <w:t>“Print Music Braille file on embosser”</w:t>
      </w:r>
      <w:bookmarkEnd w:id="30"/>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pPr>
      <w:r>
        <w:rPr>
          <w:rFonts w:cs="Verdana" w:ascii="Verdana" w:hAnsi="Verdana"/>
        </w:rPr>
        <w:t>The user can select the path and name of the Braille Music file generated through use of a standard Windows Forms “Save as” dialogue.</w:t>
      </w:r>
    </w:p>
    <w:p>
      <w:pPr>
        <w:pStyle w:val="Normal"/>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1" w:name="__RefHeading___Toc5167_3482840894"/>
      <w:bookmarkEnd w:id="31"/>
      <w:r>
        <w:rPr>
          <w:rFonts w:ascii="Verdana" w:hAnsi="Verdana"/>
          <w:i w:val="false"/>
          <w:iCs w:val="false"/>
        </w:rPr>
        <w:t>Printing Braille Music files on an embosser</w:t>
      </w:r>
    </w:p>
    <w:p>
      <w:pPr>
        <w:pStyle w:val="Normal"/>
        <w:rPr/>
      </w:pPr>
      <w:r>
        <w:rPr/>
      </w:r>
    </w:p>
    <w:p>
      <w:pPr>
        <w:pStyle w:val="Normal"/>
        <w:rPr/>
      </w:pPr>
      <w:r>
        <w:rPr/>
        <w:t xml:space="preserve">This is done from “Files” → </w:t>
      </w:r>
      <w:r>
        <w:rPr>
          <w:rFonts w:cs="Verdana" w:ascii="Verdana" w:hAnsi="Verdana"/>
        </w:rPr>
        <w:t>“Print Music Braille file on embosser” which again contains 2 subitems:</w:t>
      </w:r>
    </w:p>
    <w:tbl>
      <w:tblPr>
        <w:tblW w:w="9026" w:type="dxa"/>
        <w:jc w:val="left"/>
        <w:tblInd w:w="0" w:type="dxa"/>
        <w:tblCellMar>
          <w:top w:w="55" w:type="dxa"/>
          <w:left w:w="55" w:type="dxa"/>
          <w:bottom w:w="55" w:type="dxa"/>
          <w:right w:w="55" w:type="dxa"/>
        </w:tblCellMar>
      </w:tblPr>
      <w:tblGrid>
        <w:gridCol w:w="1751"/>
        <w:gridCol w:w="7274"/>
      </w:tblGrid>
      <w:tr>
        <w:trPr/>
        <w:tc>
          <w:tcPr>
            <w:tcW w:w="1751"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Windows print-dialogue</w:t>
            </w:r>
          </w:p>
        </w:tc>
        <w:tc>
          <w:tcPr>
            <w:tcW w:w="7274"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selects which of the newly generated Braille Music files to emboss, using a standard Windows “Open-dialogue”.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an embosser is selected via a standard Windows Print-dialogue.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by far the most user friendly mechanism, but it can only be used if the embosser is registered by Windows as a standard Windows printer.</w:t>
            </w:r>
          </w:p>
        </w:tc>
      </w:tr>
      <w:tr>
        <w:trPr/>
        <w:tc>
          <w:tcPr>
            <w:tcW w:w="1751"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external program</w:t>
            </w:r>
          </w:p>
        </w:tc>
        <w:tc>
          <w:tcPr>
            <w:tcW w:w="7274"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starts a printer control program, delivered by the supplier of the  embosser. The user must then select the file or files to be embossed, using the mechanism supported by the printer control program.</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path to the printer control program can be set up in</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Settings → Settings for Embosser profile → Embosser program path</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This path is as default set up to the default path to the “IbPrint” printer controller program from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2" w:name="__RefHeading___Toc5169_3482840894"/>
      <w:bookmarkEnd w:id="32"/>
      <w:r>
        <w:rPr>
          <w:rFonts w:ascii="Verdana" w:hAnsi="Verdana"/>
          <w:i w:val="false"/>
          <w:iCs w:val="false"/>
        </w:rPr>
        <w:t>Copying of Music Braille files to notetaker device</w:t>
      </w:r>
    </w:p>
    <w:p>
      <w:pPr>
        <w:pStyle w:val="Normal"/>
        <w:rPr>
          <w:rFonts w:ascii="Verdana" w:hAnsi="Verdana" w:cs="Verdana"/>
        </w:rPr>
      </w:pPr>
      <w:r>
        <w:rPr>
          <w:rFonts w:cs="Verdana" w:ascii="Verdana" w:hAnsi="Verdana"/>
        </w:rPr>
      </w:r>
    </w:p>
    <w:p>
      <w:pPr>
        <w:pStyle w:val="Normal"/>
        <w:rPr/>
      </w:pPr>
      <w:r>
        <w:rPr>
          <w:rFonts w:cs="Verdana" w:ascii="Verdana" w:hAnsi="Verdana"/>
        </w:rPr>
        <w:t>This is done from</w:t>
      </w:r>
    </w:p>
    <w:p>
      <w:pPr>
        <w:pStyle w:val="Normal"/>
        <w:rPr/>
      </w:pPr>
      <w:r>
        <w:rPr>
          <w:rFonts w:cs="Verdana" w:ascii="Verdana" w:hAnsi="Verdana"/>
        </w:rPr>
        <w:t>“</w:t>
      </w:r>
      <w:r>
        <w:rPr>
          <w:rFonts w:cs="Verdana" w:ascii="Verdana" w:hAnsi="Verdana"/>
        </w:rPr>
        <w:t xml:space="preserve">Files” → “Copy Braille Music file to Braille Device using Windows Explorer” </w:t>
      </w:r>
    </w:p>
    <w:p>
      <w:pPr>
        <w:pStyle w:val="Normal"/>
        <w:rPr/>
      </w:pPr>
      <w:r>
        <w:rPr>
          <w:rFonts w:cs="Verdana" w:ascii="Verdana" w:hAnsi="Verdana"/>
        </w:rPr>
        <w:t>Windows Explorer will open in the path where the most recently generated Music Braille files were placed. The user can then specify the further actions.</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3" w:name="__RefHeading___Toc531086877"/>
      <w:bookmarkEnd w:id="33"/>
      <w:r>
        <w:rPr>
          <w:rFonts w:ascii="Verdana" w:hAnsi="Verdana"/>
        </w:rPr>
        <w:t>Keyboard shortcuts</w:t>
      </w:r>
    </w:p>
    <w:p>
      <w:pPr>
        <w:pStyle w:val="Normal"/>
        <w:rPr>
          <w:rFonts w:ascii="Verdana" w:hAnsi="Verdana"/>
        </w:rPr>
      </w:pPr>
      <w:r>
        <w:rPr>
          <w:rFonts w:ascii="Verdana" w:hAnsi="Verdana"/>
        </w:rPr>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015" w:type="dxa"/>
        <w:jc w:val="left"/>
        <w:tblInd w:w="0" w:type="dxa"/>
        <w:tblCellMar>
          <w:top w:w="55" w:type="dxa"/>
          <w:left w:w="55" w:type="dxa"/>
          <w:bottom w:w="55" w:type="dxa"/>
          <w:right w:w="55" w:type="dxa"/>
        </w:tblCellMar>
      </w:tblPr>
      <w:tblGrid>
        <w:gridCol w:w="3283"/>
        <w:gridCol w:w="5731"/>
      </w:tblGrid>
      <w:tr>
        <w:trPr/>
        <w:tc>
          <w:tcPr>
            <w:tcW w:w="3283"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5731" w:type="dxa"/>
            <w:tcBorders/>
            <w:shd w:fill="auto" w:val="clear"/>
          </w:tcPr>
          <w:p>
            <w:pPr>
              <w:pStyle w:val="Tabelindhold"/>
              <w:rPr>
                <w:rFonts w:ascii="Verdana" w:hAnsi="Verdana" w:cs="Verdana"/>
              </w:rPr>
            </w:pPr>
            <w:r>
              <w:rPr>
                <w:rFonts w:cs="Verdana" w:ascii="Verdana" w:hAnsi="Verdana"/>
                <w:b/>
                <w:bCs/>
              </w:rPr>
              <w:t>Function</w:t>
            </w:r>
          </w:p>
        </w:tc>
      </w:tr>
      <w:tr>
        <w:trPr/>
        <w:tc>
          <w:tcPr>
            <w:tcW w:w="3283" w:type="dxa"/>
            <w:tcBorders/>
            <w:shd w:fill="auto" w:val="clear"/>
          </w:tcPr>
          <w:p>
            <w:pPr>
              <w:pStyle w:val="Tabelindhold"/>
              <w:rPr>
                <w:rFonts w:ascii="Verdana" w:hAnsi="Verdana" w:cs="Verdana"/>
              </w:rPr>
            </w:pPr>
            <w:r>
              <w:rPr>
                <w:rFonts w:cs="Verdana" w:ascii="Verdana" w:hAnsi="Verdana"/>
              </w:rPr>
              <w:t>CTRL + O</w:t>
            </w:r>
          </w:p>
        </w:tc>
        <w:tc>
          <w:tcPr>
            <w:tcW w:w="5731"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3" w:type="dxa"/>
            <w:tcBorders/>
            <w:shd w:fill="auto" w:val="clear"/>
          </w:tcPr>
          <w:p>
            <w:pPr>
              <w:pStyle w:val="Tabelindhold"/>
              <w:rPr>
                <w:rFonts w:ascii="Verdana" w:hAnsi="Verdana"/>
              </w:rPr>
            </w:pPr>
            <w:r>
              <w:rPr>
                <w:rFonts w:ascii="Verdana" w:hAnsi="Verdana"/>
              </w:rPr>
              <w:t xml:space="preserve">CONTROL + P </w:t>
            </w:r>
          </w:p>
        </w:tc>
        <w:tc>
          <w:tcPr>
            <w:tcW w:w="5731" w:type="dxa"/>
            <w:tcBorders/>
            <w:shd w:fill="auto" w:val="clear"/>
          </w:tcPr>
          <w:p>
            <w:pPr>
              <w:pStyle w:val="Tabelindhold"/>
              <w:rPr>
                <w:rFonts w:ascii="Verdana" w:hAnsi="Verdana"/>
              </w:rPr>
            </w:pPr>
            <w:r>
              <w:rPr>
                <w:rFonts w:ascii="Verdana" w:hAnsi="Verdana"/>
              </w:rPr>
              <w:t>Print Music Braille file on embosser via Windows Print-dialog</w:t>
            </w:r>
          </w:p>
        </w:tc>
      </w:tr>
      <w:tr>
        <w:trPr/>
        <w:tc>
          <w:tcPr>
            <w:tcW w:w="3283" w:type="dxa"/>
            <w:tcBorders/>
            <w:shd w:fill="auto" w:val="clear"/>
          </w:tcPr>
          <w:p>
            <w:pPr>
              <w:pStyle w:val="Tabelindhold"/>
              <w:rPr>
                <w:rFonts w:ascii="Verdana" w:hAnsi="Verdana" w:cs="Verdana"/>
              </w:rPr>
            </w:pPr>
            <w:r>
              <w:rPr>
                <w:rFonts w:cs="Verdana" w:ascii="Verdana" w:hAnsi="Verdana"/>
              </w:rPr>
              <w:t>ALT + F4</w:t>
            </w:r>
          </w:p>
        </w:tc>
        <w:tc>
          <w:tcPr>
            <w:tcW w:w="5731"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3" w:type="dxa"/>
            <w:tcBorders/>
            <w:shd w:fill="auto" w:val="clear"/>
          </w:tcPr>
          <w:p>
            <w:pPr>
              <w:pStyle w:val="Tabelindhold"/>
              <w:rPr>
                <w:rFonts w:ascii="Verdana" w:hAnsi="Verdana" w:cs="Verdana"/>
              </w:rPr>
            </w:pPr>
            <w:r>
              <w:rPr>
                <w:rFonts w:cs="Verdana" w:ascii="Verdana" w:hAnsi="Verdana"/>
              </w:rPr>
              <w:t>ALT</w:t>
            </w:r>
          </w:p>
        </w:tc>
        <w:tc>
          <w:tcPr>
            <w:tcW w:w="5731"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3" w:type="dxa"/>
            <w:tcBorders/>
            <w:shd w:fill="auto" w:val="clear"/>
          </w:tcPr>
          <w:p>
            <w:pPr>
              <w:pStyle w:val="Tabelindhold"/>
              <w:rPr>
                <w:rFonts w:ascii="Verdana" w:hAnsi="Verdana" w:cs="Verdana"/>
              </w:rPr>
            </w:pPr>
            <w:r>
              <w:rPr>
                <w:rFonts w:cs="Verdana" w:ascii="Verdana" w:hAnsi="Verdana"/>
              </w:rPr>
              <w:t>TAB</w:t>
            </w:r>
          </w:p>
        </w:tc>
        <w:tc>
          <w:tcPr>
            <w:tcW w:w="5731"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ESC</w:t>
            </w:r>
          </w:p>
        </w:tc>
        <w:tc>
          <w:tcPr>
            <w:tcW w:w="5731"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fill="auto" w:val="clear"/>
          </w:tcPr>
          <w:p>
            <w:pPr>
              <w:pStyle w:val="Tabelindhold"/>
              <w:rPr/>
            </w:pPr>
            <w:r>
              <w:rPr>
                <w:rFonts w:cs="Verdana" w:ascii="Verdana" w:hAnsi="Verdana"/>
              </w:rPr>
              <w:t>Go to the bottom line</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WINDOWS + ARROW-UP</w:t>
            </w:r>
          </w:p>
        </w:tc>
        <w:tc>
          <w:tcPr>
            <w:tcW w:w="5731"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3"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5731"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8955" w:type="dxa"/>
        <w:jc w:val="left"/>
        <w:tblInd w:w="15" w:type="dxa"/>
        <w:tblCellMar>
          <w:top w:w="0" w:type="dxa"/>
          <w:left w:w="108" w:type="dxa"/>
          <w:bottom w:w="0" w:type="dxa"/>
          <w:right w:w="108" w:type="dxa"/>
        </w:tblCellMar>
      </w:tblPr>
      <w:tblGrid>
        <w:gridCol w:w="3089"/>
        <w:gridCol w:w="5865"/>
      </w:tblGrid>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sz w:val="22"/>
          <w:szCs w:val="22"/>
        </w:rPr>
      </w:pPr>
      <w:r>
        <w:rPr>
          <w:rFonts w:ascii="Verdana" w:hAnsi="Verdana"/>
          <w:sz w:val="22"/>
          <w:szCs w:val="22"/>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The following special keyboard shortcu</w:t>
      </w:r>
      <w:r>
        <w:rPr/>
        <w:t>ts can be used when editing the note filter:</w:t>
      </w:r>
    </w:p>
    <w:tbl>
      <w:tblPr>
        <w:tblW w:w="8955" w:type="dxa"/>
        <w:jc w:val="left"/>
        <w:tblInd w:w="0" w:type="dxa"/>
        <w:tblCellMar>
          <w:top w:w="55" w:type="dxa"/>
          <w:left w:w="55" w:type="dxa"/>
          <w:bottom w:w="55" w:type="dxa"/>
          <w:right w:w="55" w:type="dxa"/>
        </w:tblCellMar>
      </w:tblPr>
      <w:tblGrid>
        <w:gridCol w:w="2155"/>
        <w:gridCol w:w="6799"/>
      </w:tblGrid>
      <w:tr>
        <w:trPr/>
        <w:tc>
          <w:tcPr>
            <w:tcW w:w="2155"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6799" w:type="dxa"/>
            <w:tcBorders/>
            <w:shd w:fill="auto" w:val="clear"/>
          </w:tcPr>
          <w:p>
            <w:pPr>
              <w:pStyle w:val="Tabelindhold"/>
              <w:rPr>
                <w:rFonts w:ascii="Verdana" w:hAnsi="Verdana" w:cs="Verdana"/>
              </w:rPr>
            </w:pPr>
            <w:r>
              <w:rPr>
                <w:rFonts w:cs="Verdana" w:ascii="Verdana" w:hAnsi="Verdana"/>
                <w:b/>
                <w:bCs/>
              </w:rPr>
              <w:t>Function</w:t>
            </w:r>
          </w:p>
        </w:tc>
      </w:tr>
      <w:tr>
        <w:trPr/>
        <w:tc>
          <w:tcPr>
            <w:tcW w:w="2155" w:type="dxa"/>
            <w:tcBorders/>
            <w:shd w:fill="auto" w:val="clear"/>
          </w:tcPr>
          <w:p>
            <w:pPr>
              <w:pStyle w:val="Tabelindhold"/>
              <w:rPr>
                <w:rFonts w:ascii="Verdana" w:hAnsi="Verdana" w:cs="Verdana"/>
              </w:rPr>
            </w:pPr>
            <w:r>
              <w:rPr>
                <w:rFonts w:cs="Verdana" w:ascii="Verdana" w:hAnsi="Verdana"/>
              </w:rPr>
              <w:t>(No shortcut)</w:t>
            </w:r>
          </w:p>
        </w:tc>
        <w:tc>
          <w:tcPr>
            <w:tcW w:w="6799"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5" w:type="dxa"/>
            <w:tcBorders/>
            <w:shd w:fill="auto" w:val="clear"/>
          </w:tcPr>
          <w:p>
            <w:pPr>
              <w:pStyle w:val="Tabelindhold"/>
              <w:rPr>
                <w:rFonts w:ascii="Verdana" w:hAnsi="Verdana" w:cs="Verdana"/>
                <w:lang w:val="da-DK"/>
              </w:rPr>
            </w:pPr>
            <w:r>
              <w:rPr>
                <w:rFonts w:cs="Verdana" w:ascii="Verdana" w:hAnsi="Verdana"/>
                <w:lang w:val="da-DK"/>
              </w:rPr>
              <w:t>CONTROL + F</w:t>
            </w:r>
          </w:p>
        </w:tc>
        <w:tc>
          <w:tcPr>
            <w:tcW w:w="6799" w:type="dxa"/>
            <w:tcBorders/>
            <w:shd w:fill="auto" w:val="clear"/>
          </w:tcPr>
          <w:p>
            <w:pPr>
              <w:pStyle w:val="Tabelindhold"/>
              <w:rPr>
                <w:rFonts w:ascii="Verdana" w:hAnsi="Verdana" w:cs="Verdana"/>
              </w:rPr>
            </w:pPr>
            <w:r>
              <w:rPr>
                <w:rFonts w:cs="Verdana" w:ascii="Verdana" w:hAnsi="Verdana"/>
              </w:rPr>
              <w:t>Edit the note filter</w:t>
            </w:r>
          </w:p>
        </w:tc>
      </w:tr>
      <w:tr>
        <w:trPr/>
        <w:tc>
          <w:tcPr>
            <w:tcW w:w="2155" w:type="dxa"/>
            <w:tcBorders/>
            <w:shd w:fill="auto" w:val="clear"/>
          </w:tcPr>
          <w:p>
            <w:pPr>
              <w:pStyle w:val="Tabelindhold"/>
              <w:rPr>
                <w:rFonts w:ascii="Verdana" w:hAnsi="Verdana" w:cs="Verdana"/>
                <w:lang w:val="da-DK"/>
              </w:rPr>
            </w:pPr>
            <w:r>
              <w:rPr>
                <w:rFonts w:cs="Verdana" w:ascii="Verdana" w:hAnsi="Verdana"/>
                <w:lang w:val="da-DK"/>
              </w:rPr>
              <w:t>CONTROL + M</w:t>
            </w:r>
          </w:p>
        </w:tc>
        <w:tc>
          <w:tcPr>
            <w:tcW w:w="6799"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5"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6799"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5" w:type="dxa"/>
            <w:tcBorders/>
            <w:shd w:fill="auto" w:val="clear"/>
          </w:tcPr>
          <w:p>
            <w:pPr>
              <w:pStyle w:val="Tabelindhold"/>
              <w:rPr>
                <w:rFonts w:ascii="Verdana" w:hAnsi="Verdana" w:cs="Verdana"/>
                <w:lang w:val="da-DK"/>
              </w:rPr>
            </w:pPr>
            <w:r>
              <w:rPr>
                <w:rFonts w:cs="Verdana" w:ascii="Verdana" w:hAnsi="Verdana"/>
                <w:lang w:val="da-DK"/>
              </w:rPr>
              <w:t>CONTROL + B</w:t>
            </w:r>
          </w:p>
        </w:tc>
        <w:tc>
          <w:tcPr>
            <w:tcW w:w="6799" w:type="dxa"/>
            <w:tcBorders/>
            <w:shd w:fill="auto" w:val="clear"/>
          </w:tcPr>
          <w:p>
            <w:pPr>
              <w:pStyle w:val="Tabelindhold"/>
              <w:rPr/>
            </w:pPr>
            <w:r>
              <w:rPr>
                <w:rFonts w:cs="Verdana" w:ascii="Verdana" w:hAnsi="Verdana"/>
              </w:rPr>
              <w:t>Edit the representation of the Braille Music</w:t>
            </w:r>
          </w:p>
        </w:tc>
      </w:tr>
      <w:tr>
        <w:trPr/>
        <w:tc>
          <w:tcPr>
            <w:tcW w:w="2155" w:type="dxa"/>
            <w:tcBorders/>
            <w:shd w:fill="auto" w:val="clear"/>
          </w:tcPr>
          <w:p>
            <w:pPr>
              <w:pStyle w:val="Tabelindhold"/>
              <w:rPr>
                <w:rFonts w:ascii="Verdana" w:hAnsi="Verdana" w:cs="Verdana"/>
              </w:rPr>
            </w:pPr>
            <w:r>
              <w:rPr>
                <w:rFonts w:cs="Verdana" w:ascii="Verdana" w:hAnsi="Verdana"/>
              </w:rPr>
              <w:t>(No shortcut)</w:t>
            </w:r>
          </w:p>
        </w:tc>
        <w:tc>
          <w:tcPr>
            <w:tcW w:w="6799"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5" w:type="dxa"/>
            <w:tcBorders/>
            <w:shd w:fill="auto" w:val="clear"/>
          </w:tcPr>
          <w:p>
            <w:pPr>
              <w:pStyle w:val="Tabelindhold"/>
              <w:rPr>
                <w:rFonts w:ascii="Verdana" w:hAnsi="Verdana" w:cs="Verdana"/>
              </w:rPr>
            </w:pPr>
            <w:r>
              <w:rPr>
                <w:rFonts w:cs="Verdana" w:ascii="Verdana" w:hAnsi="Verdana"/>
              </w:rPr>
              <w:t>(No shortcut)</w:t>
            </w:r>
          </w:p>
        </w:tc>
        <w:tc>
          <w:tcPr>
            <w:tcW w:w="6799"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5" w:type="dxa"/>
            <w:tcBorders/>
            <w:shd w:fill="auto" w:val="clear"/>
          </w:tcPr>
          <w:p>
            <w:pPr>
              <w:pStyle w:val="Tabelindhold"/>
              <w:rPr>
                <w:rFonts w:ascii="Verdana" w:hAnsi="Verdana" w:cs="Verdana"/>
                <w:lang w:val="da-DK"/>
              </w:rPr>
            </w:pPr>
            <w:r>
              <w:rPr>
                <w:rFonts w:cs="Verdana" w:ascii="Verdana" w:hAnsi="Verdana"/>
                <w:lang w:val="da-DK"/>
              </w:rPr>
              <w:t>SPACE</w:t>
            </w:r>
          </w:p>
        </w:tc>
        <w:tc>
          <w:tcPr>
            <w:tcW w:w="6799"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5" w:type="dxa"/>
            <w:tcBorders/>
            <w:shd w:fill="auto" w:val="clear"/>
          </w:tcPr>
          <w:p>
            <w:pPr>
              <w:pStyle w:val="Tabelindhold"/>
              <w:rPr>
                <w:rFonts w:ascii="Verdana" w:hAnsi="Verdana" w:cs="Verdana"/>
                <w:lang w:val="da-DK"/>
              </w:rPr>
            </w:pPr>
            <w:r>
              <w:rPr>
                <w:rFonts w:cs="Verdana" w:ascii="Verdana" w:hAnsi="Verdana"/>
                <w:lang w:val="da-DK"/>
              </w:rPr>
              <w:t>CONTROL + 0</w:t>
            </w:r>
          </w:p>
        </w:tc>
        <w:tc>
          <w:tcPr>
            <w:tcW w:w="6799" w:type="dxa"/>
            <w:tcBorders/>
            <w:shd w:fill="auto" w:val="clear"/>
          </w:tcPr>
          <w:p>
            <w:pPr>
              <w:pStyle w:val="Tabelindhold"/>
              <w:rPr/>
            </w:pPr>
            <w:r>
              <w:rPr>
                <w:rFonts w:cs="Verdana" w:ascii="Verdana" w:hAnsi="Verdana"/>
              </w:rPr>
              <w:t>Unmark the marked voice or detail everywhere</w:t>
            </w:r>
          </w:p>
        </w:tc>
      </w:tr>
      <w:tr>
        <w:trPr/>
        <w:tc>
          <w:tcPr>
            <w:tcW w:w="2155" w:type="dxa"/>
            <w:tcBorders/>
            <w:shd w:fill="auto" w:val="clear"/>
          </w:tcPr>
          <w:p>
            <w:pPr>
              <w:pStyle w:val="Tabelindhold"/>
              <w:rPr>
                <w:rFonts w:ascii="Verdana" w:hAnsi="Verdana" w:cs="Verdana"/>
                <w:lang w:val="da-DK"/>
              </w:rPr>
            </w:pPr>
            <w:r>
              <w:rPr>
                <w:rFonts w:cs="Verdana" w:ascii="Verdana" w:hAnsi="Verdana"/>
                <w:lang w:val="da-DK"/>
              </w:rPr>
              <w:t>CONTROL + 1</w:t>
            </w:r>
          </w:p>
        </w:tc>
        <w:tc>
          <w:tcPr>
            <w:tcW w:w="6799"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4" w:name="__RefHeading___Toc531086878"/>
      <w:bookmarkEnd w:id="34"/>
      <w:r>
        <w:rPr>
          <w:rFonts w:ascii="Verdana" w:hAnsi="Verdana"/>
        </w:rPr>
        <w:t>Localization</w:t>
      </w:r>
    </w:p>
    <w:p>
      <w:pPr>
        <w:pStyle w:val="Normal"/>
        <w:rPr/>
      </w:pPr>
      <w:r>
        <w:rPr/>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 xml:space="preserve">However, all texts displayed in the user interface, including the program's name, are located so that they appear in Danish to a suer using Danish as default language and in English for a user using English as default language. </w:t>
      </w:r>
    </w:p>
    <w:p>
      <w:pPr>
        <w:pStyle w:val="Normal"/>
        <w:rPr>
          <w:rFonts w:ascii="Verdana" w:hAnsi="Verdana" w:cs="Verdana"/>
        </w:rPr>
      </w:pPr>
      <w:r>
        <w:rPr>
          <w:rFonts w:cs="Verdana" w:ascii="Verdana" w:hAnsi="Verdana"/>
        </w:rPr>
        <w:t>Starting at version 4.0 IBOS MusicXmlReader has also been localized to Dutch!</w:t>
      </w:r>
    </w:p>
    <w:p>
      <w:pPr>
        <w:pStyle w:val="Normal"/>
        <w:rPr/>
      </w:pPr>
      <w:r>
        <w:rPr>
          <w:rFonts w:cs="Verdana" w:ascii="Verdana" w:hAnsi="Verdana"/>
        </w:rPr>
        <w:t>The localization to English and Dutch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5" w:name="__RefHeading___Toc531086879"/>
      <w:bookmarkEnd w:id="35"/>
      <w:r>
        <w:rPr>
          <w:rFonts w:ascii="Verdana" w:hAnsi="Verdana"/>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_RefHeading___Toc531086880"/>
      <w:bookmarkEnd w:id="36"/>
      <w:r>
        <w:rPr>
          <w:rFonts w:ascii="Verdana" w:hAnsi="Verdana"/>
        </w:rPr>
        <w:t>Optimizing cooperation with JAWS</w:t>
      </w:r>
    </w:p>
    <w:p>
      <w:pPr>
        <w:pStyle w:val="Normal"/>
        <w:rPr>
          <w:rFonts w:ascii="Verdana" w:hAnsi="Verdana"/>
        </w:rPr>
      </w:pPr>
      <w:r>
        <w:rPr>
          <w:rFonts w:ascii="Verdana" w:hAnsi="Verdana"/>
        </w:rPr>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12</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369</TotalTime>
  <Application>LibreOffice/6.3.3.2$Windows_X86_64 LibreOffice_project/a64200df03143b798afd1ec74a12ab50359878ed</Application>
  <Pages>27</Pages>
  <Words>5642</Words>
  <Characters>28475</Characters>
  <CharactersWithSpaces>33558</CharactersWithSpaces>
  <Paragraphs>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2020-01-26T20:15:34Z</dcterms:modified>
  <cp:revision>44</cp:revision>
  <dc:subject/>
  <dc:title/>
</cp:coreProperties>
</file>