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7</w:t>
            </w:r>
          </w:hyperlink>
        </w:p>
        <w:p>
          <w:pPr>
            <w:pStyle w:val="Indholdsfortegnelse3"/>
            <w:tabs>
              <w:tab w:val="clear" w:pos="720"/>
              <w:tab w:val="right" w:pos="9026" w:leader="dot"/>
            </w:tabs>
            <w:rPr/>
          </w:pPr>
          <w:hyperlink w:anchor="__RefHeading___Toc531086861">
            <w:r>
              <w:rPr>
                <w:rStyle w:val="Indeksspring"/>
              </w:rPr>
              <w:t>File</w:t>
              <w:tab/>
              <w:t>7</w:t>
            </w:r>
          </w:hyperlink>
        </w:p>
        <w:p>
          <w:pPr>
            <w:pStyle w:val="Indholdsfortegnelse3"/>
            <w:tabs>
              <w:tab w:val="clear" w:pos="720"/>
              <w:tab w:val="right" w:pos="9026" w:leader="dot"/>
            </w:tabs>
            <w:rPr/>
          </w:pPr>
          <w:hyperlink w:anchor="__RefHeading___Toc531086862">
            <w:r>
              <w:rPr>
                <w:rStyle w:val="Indeksspring"/>
              </w:rPr>
              <w:t>Edit</w:t>
              <w:tab/>
              <w:t>7</w:t>
            </w:r>
          </w:hyperlink>
        </w:p>
        <w:p>
          <w:pPr>
            <w:pStyle w:val="Indholdsfortegnelse3"/>
            <w:tabs>
              <w:tab w:val="clear" w:pos="720"/>
              <w:tab w:val="right" w:pos="9026" w:leader="dot"/>
            </w:tabs>
            <w:rPr/>
          </w:pPr>
          <w:hyperlink w:anchor="__RefHeading___Toc531086863">
            <w:r>
              <w:rPr>
                <w:rStyle w:val="Indeksspring"/>
              </w:rPr>
              <w:t>View</w:t>
              <w:tab/>
              <w:t>7</w:t>
            </w:r>
          </w:hyperlink>
        </w:p>
        <w:p>
          <w:pPr>
            <w:pStyle w:val="Indholdsfortegnelse3"/>
            <w:tabs>
              <w:tab w:val="clear" w:pos="720"/>
              <w:tab w:val="right" w:pos="9026" w:leader="dot"/>
            </w:tabs>
            <w:rPr/>
          </w:pPr>
          <w:hyperlink w:anchor="__RefHeading___Toc531086864">
            <w:r>
              <w:rPr>
                <w:rStyle w:val="Indeksspring"/>
              </w:rPr>
              <w:t>Tools</w:t>
              <w:tab/>
              <w:t>8</w:t>
            </w:r>
          </w:hyperlink>
        </w:p>
        <w:p>
          <w:pPr>
            <w:pStyle w:val="Indholdsfortegnelse3"/>
            <w:tabs>
              <w:tab w:val="clear" w:pos="720"/>
              <w:tab w:val="right" w:pos="9026" w:leader="dot"/>
            </w:tabs>
            <w:rPr/>
          </w:pPr>
          <w:hyperlink w:anchor="__RefHeading___Toc531086865">
            <w:r>
              <w:rPr>
                <w:rStyle w:val="Indeksspring"/>
              </w:rPr>
              <w:t>Music Archives</w:t>
              <w:tab/>
              <w:t>8</w:t>
            </w:r>
          </w:hyperlink>
        </w:p>
        <w:p>
          <w:pPr>
            <w:pStyle w:val="Indholdsfortegnelse3"/>
            <w:tabs>
              <w:tab w:val="clear" w:pos="720"/>
              <w:tab w:val="right" w:pos="9026" w:leader="dot"/>
            </w:tabs>
            <w:rPr/>
          </w:pPr>
          <w:hyperlink w:anchor="__RefHeading___Toc531086866">
            <w:r>
              <w:rPr>
                <w:rStyle w:val="Indeksspring"/>
              </w:rPr>
              <w:t>Help</w:t>
              <w:tab/>
              <w:t>8</w:t>
            </w:r>
          </w:hyperlink>
        </w:p>
        <w:p>
          <w:pPr>
            <w:pStyle w:val="Indholdsfortegnelse2"/>
            <w:tabs>
              <w:tab w:val="clear" w:pos="720"/>
              <w:tab w:val="right" w:pos="9026" w:leader="dot"/>
            </w:tabs>
            <w:rPr/>
          </w:pPr>
          <w:hyperlink w:anchor="__RefHeading___Toc531086867">
            <w:r>
              <w:rPr>
                <w:rStyle w:val="Indeksspring"/>
              </w:rPr>
              <w:t>The Note List</w:t>
              <w:tab/>
              <w:t>9</w:t>
            </w:r>
          </w:hyperlink>
        </w:p>
        <w:p>
          <w:pPr>
            <w:pStyle w:val="Indholdsfortegnelse2"/>
            <w:tabs>
              <w:tab w:val="clear" w:pos="720"/>
              <w:tab w:val="right" w:pos="9026" w:leader="dot"/>
            </w:tabs>
            <w:rPr/>
          </w:pPr>
          <w:hyperlink w:anchor="__RefHeading___Toc531086868">
            <w:r>
              <w:rPr>
                <w:rStyle w:val="Indeksspring"/>
              </w:rPr>
              <w:t>Note filter</w:t>
              <w:tab/>
              <w:t>11</w:t>
            </w:r>
          </w:hyperlink>
        </w:p>
        <w:p>
          <w:pPr>
            <w:pStyle w:val="Indholdsfortegnelse2"/>
            <w:tabs>
              <w:tab w:val="clear" w:pos="720"/>
              <w:tab w:val="right" w:pos="9026" w:leader="dot"/>
            </w:tabs>
            <w:rPr/>
          </w:pPr>
          <w:hyperlink w:anchor="__RefHeading___Toc531086869">
            <w:r>
              <w:rPr>
                <w:rStyle w:val="Indeksspring"/>
              </w:rPr>
              <w:t>Status Bar</w:t>
              <w:tab/>
              <w:t>13</w:t>
            </w:r>
          </w:hyperlink>
        </w:p>
        <w:p>
          <w:pPr>
            <w:pStyle w:val="Indholdsfortegnelse2"/>
            <w:tabs>
              <w:tab w:val="clear" w:pos="720"/>
              <w:tab w:val="right" w:pos="9026" w:leader="dot"/>
            </w:tabs>
            <w:rPr/>
          </w:pPr>
          <w:hyperlink w:anchor="__RefHeading___Toc531086870">
            <w:r>
              <w:rPr>
                <w:rStyle w:val="Indeksspring"/>
              </w:rPr>
              <w:t>Detail list</w:t>
              <w:tab/>
              <w:t>14</w:t>
            </w:r>
          </w:hyperlink>
        </w:p>
        <w:p>
          <w:pPr>
            <w:pStyle w:val="Indholdsfortegnelse2"/>
            <w:tabs>
              <w:tab w:val="clear" w:pos="720"/>
              <w:tab w:val="right" w:pos="9026" w:leader="dot"/>
            </w:tabs>
            <w:rPr/>
          </w:pPr>
          <w:hyperlink w:anchor="__RefHeading___Toc531086871">
            <w:r>
              <w:rPr>
                <w:rStyle w:val="Indeksspring"/>
              </w:rPr>
              <w:t>Status details</w:t>
              <w:tab/>
              <w:t>14</w:t>
            </w:r>
          </w:hyperlink>
        </w:p>
        <w:p>
          <w:pPr>
            <w:pStyle w:val="Indholdsfortegnelse2"/>
            <w:tabs>
              <w:tab w:val="clear" w:pos="720"/>
              <w:tab w:val="right" w:pos="9026" w:leader="dot"/>
            </w:tabs>
            <w:rPr/>
          </w:pPr>
          <w:hyperlink w:anchor="__RefHeading___Toc531086872">
            <w:r>
              <w:rPr>
                <w:rStyle w:val="Indeksspring"/>
              </w:rPr>
              <w:t>Chord Symbols</w:t>
              <w:tab/>
              <w:t>14</w:t>
            </w:r>
          </w:hyperlink>
        </w:p>
        <w:p>
          <w:pPr>
            <w:pStyle w:val="Indholdsfortegnelse2"/>
            <w:tabs>
              <w:tab w:val="clear" w:pos="720"/>
              <w:tab w:val="right" w:pos="9026" w:leader="dot"/>
            </w:tabs>
            <w:rPr/>
          </w:pPr>
          <w:hyperlink w:anchor="__RefHeading___Toc531086873">
            <w:r>
              <w:rPr>
                <w:rStyle w:val="Indeksspring"/>
              </w:rPr>
              <w:t>Single notes for all parts</w:t>
              <w:tab/>
              <w:t>15</w:t>
            </w:r>
          </w:hyperlink>
        </w:p>
        <w:p>
          <w:pPr>
            <w:pStyle w:val="Indholdsfortegnelse2"/>
            <w:tabs>
              <w:tab w:val="clear" w:pos="720"/>
              <w:tab w:val="right" w:pos="9026" w:leader="dot"/>
            </w:tabs>
            <w:rPr/>
          </w:pPr>
          <w:hyperlink w:anchor="__RefHeading___Toc531086874">
            <w:r>
              <w:rPr>
                <w:rStyle w:val="Indeksspring"/>
              </w:rPr>
              <w:t>Single notes for a selected part</w:t>
              <w:tab/>
              <w:t>15</w:t>
            </w:r>
          </w:hyperlink>
        </w:p>
        <w:p>
          <w:pPr>
            <w:pStyle w:val="Indholdsfortegnelse1"/>
            <w:tabs>
              <w:tab w:val="clear" w:pos="720"/>
              <w:tab w:val="right" w:pos="9026" w:leader="dot"/>
            </w:tabs>
            <w:rPr/>
          </w:pPr>
          <w:hyperlink w:anchor="__RefHeading___Toc531086875">
            <w:r>
              <w:rPr>
                <w:rStyle w:val="Indeksspring"/>
              </w:rPr>
              <w:t>Importing notes from the Internet</w:t>
              <w:tab/>
              <w:t>16</w:t>
            </w:r>
          </w:hyperlink>
        </w:p>
        <w:p>
          <w:pPr>
            <w:pStyle w:val="Indholdsfortegnelse1"/>
            <w:tabs>
              <w:tab w:val="clear" w:pos="720"/>
              <w:tab w:val="right" w:pos="9026" w:leader="dot"/>
            </w:tabs>
            <w:rPr/>
          </w:pPr>
          <w:hyperlink w:anchor="__RefHeading___Toc531086876">
            <w:r>
              <w:rPr>
                <w:rStyle w:val="Indeksspring"/>
              </w:rPr>
              <w:t>Export as Braille Music</w:t>
              <w:tab/>
              <w:t>17</w:t>
            </w:r>
          </w:hyperlink>
        </w:p>
        <w:p>
          <w:pPr>
            <w:pStyle w:val="Indholdsfortegnelse1"/>
            <w:tabs>
              <w:tab w:val="clear" w:pos="720"/>
              <w:tab w:val="right" w:pos="9026" w:leader="dot"/>
            </w:tabs>
            <w:rPr/>
          </w:pPr>
          <w:hyperlink w:anchor="__RefHeading___Toc531086877">
            <w:r>
              <w:rPr>
                <w:rStyle w:val="Indeksspring"/>
              </w:rPr>
              <w:t>Keyboard shortcuts</w:t>
              <w:tab/>
              <w:t>18</w:t>
            </w:r>
          </w:hyperlink>
        </w:p>
        <w:p>
          <w:pPr>
            <w:pStyle w:val="Indholdsfortegnelse1"/>
            <w:tabs>
              <w:tab w:val="clear" w:pos="720"/>
              <w:tab w:val="right" w:pos="9026" w:leader="dot"/>
            </w:tabs>
            <w:rPr/>
          </w:pPr>
          <w:hyperlink w:anchor="__RefHeading___Toc531086878">
            <w:r>
              <w:rPr>
                <w:rStyle w:val="Indeksspring"/>
              </w:rPr>
              <w:t>Localization</w:t>
              <w:tab/>
              <w:t>21</w:t>
            </w:r>
          </w:hyperlink>
        </w:p>
        <w:p>
          <w:pPr>
            <w:pStyle w:val="Indholdsfortegnelse1"/>
            <w:tabs>
              <w:tab w:val="clear" w:pos="720"/>
              <w:tab w:val="right" w:pos="9026" w:leader="dot"/>
            </w:tabs>
            <w:rPr/>
          </w:pPr>
          <w:hyperlink w:anchor="__RefHeading___Toc531086879">
            <w:r>
              <w:rPr>
                <w:rStyle w:val="Indeksspring"/>
              </w:rPr>
              <w:t>Using a Perkins keyboard</w:t>
              <w:tab/>
              <w:t>22</w:t>
            </w:r>
          </w:hyperlink>
        </w:p>
        <w:p>
          <w:pPr>
            <w:pStyle w:val="Indholdsfortegnelse1"/>
            <w:tabs>
              <w:tab w:val="clear" w:pos="720"/>
              <w:tab w:val="right" w:pos="9026" w:leader="dot"/>
            </w:tabs>
            <w:rPr/>
          </w:pPr>
          <w:hyperlink w:anchor="__RefHeading___Toc531086880">
            <w:r>
              <w:rPr>
                <w:rStyle w:val="Indeksspring"/>
              </w:rPr>
              <w:t>Optimizing cooperation with JAWS</w:t>
              <w:tab/>
              <w:t>22</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2"/>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pPr>
      <w:r>
        <w:rPr/>
      </w:r>
    </w:p>
    <w:p>
      <w:pPr>
        <w:pStyle w:val="Normal"/>
        <w:rPr/>
      </w:pPr>
      <w:r>
        <w:rPr>
          <w:rFonts w:cs="Verdana" w:ascii="Verdana" w:hAnsi="Verdana"/>
        </w:rPr>
        <w:t>IBOS MusicXmlReader is organised as a standard Windows program, using the well-known operating principles.</w:t>
      </w:r>
    </w:p>
    <w:p>
      <w:pPr>
        <w:pStyle w:val="Normal"/>
        <w:rPr/>
      </w:pPr>
      <w:r>
        <w:rPr>
          <w:rFonts w:cs="Verdana" w:ascii="Verdana" w:hAnsi="Verdana"/>
        </w:rPr>
        <w:t>But unlike most Windows applications, IBOS MusicXmlReader is from the start designed to optimize accessibility for the blind and people with impaired vision.</w:t>
      </w:r>
    </w:p>
    <w:p>
      <w:pPr>
        <w:pStyle w:val="Normal"/>
        <w:rPr/>
      </w:pPr>
      <w:r>
        <w:rPr>
          <w:rFonts w:cs="Verdana" w:ascii="Verdana" w:hAnsi="Verdana"/>
        </w:rPr>
        <w:t>IBOS MusicXmlReader uses common windows display elements like menu bar, list box, combo box and tree view. These display elements are already well-known by most blind and visually impaired computer users.</w:t>
      </w:r>
    </w:p>
    <w:p>
      <w:pPr>
        <w:pStyle w:val="Normal"/>
        <w:rPr/>
      </w:pPr>
      <w:r>
        <w:rPr>
          <w:rFonts w:cs="Verdana" w:ascii="Verdana" w:hAnsi="Verdana"/>
        </w:rPr>
        <w:t>IBOS MusicXmlReader thus only requires standard PC skills.</w:t>
      </w:r>
    </w:p>
    <w:p>
      <w:pPr>
        <w:pStyle w:val="Normal"/>
        <w:rPr/>
      </w:pPr>
      <w:r>
        <w:rPr>
          <w:rFonts w:cs="Verdana" w:ascii="Verdana" w:hAnsi="Verdana"/>
        </w:rPr>
        <w:t>IBOS MusicXmReader uses the most widely used digital file format for describing music scores, namely MusicXml. MusicXml contains the same information as a regular, printed score. Music scores in MusicXml format can either be: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Purchased (for example, via the internet).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Downloaded from one of the many free node archives on the Internet.</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Produced with note editing software such as Sibelius or MuseScore.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Generated from a plain printed musical score using OMR (Optical Music Recognition), for example, using the "PhotoScore" program.</w:t>
      </w:r>
    </w:p>
    <w:p>
      <w:pPr>
        <w:pStyle w:val="Normal"/>
        <w:rPr/>
      </w:pPr>
      <w:r>
        <w:rPr>
          <w:rFonts w:cs="Verdana" w:ascii="Verdana" w:hAnsi="Verdana"/>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pPr>
      <w:r>
        <w:rPr>
          <w:rFonts w:cs="Verdana" w:ascii="Verdana" w:hAnsi="Verdana"/>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rPr>
        <w:t xml:space="preserve">The use of IBOS MusicXmlReader requires no technical knowledge of MusicXml, but interested users can find an excellent description here: </w:t>
      </w:r>
      <w:hyperlink r:id="rId4">
        <w:r>
          <w:rPr>
            <w:rStyle w:val="Hyperlink"/>
            <w:rFonts w:cs="Verdana" w:ascii="Verdana" w:hAnsi="Verdana"/>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9"/>
        <w:gridCol w:w="7486"/>
      </w:tblGrid>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4"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9"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rFonts w:ascii="Verdana" w:hAnsi="Verdana" w:cs="Verdana"/>
              </w:rPr>
            </w:pPr>
            <w:r>
              <w:rPr>
                <w:rFonts w:cs="Verdana" w:ascii="Verdana" w:hAnsi="Verdana"/>
                <w:b/>
                <w:bCs/>
              </w:rPr>
              <w:t>Notes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4" w:before="0" w:after="160"/>
              <w:rPr/>
            </w:pPr>
            <w:r>
              <w:rPr>
                <w:rFonts w:cs="Verdana" w:ascii="Verdana" w:hAnsi="Verdana"/>
              </w:rPr>
              <w:t>Finally, the musical score can be played as music through the PC's speakers</w:t>
            </w:r>
          </w:p>
        </w:tc>
      </w:tr>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pPr>
            <w:r>
              <w:rPr>
                <w:rFonts w:cs="Verdana" w:ascii="Verdana" w:hAnsi="Verdana"/>
              </w:rPr>
              <w:t>Displays musical information associated with the current part of the score, such as measure number, key, chord, and tempo.</w:t>
            </w:r>
          </w:p>
        </w:tc>
      </w:tr>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4"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9"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rFonts w:ascii="Verdana" w:hAnsi="Verdana" w:cs="Verdana"/>
                <w:b/>
                <w:b/>
                <w:bCs/>
              </w:rPr>
            </w:pPr>
            <w:r>
              <w:rPr>
                <w:rFonts w:cs="Verdana" w:ascii="Verdana" w:hAnsi="Verdana"/>
                <w:b/>
                <w:bCs/>
              </w:rPr>
              <w:t>Detail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4"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with any other Windows program, you can always:</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Activate the Menu Bar by pressing the ALT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Switch between the main display components (in this case, the Note List and Note Filter) with the TAB button.</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Stop an ongoing operation with the ESC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Close the program with ALT + F4</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In addition, if JAWS is running, you can use the common JAWS commands. This includes:</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status bar read out loud (without changing focus) by pressing INSERT + PAGEDOWN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title line read by pressing INSERT + 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Have a message read out loud by pressing INSERT + B</w:t>
      </w:r>
    </w:p>
    <w:p>
      <w:pPr>
        <w:pStyle w:val="Normal"/>
        <w:rPr/>
      </w:pPr>
      <w:r>
        <w:rPr>
          <w:rFonts w:cs="Verdana" w:ascii="Verdana" w:hAnsi="Verdana"/>
        </w:rPr>
        <w:t>•</w:t>
      </w:r>
      <w:r>
        <w:rPr>
          <w:rFonts w:eastAsia="Verdana" w:cs="Verdana" w:ascii="Verdana" w:hAnsi="Verdana"/>
        </w:rPr>
        <w:t xml:space="preserve"> </w:t>
      </w:r>
      <w:r>
        <w:rPr>
          <w:rFonts w:cs="Verdana" w:ascii="Verdana" w:hAnsi="Verdana"/>
        </w:rPr>
        <w:t xml:space="preserve">Switch speech on / off by pressing INSERT + </w:t>
      </w:r>
      <w:r>
        <w:rPr>
          <w:rFonts w:cs="Verdana" w:ascii="Verdana" w:hAnsi="Verdana"/>
        </w:rPr>
        <w:t>SPACE BAR</w:t>
      </w:r>
      <w:r>
        <w:rPr>
          <w:rFonts w:cs="Verdana" w:ascii="Verdana" w:hAnsi="Verdana"/>
        </w:rPr>
        <w:t>, followed by S</w:t>
      </w:r>
    </w:p>
    <w:p>
      <w:pPr>
        <w:pStyle w:val="Normal"/>
        <w:rPr>
          <w:rFonts w:ascii="Verdana" w:hAnsi="Verdana" w:cs="Verdana"/>
        </w:rPr>
      </w:pPr>
      <w:r>
        <w:rPr>
          <w:rFonts w:cs="Verdana" w:ascii="Verdana" w:hAnsi="Verdana"/>
        </w:rPr>
      </w:r>
    </w:p>
    <w:p>
      <w:pPr>
        <w:pStyle w:val="Normal"/>
        <w:rPr/>
      </w:pPr>
      <w:r>
        <w:rPr>
          <w:rFonts w:cs="Verdana" w:ascii="Verdana" w:hAnsi="Verdana"/>
        </w:rPr>
        <w:t>A more comprehensive list of keyboard shortcuts can be found later in this document and in the program itself under Help -&gt; Keyboard Shortcuts.</w:t>
      </w:r>
    </w:p>
    <w:p>
      <w:pPr>
        <w:pStyle w:val="Normal"/>
        <w:rPr/>
      </w:pPr>
      <w:r>
        <w:rPr>
          <w:rFonts w:cs="Verdana" w:ascii="Verdana" w:hAnsi="Verdana"/>
        </w:rPr>
        <w:t xml:space="preserve">The following is a more detailed description of the </w:t>
      </w:r>
      <w:r>
        <w:rPr>
          <w:rFonts w:cs="Verdana" w:ascii="Verdana" w:hAnsi="Verdana"/>
        </w:rPr>
        <w:t>above mentioned</w:t>
      </w:r>
      <w:r>
        <w:rPr>
          <w:rFonts w:cs="Verdana" w:ascii="Verdana" w:hAnsi="Verdana"/>
        </w:rPr>
        <w:t xml:space="preserve"> display elements.</w:t>
      </w:r>
      <w:r>
        <w:br w:type="page"/>
      </w:r>
    </w:p>
    <w:p>
      <w:pPr>
        <w:pStyle w:val="Normal"/>
        <w:rPr>
          <w:rFonts w:ascii="Verdana" w:hAnsi="Verdana" w:cs="Verdana"/>
        </w:rPr>
      </w:pPr>
      <w:r>
        <w:rPr>
          <w:rFonts w:cs="Verdana" w:ascii="Verdana" w:hAnsi="Verdana"/>
        </w:rPr>
      </w:r>
    </w:p>
    <w:p>
      <w:pPr>
        <w:pStyle w:val="Overskrift1"/>
        <w:numPr>
          <w:ilvl w:val="0"/>
          <w:numId w:val="2"/>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2"/>
        </w:numPr>
        <w:rPr/>
      </w:pPr>
      <w:bookmarkStart w:id="2" w:name="__RefHeading___Toc531086859"/>
      <w:bookmarkEnd w:id="2"/>
      <w:r>
        <w:rPr/>
        <w:t>The m</w:t>
      </w:r>
      <w:r>
        <w:rPr/>
        <w:t>enu Bar</w:t>
      </w:r>
    </w:p>
    <w:p>
      <w:pPr>
        <w:pStyle w:val="Normal"/>
        <w:rPr/>
      </w:pPr>
      <w:r>
        <w:rPr>
          <w:rFonts w:cs="Verdana" w:ascii="Verdana" w:hAnsi="Verdana"/>
          <w:lang w:val="da-DK"/>
        </w:rPr>
        <w:t xml:space="preserve">The menu bar </w:t>
      </w:r>
      <w:r>
        <w:rPr>
          <w:rFonts w:cs="Verdana" w:ascii="Verdana" w:hAnsi="Verdana"/>
          <w:lang w:val="da-DK"/>
        </w:rPr>
        <w:t>contains</w:t>
      </w:r>
      <w:r>
        <w:rPr>
          <w:rFonts w:cs="Verdana" w:ascii="Verdana" w:hAnsi="Verdana"/>
          <w:lang w:val="da-DK"/>
        </w:rPr>
        <w:t xml:space="preserve"> the following items:</w:t>
      </w:r>
    </w:p>
    <w:tbl>
      <w:tblPr>
        <w:tblW w:w="9647" w:type="dxa"/>
        <w:jc w:val="left"/>
        <w:tblInd w:w="0" w:type="dxa"/>
        <w:tblCellMar>
          <w:top w:w="55" w:type="dxa"/>
          <w:left w:w="55" w:type="dxa"/>
          <w:bottom w:w="55" w:type="dxa"/>
          <w:right w:w="55" w:type="dxa"/>
        </w:tblCellMar>
      </w:tblPr>
      <w:tblGrid>
        <w:gridCol w:w="1589"/>
        <w:gridCol w:w="5221"/>
        <w:gridCol w:w="2837"/>
      </w:tblGrid>
      <w:tr>
        <w:trPr/>
        <w:tc>
          <w:tcPr>
            <w:tcW w:w="1589"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83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83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 xml:space="preserve">file </w:t>
            </w:r>
            <w:r>
              <w:rPr>
                <w:rFonts w:cs="Verdana" w:ascii="Verdana" w:hAnsi="Verdana"/>
                <w:sz w:val="22"/>
              </w:rPr>
              <w:t>most recent location</w:t>
            </w:r>
          </w:p>
        </w:tc>
        <w:tc>
          <w:tcPr>
            <w:tcW w:w="283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 xml:space="preserve">CONTROL + </w:t>
            </w:r>
            <w:r>
              <w:rPr>
                <w:rFonts w:cs="Verdana" w:ascii="Verdana" w:hAnsi="Verdana"/>
                <w:sz w:val="22"/>
              </w:rPr>
              <w:t xml:space="preserve">ALT + </w:t>
            </w:r>
            <w:r>
              <w:rPr>
                <w:rFonts w:cs="Verdana" w:ascii="Verdana" w:hAnsi="Verdana"/>
                <w:sz w:val="22"/>
              </w:rPr>
              <w:t>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 Music Braille </w:t>
            </w:r>
            <w:r>
              <w:rPr>
                <w:rFonts w:cs="Verdana" w:ascii="Verdana" w:hAnsi="Verdana"/>
                <w:sz w:val="22"/>
              </w:rPr>
              <w:t>to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9"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 xml:space="preserve">S </w:t>
            </w:r>
            <w:r>
              <w:rPr>
                <w:rFonts w:cs="Verdana" w:ascii="Verdana" w:hAnsi="Verdana"/>
                <w:color w:val="000000"/>
                <w:sz w:val="22"/>
                <w:szCs w:val="22"/>
                <w:lang w:val="en-US"/>
              </w:rPr>
              <w:t>+ G</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N</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E</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U</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R</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S</w:t>
            </w:r>
          </w:p>
        </w:tc>
      </w:tr>
      <w:tr>
        <w:trPr/>
        <w:tc>
          <w:tcPr>
            <w:tcW w:w="1589" w:type="dxa"/>
            <w:tcBorders>
              <w:left w:val="single" w:sz="2" w:space="0" w:color="000000"/>
              <w:bottom w:val="single" w:sz="2" w:space="0" w:color="000000"/>
            </w:tcBorders>
            <w:shd w:fill="auto" w:val="clear"/>
          </w:tcPr>
          <w:p>
            <w:pPr>
              <w:pStyle w:val="Tabelindhold"/>
              <w:rPr/>
            </w:pPr>
            <w:r>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Start </w:t>
            </w:r>
            <w:r>
              <w:rPr>
                <w:rFonts w:cs="Verdana" w:ascii="Verdana" w:hAnsi="Verdana"/>
                <w:sz w:val="22"/>
                <w:lang w:val="en-US"/>
              </w:rPr>
              <w:t>Capella</w:t>
            </w:r>
            <w:r>
              <w:rPr>
                <w:rFonts w:cs="Verdana" w:ascii="Verdana" w:hAnsi="Verdana"/>
                <w:sz w:val="22"/>
                <w:lang w:val="en-US"/>
              </w:rPr>
              <w:t xml:space="preserve">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C</w:t>
            </w:r>
          </w:p>
        </w:tc>
      </w:tr>
      <w:tr>
        <w:trPr/>
        <w:tc>
          <w:tcPr>
            <w:tcW w:w="1589" w:type="dxa"/>
            <w:tcBorders>
              <w:left w:val="single" w:sz="2" w:space="0" w:color="000000"/>
              <w:bottom w:val="single" w:sz="2" w:space="0" w:color="000000"/>
            </w:tcBorders>
            <w:shd w:fill="auto" w:val="clear"/>
          </w:tcPr>
          <w:p>
            <w:pPr>
              <w:pStyle w:val="Tabelindhold"/>
              <w:rPr/>
            </w:pPr>
            <w:r>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Start </w:t>
            </w:r>
            <w:r>
              <w:rPr>
                <w:rFonts w:cs="Verdana" w:ascii="Verdana" w:hAnsi="Verdana"/>
                <w:sz w:val="22"/>
                <w:lang w:val="en-US"/>
              </w:rPr>
              <w:t xml:space="preserve">Finale </w:t>
            </w:r>
            <w:r>
              <w:rPr>
                <w:rFonts w:cs="Verdana" w:ascii="Verdana" w:hAnsi="Verdana"/>
                <w:sz w:val="22"/>
                <w:lang w:val="en-US"/>
              </w:rPr>
              <w:t>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Open current MusicXml file as raw XML </w:t>
            </w:r>
            <w:r>
              <w:rPr>
                <w:rFonts w:cs="Verdana" w:ascii="Verdana" w:hAnsi="Verdana"/>
                <w:sz w:val="22"/>
                <w:lang w:val="en-US"/>
              </w:rPr>
              <w:t>using Google Chrome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a node file on the web and download publicly available nodes. The choice is enormous!</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contains links to other places on the web from which to download MusicXml scores.</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a great place to start.</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numPr>
          <w:ilvl w:val="2"/>
          <w:numId w:val="2"/>
        </w:numPr>
        <w:rPr>
          <w:rFonts w:ascii="Verdana" w:hAnsi="Verdana" w:cs="Verdana"/>
          <w:sz w:val="22"/>
          <w:szCs w:val="22"/>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2"/>
        </w:numPr>
        <w:rPr/>
      </w:pPr>
      <w:bookmarkStart w:id="4" w:name="__RefHeading___Toc531086861"/>
      <w:bookmarkEnd w:id="4"/>
      <w:r>
        <w:rPr/>
        <w:t>File</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2"/>
        </w:numPr>
        <w:rPr/>
      </w:pPr>
      <w:bookmarkStart w:id="5" w:name="__RefHeading___Toc531086862"/>
      <w:bookmarkEnd w:id="5"/>
      <w:r>
        <w:rPr/>
        <w:t>Edit</w:t>
      </w:r>
    </w:p>
    <w:p>
      <w:pPr>
        <w:pStyle w:val="Normal"/>
        <w:rPr/>
      </w:pPr>
      <w:r>
        <w:rPr>
          <w:rFonts w:cs="Verdana" w:ascii="Verdana" w:hAnsi="Verdana"/>
        </w:rPr>
        <w:t>Most items under "Edit" start editing the node filter and hence what appears in the Note List. However, the different sub-items start editing different places in the node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2"/>
        </w:numPr>
        <w:rPr/>
      </w:pPr>
      <w:bookmarkStart w:id="6" w:name="__RefHeading___Toc531086863"/>
      <w:bookmarkEnd w:id="6"/>
      <w:r>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
    </w:p>
    <w:p>
      <w:pPr>
        <w:pStyle w:val="Overskrift3"/>
        <w:rPr>
          <w:rFonts w:ascii="Verdana" w:hAnsi="Verdana"/>
          <w:sz w:val="28"/>
          <w:szCs w:val="28"/>
        </w:rPr>
      </w:pPr>
      <w:r>
        <w:rPr>
          <w:rFonts w:ascii="Verdana" w:hAnsi="Verdana"/>
          <w:sz w:val="28"/>
          <w:szCs w:val="28"/>
        </w:rPr>
        <w:t>Settings</w:t>
      </w:r>
    </w:p>
    <w:p>
      <w:pPr>
        <w:pStyle w:val="Normal"/>
        <w:rPr>
          <w:rFonts w:ascii="Verdana" w:hAnsi="Verdana" w:cs="Verdana"/>
        </w:rPr>
      </w:pPr>
      <w:r>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5"/>
        <w:gridCol w:w="6761"/>
      </w:tblGrid>
      <w:tr>
        <w:trPr/>
        <w:tc>
          <w:tcPr>
            <w:tcW w:w="2265"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w:t>
            </w:r>
            <w:r>
              <w:rPr>
                <w:color w:val="000000"/>
              </w:rPr>
              <w:t>me</w:t>
            </w:r>
          </w:p>
        </w:tc>
        <w:tc>
          <w:tcPr>
            <w:tcW w:w="6761"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w:t>
            </w:r>
            <w:r>
              <w:rPr>
                <w:color w:val="000000"/>
              </w:rPr>
              <w:t xml:space="preserve"> MusicXml fil</w:t>
            </w:r>
            <w:r>
              <w:rPr>
                <w:color w:val="000000"/>
              </w:rPr>
              <w:t>e</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w:t>
            </w:r>
            <w:r>
              <w:rPr>
                <w:color w:val="000000"/>
              </w:rPr>
              <w:t xml:space="preserve"> MusicXml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MuseScore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f Muse</w:t>
            </w:r>
            <w:r>
              <w:rPr>
                <w:color w:val="000000"/>
              </w:rPr>
              <w:t>S</w:t>
            </w:r>
            <w:r>
              <w:rPr>
                <w:color w:val="000000"/>
              </w:rPr>
              <w:t xml:space="preserve">core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Sibelius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Sibelius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Capella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Capella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w:t>
            </w:r>
            <w:r>
              <w:rPr>
                <w:color w:val="000000"/>
              </w:rPr>
              <w:t>Finale NotePad</w:t>
            </w:r>
            <w:r>
              <w:rPr>
                <w:color w:val="000000"/>
              </w:rPr>
              <w:t xml:space="preserve"> </w:t>
            </w:r>
          </w:p>
        </w:tc>
      </w:tr>
    </w:tbl>
    <w:p>
      <w:pPr>
        <w:pStyle w:val="Normal"/>
        <w:rPr>
          <w:rFonts w:ascii="Verdana" w:hAnsi="Verdana" w:cs="Verdana"/>
        </w:rPr>
      </w:pPr>
      <w:r>
        <w:rPr>
          <w:color w:val="000000"/>
        </w:rPr>
      </w:r>
    </w:p>
    <w:p>
      <w:pPr>
        <w:pStyle w:val="Normal"/>
        <w:rPr>
          <w:rFonts w:ascii="Verdana" w:hAnsi="Verdana" w:cs="Verdana"/>
        </w:rPr>
      </w:pPr>
      <w:r>
        <w:rPr/>
      </w:r>
      <w:r>
        <w:br w:type="page"/>
      </w:r>
    </w:p>
    <w:p>
      <w:pPr>
        <w:pStyle w:val="Normal"/>
        <w:rPr>
          <w:rFonts w:ascii="Verdana" w:hAnsi="Verdana" w:cs="Verdana"/>
        </w:rPr>
      </w:pPr>
      <w:r>
        <w:rPr>
          <w:rFonts w:cs="Verdana" w:ascii="Verdana" w:hAnsi="Verdana"/>
        </w:rPr>
      </w:r>
    </w:p>
    <w:p>
      <w:pPr>
        <w:pStyle w:val="Overskrift3"/>
        <w:numPr>
          <w:ilvl w:val="2"/>
          <w:numId w:val="2"/>
        </w:numPr>
        <w:rPr/>
      </w:pPr>
      <w:bookmarkStart w:id="7" w:name="__RefHeading___Toc531086864"/>
      <w:bookmarkEnd w:id="7"/>
      <w:r>
        <w:rPr/>
        <w:t>Tools</w:t>
      </w:r>
    </w:p>
    <w:p>
      <w:pPr>
        <w:pStyle w:val="Normal"/>
        <w:rPr/>
      </w:pPr>
      <w:r>
        <w:rPr>
          <w:rFonts w:cs="Verdana" w:ascii="Verdana" w:hAnsi="Verdana"/>
        </w:rPr>
        <w:t>The "MuseScore", "Sibelius", “</w:t>
      </w:r>
      <w:r>
        <w:rPr>
          <w:rFonts w:cs="Verdana" w:ascii="Verdana" w:hAnsi="Verdana"/>
        </w:rPr>
        <w:t>Capella and “Finale</w:t>
      </w:r>
      <w:r>
        <w:rPr>
          <w:rFonts w:cs="Verdana" w:ascii="Verdana" w:hAnsi="Verdana"/>
        </w:rPr>
        <w:t>”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2"/>
        </w:numPr>
        <w:rPr/>
      </w:pPr>
      <w:bookmarkStart w:id="8" w:name="__RefHeading___Toc531086865"/>
      <w:bookmarkEnd w:id="8"/>
      <w:r>
        <w:rPr/>
        <w:t>Music Archives</w:t>
      </w:r>
    </w:p>
    <w:p>
      <w:pPr>
        <w:pStyle w:val="Normal"/>
        <w:rPr/>
      </w:pPr>
      <w:r>
        <w:rPr>
          <w:rFonts w:cs="Verdana" w:ascii="Verdana" w:hAnsi="Verdana"/>
        </w:rPr>
        <w:t>The items under "Music Archives" contain links to selected MusicXml note archives on the Internet.</w:t>
      </w:r>
    </w:p>
    <w:p>
      <w:pPr>
        <w:pStyle w:val="Normal"/>
        <w:rPr>
          <w:rFonts w:ascii="Verdana" w:hAnsi="Verdana" w:cs="Verdana"/>
        </w:rPr>
      </w:pPr>
      <w:r>
        <w:rPr>
          <w:rFonts w:cs="Verdana" w:ascii="Verdana" w:hAnsi="Verdana"/>
        </w:rPr>
        <w:t>At the top there is a link to the updated list of such node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node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2"/>
        </w:numPr>
        <w:rPr/>
      </w:pPr>
      <w:bookmarkStart w:id="9" w:name="__RefHeading___Toc531086866"/>
      <w:bookmarkEnd w:id="9"/>
      <w:r>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2"/>
        </w:numPr>
        <w:rPr>
          <w:rFonts w:ascii="Verdana" w:hAnsi="Verdana" w:cs="Verdana"/>
        </w:rPr>
      </w:pPr>
      <w:bookmarkStart w:id="10" w:name="__RefHeading___Toc531086867"/>
      <w:bookmarkEnd w:id="10"/>
      <w:r>
        <w:rPr/>
        <w:t>The Note List</w:t>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9645" w:type="dxa"/>
        <w:jc w:val="left"/>
        <w:tblInd w:w="0" w:type="dxa"/>
        <w:tblCellMar>
          <w:top w:w="55" w:type="dxa"/>
          <w:left w:w="55" w:type="dxa"/>
          <w:bottom w:w="55" w:type="dxa"/>
          <w:right w:w="55" w:type="dxa"/>
        </w:tblCellMar>
      </w:tblPr>
      <w:tblGrid>
        <w:gridCol w:w="3239"/>
        <w:gridCol w:w="2310"/>
        <w:gridCol w:w="4096"/>
      </w:tblGrid>
      <w:tr>
        <w:trPr/>
        <w:tc>
          <w:tcPr>
            <w:tcW w:w="3239" w:type="dxa"/>
            <w:tcBorders/>
            <w:shd w:fill="auto" w:val="clear"/>
          </w:tcPr>
          <w:p>
            <w:pPr>
              <w:pStyle w:val="Tabelindhold"/>
              <w:rPr>
                <w:rFonts w:ascii="Verdana" w:hAnsi="Verdana" w:cs="Verdana"/>
              </w:rPr>
            </w:pPr>
            <w:r>
              <w:rPr>
                <w:rFonts w:cs="Verdana" w:ascii="Verdana" w:hAnsi="Verdana"/>
              </w:rPr>
              <w:t>Press</w:t>
            </w:r>
          </w:p>
        </w:tc>
        <w:tc>
          <w:tcPr>
            <w:tcW w:w="2310" w:type="dxa"/>
            <w:tcBorders/>
            <w:shd w:fill="auto" w:val="clear"/>
          </w:tcPr>
          <w:p>
            <w:pPr>
              <w:pStyle w:val="Tabelindhold"/>
              <w:rPr>
                <w:rFonts w:ascii="Verdana" w:hAnsi="Verdana" w:cs="Verdana"/>
              </w:rPr>
            </w:pPr>
            <w:r>
              <w:rPr>
                <w:rFonts w:cs="Verdana" w:ascii="Verdana" w:hAnsi="Verdana"/>
              </w:rPr>
              <w:t>Meaning</w:t>
            </w:r>
          </w:p>
        </w:tc>
        <w:tc>
          <w:tcPr>
            <w:tcW w:w="4096" w:type="dxa"/>
            <w:tcBorders/>
            <w:shd w:fill="auto" w:val="clear"/>
          </w:tcPr>
          <w:p>
            <w:pPr>
              <w:pStyle w:val="Tabelindhold"/>
              <w:rPr>
                <w:rFonts w:ascii="Verdana" w:hAnsi="Verdana" w:cs="Verdana"/>
              </w:rPr>
            </w:pPr>
            <w:r>
              <w:rPr>
                <w:rFonts w:cs="Verdana" w:ascii="Verdana" w:hAnsi="Verdana"/>
              </w:rPr>
              <w:t>Example:</w:t>
            </w:r>
          </w:p>
        </w:tc>
      </w:tr>
      <w:tr>
        <w:trPr/>
        <w:tc>
          <w:tcPr>
            <w:tcW w:w="3239" w:type="dxa"/>
            <w:tcBorders/>
            <w:shd w:fill="auto" w:val="clear"/>
          </w:tcPr>
          <w:p>
            <w:pPr>
              <w:pStyle w:val="Tabelindhold"/>
              <w:rPr/>
            </w:pPr>
            <w:r>
              <w:rPr>
                <w:rFonts w:cs="Verdana" w:ascii="Verdana" w:hAnsi="Verdana"/>
                <w:sz w:val="22"/>
              </w:rPr>
              <w:t>CONTROL+T n ENTER</w:t>
            </w:r>
          </w:p>
        </w:tc>
        <w:tc>
          <w:tcPr>
            <w:tcW w:w="2310"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4096"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9" w:type="dxa"/>
            <w:tcBorders/>
            <w:shd w:fill="auto" w:val="clear"/>
          </w:tcPr>
          <w:p>
            <w:pPr>
              <w:pStyle w:val="Tabelindhold"/>
              <w:rPr/>
            </w:pPr>
            <w:r>
              <w:rPr>
                <w:rFonts w:cs="Verdana" w:ascii="Verdana" w:hAnsi="Verdana"/>
                <w:sz w:val="22"/>
              </w:rPr>
              <w:t>CONTROL+Rn1,n2 ENTER</w:t>
            </w:r>
          </w:p>
        </w:tc>
        <w:tc>
          <w:tcPr>
            <w:tcW w:w="2310"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4096"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9" w:type="dxa"/>
            <w:tcBorders/>
            <w:shd w:fill="auto" w:val="clear"/>
          </w:tcPr>
          <w:p>
            <w:pPr>
              <w:pStyle w:val="Tabelindhold"/>
              <w:rPr/>
            </w:pPr>
            <w:r>
              <w:rPr>
                <w:rFonts w:cs="Verdana" w:ascii="Verdana" w:hAnsi="Verdana"/>
                <w:sz w:val="22"/>
              </w:rPr>
              <w:t>CONTROL+PAGEUP</w:t>
            </w:r>
          </w:p>
        </w:tc>
        <w:tc>
          <w:tcPr>
            <w:tcW w:w="2310"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9" w:type="dxa"/>
            <w:tcBorders/>
            <w:shd w:fill="auto" w:val="clear"/>
          </w:tcPr>
          <w:p>
            <w:pPr>
              <w:pStyle w:val="Tabelindhold"/>
              <w:rPr>
                <w:rFonts w:ascii="Verdana" w:hAnsi="Verdana" w:cs="Verdana"/>
                <w:sz w:val="22"/>
              </w:rPr>
            </w:pPr>
            <w:r>
              <w:rPr>
                <w:rFonts w:cs="Verdana" w:ascii="Verdana" w:hAnsi="Verdana"/>
                <w:sz w:val="22"/>
              </w:rPr>
              <w:t>CONTROL+PAGEDOWN</w:t>
            </w:r>
          </w:p>
        </w:tc>
        <w:tc>
          <w:tcPr>
            <w:tcW w:w="2310" w:type="dxa"/>
            <w:tcBorders/>
            <w:shd w:fill="auto" w:val="clear"/>
          </w:tcPr>
          <w:p>
            <w:pPr>
              <w:pStyle w:val="Tabelindhold"/>
              <w:rPr/>
            </w:pPr>
            <w:r>
              <w:rPr>
                <w:rFonts w:cs="Verdana" w:ascii="Verdana" w:hAnsi="Verdana"/>
                <w:sz w:val="22"/>
              </w:rPr>
              <w:t>Slow down playback tempo</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9" w:type="dxa"/>
            <w:tcBorders/>
            <w:shd w:fill="auto" w:val="clear"/>
          </w:tcPr>
          <w:p>
            <w:pPr>
              <w:pStyle w:val="Tabelindhold"/>
              <w:rPr>
                <w:rFonts w:ascii="Verdana" w:hAnsi="Verdana" w:cs="Verdana"/>
                <w:sz w:val="22"/>
              </w:rPr>
            </w:pPr>
            <w:r>
              <w:rPr>
                <w:rFonts w:cs="Verdana" w:ascii="Verdana" w:hAnsi="Verdana"/>
                <w:sz w:val="22"/>
              </w:rPr>
              <w:t>SPACE</w:t>
            </w:r>
          </w:p>
        </w:tc>
        <w:tc>
          <w:tcPr>
            <w:tcW w:w="2310" w:type="dxa"/>
            <w:tcBorders/>
            <w:shd w:fill="auto" w:val="clear"/>
          </w:tcPr>
          <w:p>
            <w:pPr>
              <w:pStyle w:val="Tabelindhold"/>
              <w:rPr>
                <w:rFonts w:ascii="Verdana" w:hAnsi="Verdana" w:cs="Verdana"/>
                <w:sz w:val="22"/>
              </w:rPr>
            </w:pPr>
            <w:r>
              <w:rPr>
                <w:rFonts w:cs="Verdana" w:ascii="Verdana" w:hAnsi="Verdana"/>
                <w:sz w:val="22"/>
              </w:rPr>
              <w:t>Stop/stop playback</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rFonts w:cs="Verdana" w:ascii="Verdana" w:hAnsi="Verdana"/>
        </w:rPr>
        <w:t xml:space="preserve">Manual navigation and music playback can also be </w:t>
      </w:r>
      <w:r>
        <w:rPr/>
        <w:t>controlled by the following key commands:</w:t>
      </w:r>
    </w:p>
    <w:tbl>
      <w:tblPr>
        <w:tblW w:w="9645" w:type="dxa"/>
        <w:jc w:val="left"/>
        <w:tblInd w:w="0" w:type="dxa"/>
        <w:tblCellMar>
          <w:top w:w="55" w:type="dxa"/>
          <w:left w:w="55" w:type="dxa"/>
          <w:bottom w:w="55" w:type="dxa"/>
          <w:right w:w="55" w:type="dxa"/>
        </w:tblCellMar>
      </w:tblPr>
      <w:tblGrid>
        <w:gridCol w:w="3239"/>
        <w:gridCol w:w="2340"/>
        <w:gridCol w:w="4066"/>
      </w:tblGrid>
      <w:tr>
        <w:trPr/>
        <w:tc>
          <w:tcPr>
            <w:tcW w:w="3239" w:type="dxa"/>
            <w:tcBorders/>
            <w:shd w:fill="auto" w:val="clear"/>
          </w:tcPr>
          <w:p>
            <w:pPr>
              <w:pStyle w:val="Tabelindhold"/>
              <w:rPr>
                <w:rFonts w:ascii="Verdana" w:hAnsi="Verdana" w:cs="Verdana"/>
                <w:sz w:val="22"/>
              </w:rPr>
            </w:pPr>
            <w:r>
              <w:rPr>
                <w:rFonts w:cs="Verdana" w:ascii="Verdana" w:hAnsi="Verdana"/>
                <w:sz w:val="22"/>
              </w:rPr>
              <w:t>Command</w:t>
            </w:r>
          </w:p>
        </w:tc>
        <w:tc>
          <w:tcPr>
            <w:tcW w:w="2340" w:type="dxa"/>
            <w:tcBorders/>
            <w:shd w:fill="auto" w:val="clear"/>
          </w:tcPr>
          <w:p>
            <w:pPr>
              <w:pStyle w:val="Tabelindhold"/>
              <w:rPr>
                <w:rFonts w:ascii="Verdana" w:hAnsi="Verdana" w:cs="Verdana"/>
                <w:sz w:val="22"/>
              </w:rPr>
            </w:pPr>
            <w:r>
              <w:rPr>
                <w:rFonts w:cs="Verdana" w:ascii="Verdana" w:hAnsi="Verdana"/>
                <w:sz w:val="22"/>
              </w:rPr>
              <w:t>Meaning</w:t>
            </w:r>
          </w:p>
        </w:tc>
        <w:tc>
          <w:tcPr>
            <w:tcW w:w="4066"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9"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40" w:type="dxa"/>
            <w:tcBorders/>
            <w:shd w:fill="auto" w:val="clear"/>
          </w:tcPr>
          <w:p>
            <w:pPr>
              <w:pStyle w:val="Tabelindhold"/>
              <w:rPr>
                <w:rFonts w:ascii="Verdana" w:hAnsi="Verdana" w:cs="Verdana"/>
                <w:sz w:val="22"/>
              </w:rPr>
            </w:pPr>
            <w:r>
              <w:rPr>
                <w:rFonts w:cs="Verdana" w:ascii="Verdana" w:hAnsi="Verdana"/>
                <w:sz w:val="22"/>
              </w:rPr>
              <w:t>Go to tact n</w:t>
            </w:r>
          </w:p>
        </w:tc>
        <w:tc>
          <w:tcPr>
            <w:tcW w:w="4066"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rPr>
      </w:pPr>
      <w:r>
        <w:rPr>
          <w:rFonts w:cs="Verdana" w:ascii="Verdana" w:hAnsi="Verdana"/>
        </w:rPr>
      </w:r>
      <w:r>
        <w:br w:type="page"/>
      </w:r>
    </w:p>
    <w:p>
      <w:pPr>
        <w:pStyle w:val="Normal"/>
        <w:rPr/>
      </w:pPr>
      <w:r>
        <w:rPr>
          <w:rFonts w:cs="Verdana" w:ascii="Verdana" w:hAnsi="Verdana"/>
        </w:rPr>
        <w:t>Each line in the Note List represents everything that happens to the music at a certain time - and can thus contain more than one single part.</w:t>
      </w:r>
    </w:p>
    <w:p>
      <w:pPr>
        <w:pStyle w:val="Normal"/>
        <w:rPr/>
      </w:pPr>
      <w:r>
        <w:rPr>
          <w:rFonts w:cs="Verdana" w:ascii="Verdana" w:hAnsi="Verdana"/>
        </w:rPr>
        <w:t>If the selected MusicXml file contains many parts, such as a four-part SATB choral piece or a major orchestral work, then everything that happens simultaneously in all parts will appear on the same line in the Node List!</w:t>
      </w:r>
    </w:p>
    <w:p>
      <w:pPr>
        <w:pStyle w:val="Normal"/>
        <w:rPr/>
      </w:pPr>
      <w:r>
        <w:rPr>
          <w:rFonts w:cs="Verdana" w:ascii="Verdana" w:hAnsi="Verdana"/>
        </w:rPr>
        <w:t>When a line is displayed in the Note List, you can navigate among the individual parts using CONTROL + ARROW-UP and CONTROL + ARROW-DOWN respectively.</w:t>
      </w:r>
    </w:p>
    <w:p>
      <w:pPr>
        <w:pStyle w:val="Normal"/>
        <w:rPr/>
      </w:pPr>
      <w:r>
        <w:rPr>
          <w:rFonts w:cs="Verdana" w:ascii="Verdana" w:hAnsi="Verdana"/>
        </w:rPr>
        <w:t>And when a single part is displayed, you can navigate among the individual nodes within that part with the ARROW-UP and ARROW-DOWN. This is especially useful if each part contains many simultaneous single nodes, as is typically the case with piano, guitar and accordion parts.</w:t>
      </w:r>
    </w:p>
    <w:p>
      <w:pPr>
        <w:pStyle w:val="Normal"/>
        <w:rPr/>
      </w:pPr>
      <w:r>
        <w:rPr>
          <w:rFonts w:cs="Verdana" w:ascii="Verdana" w:hAnsi="Verdana"/>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rPr>
      </w:pPr>
      <w:r>
        <w:rPr>
          <w:rFonts w:cs="Verdana" w:ascii="Verdana" w:hAnsi="Verdana"/>
        </w:rPr>
      </w:r>
    </w:p>
    <w:p>
      <w:pPr>
        <w:pStyle w:val="Normal"/>
        <w:rPr/>
      </w:pPr>
      <w:r>
        <w:rPr>
          <w:rFonts w:cs="Verdana" w:ascii="Verdana" w:hAnsi="Verdana"/>
        </w:rPr>
        <w:t>In summary, the use of the arrow keys in the node list is as follows:</w:t>
      </w:r>
    </w:p>
    <w:p>
      <w:pPr>
        <w:pStyle w:val="Normal"/>
        <w:numPr>
          <w:ilvl w:val="0"/>
          <w:numId w:val="4"/>
        </w:numPr>
        <w:rPr>
          <w:rFonts w:ascii="Verdana" w:hAnsi="Verdana" w:cs="Verdana"/>
        </w:rPr>
      </w:pPr>
      <w:r>
        <w:rPr>
          <w:rFonts w:cs="Verdana" w:ascii="Verdana" w:hAnsi="Verdana"/>
        </w:rPr>
        <w:t>RIGHT and LEFT navigate in time.</w:t>
      </w:r>
    </w:p>
    <w:p>
      <w:pPr>
        <w:pStyle w:val="Normal"/>
        <w:numPr>
          <w:ilvl w:val="0"/>
          <w:numId w:val="4"/>
        </w:numPr>
        <w:rPr>
          <w:rFonts w:ascii="Verdana" w:hAnsi="Verdana" w:cs="Verdana"/>
        </w:rPr>
      </w:pPr>
      <w:r>
        <w:rPr>
          <w:rFonts w:cs="Verdana" w:ascii="Verdana" w:hAnsi="Verdana"/>
        </w:rPr>
        <w:t>CONTROL+ARROW-UP and CONTROL+ARROW-DOWN navigate in single parts at fixed time.</w:t>
      </w:r>
    </w:p>
    <w:p>
      <w:pPr>
        <w:pStyle w:val="Normal"/>
        <w:numPr>
          <w:ilvl w:val="0"/>
          <w:numId w:val="5"/>
        </w:numPr>
        <w:rPr>
          <w:rFonts w:ascii="Verdana" w:hAnsi="Verdana" w:cs="Verdana"/>
        </w:rPr>
      </w:pPr>
      <w:r>
        <w:rPr>
          <w:rFonts w:cs="Verdana" w:ascii="Verdana" w:hAnsi="Verdana"/>
        </w:rPr>
        <w:t>ARROW-UP and ARROW-DOWN navigate in single notes at fixed time</w:t>
      </w:r>
    </w:p>
    <w:p>
      <w:pPr>
        <w:pStyle w:val="Normal"/>
        <w:numPr>
          <w:ilvl w:val="0"/>
          <w:numId w:val="4"/>
        </w:numPr>
        <w:rPr>
          <w:rFonts w:ascii="Verdana" w:hAnsi="Verdana" w:cs="Verdana"/>
        </w:rPr>
      </w:pPr>
      <w:r>
        <w:rPr>
          <w:rFonts w:cs="Verdana" w:ascii="Verdana" w:hAnsi="Verdana"/>
        </w:rPr>
        <w:t>CONTROL+SHIFT+ARROW-UP and CONTROL+SHIFT+ARROW DOWN navigate in chord symbols</w:t>
      </w:r>
    </w:p>
    <w:p>
      <w:pPr>
        <w:pStyle w:val="Normal"/>
        <w:rPr>
          <w:rFonts w:ascii="Verdana" w:hAnsi="Verdana" w:cs="Verdana"/>
        </w:rPr>
      </w:pPr>
      <w:r>
        <w:rPr>
          <w:rFonts w:cs="Verdana" w:ascii="Verdana" w:hAnsi="Verdana"/>
        </w:rPr>
      </w:r>
    </w:p>
    <w:p>
      <w:pPr>
        <w:pStyle w:val="Normal"/>
        <w:rPr/>
      </w:pPr>
      <w:r>
        <w:rPr>
          <w:rFonts w:cs="Verdana" w:ascii="Verdana" w:hAnsi="Verdana"/>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pPr>
      <w:r>
        <w:rPr>
          <w:rFonts w:cs="Verdana" w:ascii="Verdana" w:hAnsi="Verdana"/>
        </w:rPr>
        <w:t>Fortunately, IBOS MusicXmlReader provides an opportunity to select in detail the exact votes to be displayed in the node list and degree of detail.</w:t>
      </w:r>
    </w:p>
    <w:p>
      <w:pPr>
        <w:pStyle w:val="Normal"/>
        <w:rPr>
          <w:rFonts w:ascii="Verdana" w:hAnsi="Verdana" w:cs="Verdana"/>
        </w:rPr>
      </w:pPr>
      <w:r>
        <w:rPr>
          <w:rFonts w:cs="Verdana" w:ascii="Verdana" w:hAnsi="Verdana"/>
        </w:rPr>
        <w:t>This is the purpose of the third main component: The Note Filter.</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1" w:name="__RefHeading___Toc531086868"/>
      <w:bookmarkEnd w:id="11"/>
      <w:r>
        <w:rPr/>
        <w:t>Note filter</w:t>
      </w:r>
    </w:p>
    <w:p>
      <w:pPr>
        <w:pStyle w:val="Normal"/>
        <w:rPr/>
      </w:pPr>
      <w:r>
        <w:rPr>
          <w:rFonts w:cs="Verdana" w:ascii="Verdana" w:hAnsi="Verdana"/>
        </w:rPr>
        <w:t>The node filter allows the advanced user to select within the vast amount of musical information typically available in a MusicXml file.</w:t>
      </w:r>
    </w:p>
    <w:p>
      <w:pPr>
        <w:pStyle w:val="Normal"/>
        <w:rPr>
          <w:rFonts w:ascii="Verdana" w:hAnsi="Verdana" w:cs="Verdana"/>
        </w:rPr>
      </w:pPr>
      <w:r>
        <w:rPr>
          <w:rFonts w:cs="Verdana" w:ascii="Verdana" w:hAnsi="Verdana"/>
        </w:rPr>
        <w:t>The node filter is a common Windows "checked tree view" which uses the following key combinations</w:t>
      </w:r>
    </w:p>
    <w:tbl>
      <w:tblPr>
        <w:tblW w:w="9645" w:type="dxa"/>
        <w:jc w:val="left"/>
        <w:tblInd w:w="0" w:type="dxa"/>
        <w:tblCellMar>
          <w:top w:w="55" w:type="dxa"/>
          <w:left w:w="55" w:type="dxa"/>
          <w:bottom w:w="55" w:type="dxa"/>
          <w:right w:w="55" w:type="dxa"/>
        </w:tblCellMar>
      </w:tblPr>
      <w:tblGrid>
        <w:gridCol w:w="1799"/>
        <w:gridCol w:w="7845"/>
      </w:tblGrid>
      <w:tr>
        <w:trPr/>
        <w:tc>
          <w:tcPr>
            <w:tcW w:w="1799" w:type="dxa"/>
            <w:tcBorders/>
            <w:shd w:fill="auto" w:val="clear"/>
          </w:tcPr>
          <w:p>
            <w:pPr>
              <w:pStyle w:val="Tabelindhold"/>
              <w:rPr>
                <w:rFonts w:ascii="Verdana" w:hAnsi="Verdana" w:cs="Verdana"/>
              </w:rPr>
            </w:pPr>
            <w:r>
              <w:rPr>
                <w:rFonts w:cs="Verdana" w:ascii="Verdana" w:hAnsi="Verdana"/>
                <w:b/>
                <w:bCs/>
              </w:rPr>
              <w:t>Press</w:t>
            </w:r>
          </w:p>
        </w:tc>
        <w:tc>
          <w:tcPr>
            <w:tcW w:w="7845" w:type="dxa"/>
            <w:tcBorders/>
            <w:shd w:fill="auto" w:val="clear"/>
          </w:tcPr>
          <w:p>
            <w:pPr>
              <w:pStyle w:val="Tabelindhold"/>
              <w:rPr>
                <w:rFonts w:ascii="Verdana" w:hAnsi="Verdana" w:cs="Verdana"/>
              </w:rPr>
            </w:pPr>
            <w:r>
              <w:rPr>
                <w:rFonts w:cs="Verdana" w:ascii="Verdana" w:hAnsi="Verdana"/>
                <w:b/>
                <w:bCs/>
              </w:rPr>
              <w:t>Function</w:t>
            </w:r>
          </w:p>
        </w:tc>
      </w:tr>
      <w:tr>
        <w:trPr/>
        <w:tc>
          <w:tcPr>
            <w:tcW w:w="1799" w:type="dxa"/>
            <w:tcBorders/>
            <w:shd w:fill="auto" w:val="clear"/>
          </w:tcPr>
          <w:p>
            <w:pPr>
              <w:pStyle w:val="Tabelindhold"/>
              <w:rPr>
                <w:rFonts w:ascii="Verdana" w:hAnsi="Verdana" w:cs="Verdana"/>
              </w:rPr>
            </w:pPr>
            <w:r>
              <w:rPr>
                <w:rFonts w:cs="Verdana" w:ascii="Verdana" w:hAnsi="Verdana"/>
              </w:rPr>
              <w:t>SPACE BAR</w:t>
            </w:r>
          </w:p>
        </w:tc>
        <w:tc>
          <w:tcPr>
            <w:tcW w:w="7845" w:type="dxa"/>
            <w:tcBorders/>
            <w:shd w:fill="auto" w:val="clear"/>
          </w:tcPr>
          <w:p>
            <w:pPr>
              <w:pStyle w:val="Tabelindhold"/>
              <w:rPr/>
            </w:pPr>
            <w:r>
              <w:rPr>
                <w:rFonts w:cs="Verdana" w:ascii="Verdana" w:hAnsi="Verdana"/>
              </w:rPr>
              <w:t>Check/ uncheck the selected checkbox</w:t>
            </w:r>
          </w:p>
        </w:tc>
      </w:tr>
      <w:tr>
        <w:trPr/>
        <w:tc>
          <w:tcPr>
            <w:tcW w:w="1799" w:type="dxa"/>
            <w:tcBorders/>
            <w:shd w:fill="auto" w:val="clear"/>
          </w:tcPr>
          <w:p>
            <w:pPr>
              <w:pStyle w:val="Tabelindhold"/>
              <w:rPr>
                <w:rFonts w:ascii="Verdana" w:hAnsi="Verdana" w:cs="Verdana"/>
              </w:rPr>
            </w:pPr>
            <w:r>
              <w:rPr>
                <w:rFonts w:cs="Verdana" w:ascii="Verdana" w:hAnsi="Verdana"/>
              </w:rPr>
              <w:t>ARROW-UP</w:t>
            </w:r>
          </w:p>
        </w:tc>
        <w:tc>
          <w:tcPr>
            <w:tcW w:w="7845" w:type="dxa"/>
            <w:tcBorders/>
            <w:shd w:fill="auto" w:val="clear"/>
          </w:tcPr>
          <w:p>
            <w:pPr>
              <w:pStyle w:val="Tabelindhold"/>
              <w:rPr>
                <w:rFonts w:ascii="Verdana" w:hAnsi="Verdana" w:cs="Verdana"/>
              </w:rPr>
            </w:pPr>
            <w:r>
              <w:rPr>
                <w:rFonts w:cs="Verdana" w:ascii="Verdana" w:hAnsi="Verdana"/>
              </w:rPr>
              <w:t>Go up a line</w:t>
            </w:r>
          </w:p>
        </w:tc>
      </w:tr>
      <w:tr>
        <w:trPr/>
        <w:tc>
          <w:tcPr>
            <w:tcW w:w="1799" w:type="dxa"/>
            <w:tcBorders/>
            <w:shd w:fill="auto" w:val="clear"/>
          </w:tcPr>
          <w:p>
            <w:pPr>
              <w:pStyle w:val="Tabelindhold"/>
              <w:rPr>
                <w:rFonts w:ascii="Verdana" w:hAnsi="Verdana" w:cs="Verdana"/>
              </w:rPr>
            </w:pPr>
            <w:r>
              <w:rPr>
                <w:rFonts w:cs="Verdana" w:ascii="Verdana" w:hAnsi="Verdana"/>
              </w:rPr>
              <w:t>ARROW -DOWN</w:t>
            </w:r>
          </w:p>
        </w:tc>
        <w:tc>
          <w:tcPr>
            <w:tcW w:w="7845"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9" w:type="dxa"/>
            <w:tcBorders/>
            <w:shd w:fill="auto" w:val="clear"/>
          </w:tcPr>
          <w:p>
            <w:pPr>
              <w:pStyle w:val="Tabelindhold"/>
              <w:rPr>
                <w:rFonts w:ascii="Verdana" w:hAnsi="Verdana" w:cs="Verdana"/>
              </w:rPr>
            </w:pPr>
            <w:r>
              <w:rPr>
                <w:rFonts w:cs="Verdana" w:ascii="Verdana" w:hAnsi="Verdana"/>
              </w:rPr>
              <w:t>RIGHT</w:t>
            </w:r>
          </w:p>
        </w:tc>
        <w:tc>
          <w:tcPr>
            <w:tcW w:w="7845" w:type="dxa"/>
            <w:tcBorders/>
            <w:shd w:fill="auto" w:val="clear"/>
          </w:tcPr>
          <w:p>
            <w:pPr>
              <w:pStyle w:val="Tabelindhold"/>
              <w:rPr>
                <w:rFonts w:ascii="Verdana" w:hAnsi="Verdana" w:cs="Verdana"/>
              </w:rPr>
            </w:pPr>
            <w:r>
              <w:rPr>
                <w:rFonts w:cs="Verdana" w:ascii="Verdana" w:hAnsi="Verdana"/>
              </w:rPr>
              <w:t>Maximize the tree view</w:t>
            </w:r>
          </w:p>
        </w:tc>
      </w:tr>
      <w:tr>
        <w:trPr/>
        <w:tc>
          <w:tcPr>
            <w:tcW w:w="1799" w:type="dxa"/>
            <w:tcBorders/>
            <w:shd w:fill="auto" w:val="clear"/>
          </w:tcPr>
          <w:p>
            <w:pPr>
              <w:pStyle w:val="Tabelindhold"/>
              <w:rPr>
                <w:rFonts w:ascii="Verdana" w:hAnsi="Verdana" w:cs="Verdana"/>
              </w:rPr>
            </w:pPr>
            <w:r>
              <w:rPr>
                <w:rFonts w:cs="Verdana" w:ascii="Verdana" w:hAnsi="Verdana"/>
              </w:rPr>
              <w:t>LEFT</w:t>
            </w:r>
          </w:p>
        </w:tc>
        <w:tc>
          <w:tcPr>
            <w:tcW w:w="7845" w:type="dxa"/>
            <w:tcBorders/>
            <w:shd w:fill="auto" w:val="clear"/>
          </w:tcPr>
          <w:p>
            <w:pPr>
              <w:pStyle w:val="Tabelindhold"/>
              <w:rPr/>
            </w:pPr>
            <w:r>
              <w:rPr>
                <w:rFonts w:cs="Verdana" w:ascii="Verdana" w:hAnsi="Verdana"/>
              </w:rPr>
              <w:t>Restore the tree view</w:t>
            </w:r>
          </w:p>
        </w:tc>
      </w:tr>
      <w:tr>
        <w:trPr/>
        <w:tc>
          <w:tcPr>
            <w:tcW w:w="1799" w:type="dxa"/>
            <w:tcBorders/>
            <w:shd w:fill="auto" w:val="clear"/>
          </w:tcPr>
          <w:p>
            <w:pPr>
              <w:pStyle w:val="Tabelindhold"/>
              <w:rPr>
                <w:rFonts w:ascii="Verdana" w:hAnsi="Verdana" w:cs="Verdana"/>
              </w:rPr>
            </w:pPr>
            <w:r>
              <w:rPr>
                <w:rFonts w:cs="Verdana" w:ascii="Verdana" w:hAnsi="Verdana"/>
              </w:rPr>
              <w:t>CONTROL+0</w:t>
            </w:r>
          </w:p>
        </w:tc>
        <w:tc>
          <w:tcPr>
            <w:tcW w:w="7845"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9" w:type="dxa"/>
            <w:tcBorders/>
            <w:shd w:fill="auto" w:val="clear"/>
          </w:tcPr>
          <w:p>
            <w:pPr>
              <w:pStyle w:val="Tabelindhold"/>
              <w:rPr>
                <w:rFonts w:ascii="Verdana" w:hAnsi="Verdana" w:cs="Verdana"/>
              </w:rPr>
            </w:pPr>
            <w:r>
              <w:rPr>
                <w:rFonts w:cs="Verdana" w:ascii="Verdana" w:hAnsi="Verdana"/>
              </w:rPr>
              <w:t>CONTROL+1</w:t>
            </w:r>
          </w:p>
        </w:tc>
        <w:tc>
          <w:tcPr>
            <w:tcW w:w="7845"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Node Filter and turning the individual settings on and off, you can decide in detail what appears in the Node List.</w:t>
      </w:r>
    </w:p>
    <w:p>
      <w:pPr>
        <w:pStyle w:val="Normal"/>
        <w:rPr>
          <w:rFonts w:ascii="Verdana" w:hAnsi="Verdana" w:cs="Verdana"/>
        </w:rPr>
      </w:pPr>
      <w:r>
        <w:rPr>
          <w:rFonts w:cs="Verdana" w:ascii="Verdana" w:hAnsi="Verdana"/>
        </w:rPr>
        <w:t>The node filter has 3 inputs on the upper level:</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rPr>
            </w:pPr>
            <w:r>
              <w:rPr>
                <w:rFonts w:cs="Verdana" w:ascii="Verdana" w:hAnsi="Verdana"/>
              </w:rPr>
              <w:t>Name</w:t>
            </w:r>
          </w:p>
        </w:tc>
        <w:tc>
          <w:tcPr>
            <w:tcW w:w="6585" w:type="dxa"/>
            <w:tcBorders/>
            <w:shd w:fill="auto" w:val="clear"/>
          </w:tcPr>
          <w:p>
            <w:pPr>
              <w:pStyle w:val="Tabelindhold"/>
              <w:rPr>
                <w:rFonts w:ascii="Verdana" w:hAnsi="Verdana" w:cs="Verdana"/>
              </w:rPr>
            </w:pPr>
            <w:r>
              <w:rPr>
                <w:rFonts w:cs="Verdana" w:ascii="Verdana" w:hAnsi="Verdana"/>
              </w:rPr>
              <w:t>Function</w:t>
            </w:r>
          </w:p>
        </w:tc>
      </w:tr>
      <w:tr>
        <w:trPr/>
        <w:tc>
          <w:tcPr>
            <w:tcW w:w="3059" w:type="dxa"/>
            <w:tcBorders/>
            <w:shd w:fill="auto" w:val="clear"/>
          </w:tcPr>
          <w:p>
            <w:pPr>
              <w:pStyle w:val="Tabelindhold"/>
              <w:rPr>
                <w:rFonts w:ascii="Verdana" w:hAnsi="Verdana" w:cs="Verdana"/>
              </w:rPr>
            </w:pPr>
            <w:r>
              <w:rPr>
                <w:rFonts w:cs="Verdana" w:ascii="Verdana" w:hAnsi="Verdana"/>
              </w:rPr>
              <w:t>Music playback</w:t>
            </w:r>
          </w:p>
        </w:tc>
        <w:tc>
          <w:tcPr>
            <w:tcW w:w="6585"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3059" w:type="dxa"/>
            <w:tcBorders/>
            <w:shd w:fill="auto" w:val="clear"/>
          </w:tcPr>
          <w:p>
            <w:pPr>
              <w:pStyle w:val="Tabelindhold"/>
              <w:rPr/>
            </w:pPr>
            <w:r>
              <w:rPr>
                <w:rFonts w:cs="Verdana" w:ascii="Verdana" w:hAnsi="Verdana"/>
              </w:rPr>
              <w:t>Text display</w:t>
            </w:r>
          </w:p>
        </w:tc>
        <w:tc>
          <w:tcPr>
            <w:tcW w:w="6585"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3059" w:type="dxa"/>
            <w:tcBorders/>
            <w:shd w:fill="auto" w:val="clear"/>
          </w:tcPr>
          <w:p>
            <w:pPr>
              <w:pStyle w:val="Tabelindhold"/>
              <w:rPr>
                <w:rFonts w:ascii="Verdana" w:hAnsi="Verdana" w:cs="Verdana"/>
              </w:rPr>
            </w:pPr>
            <w:r>
              <w:rPr>
                <w:rFonts w:cs="Verdana" w:ascii="Verdana" w:hAnsi="Verdana"/>
              </w:rPr>
              <w:t>Braille Music</w:t>
            </w:r>
          </w:p>
        </w:tc>
        <w:tc>
          <w:tcPr>
            <w:tcW w:w="6585" w:type="dxa"/>
            <w:tcBorders/>
            <w:shd w:fill="auto" w:val="clear"/>
          </w:tcPr>
          <w:p>
            <w:pPr>
              <w:pStyle w:val="Tabelindhold"/>
              <w:rPr/>
            </w:pPr>
            <w:r>
              <w:rPr>
                <w:rFonts w:cs="Verdana" w:ascii="Verdana" w:hAnsi="Verdana"/>
              </w:rPr>
              <w:t>Here the user selects which parts of the MusicXml file to be displayed in Braille Music on the PC screen and printed in point nodes on the connected Braille display.</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pPr>
      <w:r>
        <w:rPr>
          <w:rFonts w:cs="Verdana" w:ascii="Verdana" w:hAnsi="Verdana"/>
        </w:rPr>
        <w:t>For example, under "Text View", you c</w:t>
      </w:r>
      <w:r>
        <w:rPr/>
        <w:t>an select and disable the following details:</w:t>
      </w:r>
    </w:p>
    <w:tbl>
      <w:tblPr>
        <w:tblW w:w="9645" w:type="dxa"/>
        <w:jc w:val="left"/>
        <w:tblInd w:w="0" w:type="dxa"/>
        <w:tblCellMar>
          <w:top w:w="55" w:type="dxa"/>
          <w:left w:w="55" w:type="dxa"/>
          <w:bottom w:w="55" w:type="dxa"/>
          <w:right w:w="55" w:type="dxa"/>
        </w:tblCellMar>
      </w:tblPr>
      <w:tblGrid>
        <w:gridCol w:w="1980"/>
        <w:gridCol w:w="7664"/>
      </w:tblGrid>
      <w:tr>
        <w:trPr>
          <w:tblHeader w:val="true"/>
        </w:trPr>
        <w:tc>
          <w:tcPr>
            <w:tcW w:w="1980"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7664"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1980" w:type="dxa"/>
            <w:tcBorders/>
            <w:shd w:fill="auto" w:val="clear"/>
          </w:tcPr>
          <w:p>
            <w:pPr>
              <w:pStyle w:val="Tabelindhold"/>
              <w:keepNext w:val="true"/>
              <w:rPr>
                <w:rFonts w:ascii="Verdana" w:hAnsi="Verdana" w:cs="Verdana"/>
              </w:rPr>
            </w:pPr>
            <w:r>
              <w:rPr>
                <w:rFonts w:cs="Verdana" w:ascii="Verdana" w:hAnsi="Verdana"/>
              </w:rPr>
              <w:t>Measure number</w:t>
            </w:r>
          </w:p>
        </w:tc>
        <w:tc>
          <w:tcPr>
            <w:tcW w:w="7664"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1980" w:type="dxa"/>
            <w:tcBorders/>
            <w:shd w:fill="auto" w:val="clear"/>
          </w:tcPr>
          <w:p>
            <w:pPr>
              <w:pStyle w:val="Tabelindhold"/>
              <w:keepNext w:val="true"/>
              <w:rPr/>
            </w:pPr>
            <w:r>
              <w:rPr>
                <w:rFonts w:cs="Verdana" w:ascii="Verdana" w:hAnsi="Verdana"/>
              </w:rPr>
              <w:t>Chords symbols</w:t>
            </w:r>
          </w:p>
        </w:tc>
        <w:tc>
          <w:tcPr>
            <w:tcW w:w="7664"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1980" w:type="dxa"/>
            <w:tcBorders/>
            <w:shd w:fill="auto" w:val="clear"/>
          </w:tcPr>
          <w:p>
            <w:pPr>
              <w:pStyle w:val="Tabelindhold"/>
              <w:keepNext w:val="true"/>
              <w:rPr>
                <w:rFonts w:ascii="Verdana" w:hAnsi="Verdana" w:cs="Verdana"/>
              </w:rPr>
            </w:pPr>
            <w:r>
              <w:rPr>
                <w:rFonts w:cs="Verdana" w:ascii="Verdana" w:hAnsi="Verdana"/>
              </w:rPr>
              <w:t>Notes</w:t>
            </w:r>
          </w:p>
        </w:tc>
        <w:tc>
          <w:tcPr>
            <w:tcW w:w="7664" w:type="dxa"/>
            <w:tcBorders/>
            <w:shd w:fill="auto" w:val="clear"/>
          </w:tcPr>
          <w:p>
            <w:pPr>
              <w:pStyle w:val="Tabelindhold"/>
              <w:rPr/>
            </w:pPr>
            <w:r>
              <w:rPr>
                <w:rFonts w:cs="Verdana" w:ascii="Verdana" w:hAnsi="Verdana"/>
              </w:rPr>
              <w:t>Note name including the sign: "C", "C#" or "Db"</w:t>
            </w:r>
          </w:p>
        </w:tc>
      </w:tr>
      <w:tr>
        <w:trPr/>
        <w:tc>
          <w:tcPr>
            <w:tcW w:w="1980" w:type="dxa"/>
            <w:tcBorders/>
            <w:shd w:fill="auto" w:val="clear"/>
          </w:tcPr>
          <w:p>
            <w:pPr>
              <w:pStyle w:val="Tabelindhold"/>
              <w:keepNext w:val="true"/>
              <w:rPr>
                <w:rFonts w:ascii="Verdana" w:hAnsi="Verdana" w:cs="Verdana"/>
              </w:rPr>
            </w:pPr>
            <w:r>
              <w:rPr>
                <w:rFonts w:cs="Verdana" w:ascii="Verdana" w:hAnsi="Verdana"/>
              </w:rPr>
              <w:t>Octave</w:t>
            </w:r>
          </w:p>
        </w:tc>
        <w:tc>
          <w:tcPr>
            <w:tcW w:w="7664"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1980" w:type="dxa"/>
            <w:tcBorders/>
            <w:shd w:fill="auto" w:val="clear"/>
          </w:tcPr>
          <w:p>
            <w:pPr>
              <w:pStyle w:val="Tabelindhold"/>
              <w:keepNext w:val="true"/>
              <w:rPr/>
            </w:pPr>
            <w:r>
              <w:rPr>
                <w:rFonts w:cs="Verdana" w:ascii="Verdana" w:hAnsi="Verdana"/>
              </w:rPr>
              <w:t>Note values</w:t>
            </w:r>
          </w:p>
        </w:tc>
        <w:tc>
          <w:tcPr>
            <w:tcW w:w="7664"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1980" w:type="dxa"/>
            <w:tcBorders/>
            <w:shd w:fill="auto" w:val="clear"/>
          </w:tcPr>
          <w:p>
            <w:pPr>
              <w:pStyle w:val="Tabelindhold"/>
              <w:keepNext w:val="true"/>
              <w:rPr>
                <w:rFonts w:ascii="Verdana" w:hAnsi="Verdana" w:cs="Verdana"/>
              </w:rPr>
            </w:pPr>
            <w:r>
              <w:rPr>
                <w:rFonts w:cs="Verdana" w:ascii="Verdana" w:hAnsi="Verdana"/>
              </w:rPr>
              <w:t>Notices</w:t>
            </w:r>
          </w:p>
        </w:tc>
        <w:tc>
          <w:tcPr>
            <w:tcW w:w="7664"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1980" w:type="dxa"/>
            <w:tcBorders/>
            <w:shd w:fill="auto" w:val="clear"/>
          </w:tcPr>
          <w:p>
            <w:pPr>
              <w:pStyle w:val="Tabelindhold"/>
              <w:keepNext w:val="true"/>
              <w:rPr/>
            </w:pPr>
            <w:r>
              <w:rPr>
                <w:rFonts w:cs="Verdana" w:ascii="Verdana" w:hAnsi="Verdana"/>
              </w:rPr>
              <w:t>Text</w:t>
            </w:r>
          </w:p>
        </w:tc>
        <w:tc>
          <w:tcPr>
            <w:tcW w:w="7664"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1980" w:type="dxa"/>
            <w:tcBorders/>
            <w:shd w:fill="auto" w:val="clear"/>
          </w:tcPr>
          <w:p>
            <w:pPr>
              <w:pStyle w:val="Tabelindhold"/>
              <w:rPr>
                <w:rFonts w:ascii="Verdana" w:hAnsi="Verdana" w:cs="Verdana"/>
              </w:rPr>
            </w:pPr>
            <w:r>
              <w:rPr>
                <w:rFonts w:cs="Verdana" w:ascii="Verdana" w:hAnsi="Verdana"/>
              </w:rPr>
              <w:t>Meta information</w:t>
            </w:r>
          </w:p>
        </w:tc>
        <w:tc>
          <w:tcPr>
            <w:tcW w:w="7664"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Node Filter is as mentioned using the arrow keys - in exactly the same way as in JAWS settings. Each setting is switched on and off by pressing the spacebar.</w:t>
      </w:r>
    </w:p>
    <w:p>
      <w:pPr>
        <w:pStyle w:val="Normal"/>
        <w:rPr>
          <w:rFonts w:ascii="Verdana" w:hAnsi="Verdana" w:cs="Verdana"/>
        </w:rPr>
      </w:pPr>
      <w:r>
        <w:rPr>
          <w:rFonts w:cs="Verdana" w:ascii="Verdana" w:hAnsi="Verdana"/>
        </w:rPr>
        <w:t>In addition, as mentioned above, you can turn the same part on or off in all 3 branches of the node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2"/>
        </w:numPr>
        <w:rPr/>
      </w:pPr>
      <w:bookmarkStart w:id="12" w:name="__RefHeading___Toc531086869"/>
      <w:bookmarkEnd w:id="12"/>
      <w:r>
        <w:rPr/>
        <w:t>Status Bar</w:t>
      </w:r>
    </w:p>
    <w:p>
      <w:pPr>
        <w:pStyle w:val="Normal"/>
        <w:rPr/>
      </w:pPr>
      <w:r>
        <w:rPr>
          <w:rFonts w:cs="Verdana" w:ascii="Verdana" w:hAnsi="Verdana"/>
        </w:rPr>
        <w:t>A large part of the information in a graphical representation of a node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rFonts w:ascii="Verdana" w:hAnsi="Verdana" w:cs="Verdana"/>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3" w:name="__RefHeading___Toc531086870"/>
      <w:bookmarkEnd w:id="13"/>
      <w:r>
        <w:rPr/>
        <w:t>Detail list</w:t>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3"/>
        </w:numPr>
        <w:rPr>
          <w:rFonts w:ascii="Verdana" w:hAnsi="Verdana" w:cs="Verdana"/>
        </w:rPr>
      </w:pPr>
      <w:r>
        <w:rPr>
          <w:rFonts w:cs="Verdana" w:ascii="Verdana" w:hAnsi="Verdana"/>
        </w:rPr>
        <w:t>ARROW-UP or ARROW-DOWN (alone) to browse within the current details.</w:t>
      </w:r>
    </w:p>
    <w:p>
      <w:pPr>
        <w:pStyle w:val="Normal"/>
        <w:numPr>
          <w:ilvl w:val="0"/>
          <w:numId w:val="3"/>
        </w:numPr>
        <w:rPr>
          <w:rFonts w:ascii="Verdana" w:hAnsi="Verdana" w:cs="Verdana"/>
        </w:rPr>
      </w:pPr>
      <w:r>
        <w:rPr>
          <w:rFonts w:cs="Verdana" w:ascii="Verdana" w:hAnsi="Verdana"/>
        </w:rPr>
        <w:t>ARROW-UP and ARROW-DOWN combined with CONTROL to resolve int details.</w:t>
      </w:r>
    </w:p>
    <w:p>
      <w:pPr>
        <w:pStyle w:val="Normal"/>
        <w:numPr>
          <w:ilvl w:val="0"/>
          <w:numId w:val="3"/>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2"/>
        </w:numPr>
        <w:rPr>
          <w:rFonts w:ascii="Verdana" w:hAnsi="Verdana" w:cs="Verdana"/>
        </w:rPr>
      </w:pPr>
      <w:bookmarkStart w:id="14" w:name="__RefHeading___Toc531086871"/>
      <w:bookmarkEnd w:id="14"/>
      <w:r>
        <w:rPr/>
        <w:t>Status details</w:t>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2"/>
        </w:numPr>
        <w:rPr>
          <w:rFonts w:ascii="Verdana" w:hAnsi="Verdana" w:cs="Verdana"/>
        </w:rPr>
      </w:pPr>
      <w:bookmarkStart w:id="15" w:name="__RefHeading___Toc531086872"/>
      <w:bookmarkEnd w:id="15"/>
      <w:r>
        <w:rPr/>
        <w:t xml:space="preserve">Chord Symbols </w:t>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6" w:name="__RefHeading___Toc531086873"/>
      <w:bookmarkEnd w:id="16"/>
      <w:r>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numPr>
          <w:ilvl w:val="1"/>
          <w:numId w:val="2"/>
        </w:numPr>
        <w:rPr/>
      </w:pPr>
      <w:bookmarkStart w:id="17" w:name="__RefHeading___Toc531086874"/>
      <w:bookmarkEnd w:id="17"/>
      <w:r>
        <w:rPr/>
        <w:t>Single notes for a selected part</w:t>
      </w:r>
    </w:p>
    <w:p>
      <w:pPr>
        <w:pStyle w:val="Normal"/>
        <w:rPr/>
      </w:pPr>
      <w:r>
        <w:rPr/>
      </w:r>
    </w:p>
    <w:p>
      <w:pPr>
        <w:pStyle w:val="Normal"/>
        <w:rPr>
          <w:rFonts w:ascii="Verdana" w:hAnsi="Verdana" w:cs="Verdana"/>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numPr>
          <w:ilvl w:val="0"/>
          <w:numId w:val="2"/>
        </w:numPr>
        <w:rPr/>
      </w:pPr>
      <w:bookmarkStart w:id="18" w:name="__RefHeading___Toc531086875"/>
      <w:bookmarkEnd w:id="18"/>
      <w:r>
        <w:rPr/>
        <w:t>Importing notes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19" w:name="__RefHeading___Toc531086876"/>
      <w:bookmarkEnd w:id="19"/>
      <w:r>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supports showing the contents of each line in the note list in Braille Music representation.</w:t>
      </w:r>
    </w:p>
    <w:p>
      <w:pPr>
        <w:pStyle w:val="Normal"/>
        <w:rPr>
          <w:rFonts w:ascii="Verdana" w:hAnsi="Verdana" w:cs="Verdana"/>
        </w:rPr>
      </w:pPr>
      <w:r>
        <w:rPr>
          <w:rFonts w:cs="Verdana" w:ascii="Verdana" w:hAnsi="Verdana"/>
        </w:rPr>
        <w:t>Starting with version 3.0.0.0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Braille Music is as de facto standard exported in 3 different encodings:</w:t>
      </w:r>
    </w:p>
    <w:p>
      <w:pPr>
        <w:pStyle w:val="Normal"/>
        <w:numPr>
          <w:ilvl w:val="0"/>
          <w:numId w:val="4"/>
        </w:numPr>
        <w:rPr>
          <w:rFonts w:ascii="Verdana" w:hAnsi="Verdana" w:cs="Verdana"/>
        </w:rPr>
      </w:pPr>
      <w:r>
        <w:rPr>
          <w:rFonts w:cs="Verdana" w:ascii="Verdana" w:hAnsi="Verdana"/>
        </w:rPr>
        <w:t>“</w:t>
      </w:r>
      <w:r>
        <w:rPr>
          <w:rFonts w:cs="Verdana" w:ascii="Verdana" w:hAnsi="Verdana"/>
        </w:rPr>
        <w:t>OctoBraille 1252”</w:t>
      </w:r>
    </w:p>
    <w:p>
      <w:pPr>
        <w:pStyle w:val="Normal"/>
        <w:numPr>
          <w:ilvl w:val="0"/>
          <w:numId w:val="4"/>
        </w:numPr>
        <w:rPr>
          <w:rFonts w:ascii="Verdana" w:hAnsi="Verdana" w:cs="Verdana"/>
        </w:rPr>
      </w:pPr>
      <w:r>
        <w:rPr>
          <w:rFonts w:cs="Verdana" w:ascii="Verdana" w:hAnsi="Verdana"/>
        </w:rPr>
        <w:t>“</w:t>
      </w:r>
      <w:r>
        <w:rPr>
          <w:rFonts w:cs="Verdana" w:ascii="Verdana" w:hAnsi="Verdana"/>
        </w:rPr>
        <w:t>ASCII”</w:t>
      </w:r>
    </w:p>
    <w:p>
      <w:pPr>
        <w:pStyle w:val="Normal"/>
        <w:numPr>
          <w:ilvl w:val="0"/>
          <w:numId w:val="4"/>
        </w:numPr>
        <w:rPr>
          <w:rFonts w:ascii="Verdana" w:hAnsi="Verdana" w:cs="Verdana"/>
        </w:rPr>
      </w:pPr>
      <w:r>
        <w:rPr>
          <w:rFonts w:cs="Verdana" w:ascii="Verdana" w:hAnsi="Verdana"/>
        </w:rPr>
        <w:t>“</w:t>
      </w:r>
      <w:r>
        <w:rPr>
          <w:rFonts w:cs="Verdana" w:ascii="Verdana" w:hAnsi="Verdana"/>
        </w:rPr>
        <w:t>UNICODE”</w:t>
      </w:r>
    </w:p>
    <w:p>
      <w:pPr>
        <w:pStyle w:val="Normal"/>
        <w:rPr/>
      </w:pPr>
      <w:r>
        <w:rPr>
          <w:rFonts w:cs="Verdana" w:ascii="Verdana" w:hAnsi="Verdana"/>
        </w:rPr>
        <w:t>If IBOS MusicXmlReader is used with English as system language “ASCII” is selected as standard.</w:t>
      </w:r>
    </w:p>
    <w:p>
      <w:pPr>
        <w:pStyle w:val="Normal"/>
        <w:rPr>
          <w:rFonts w:ascii="Verdana" w:hAnsi="Verdana" w:cs="Verdana"/>
        </w:rPr>
      </w:pPr>
      <w:r>
        <w:rPr>
          <w:rFonts w:cs="Verdana" w:ascii="Verdana" w:hAnsi="Verdana"/>
        </w:rPr>
        <w:t>Furthermore the user may choose between 2 standard formattings:</w:t>
      </w:r>
    </w:p>
    <w:p>
      <w:pPr>
        <w:pStyle w:val="Normal"/>
        <w:rPr/>
      </w:pPr>
      <w:r>
        <w:rPr>
          <w:rFonts w:cs="Verdana" w:ascii="Verdana" w:hAnsi="Verdana"/>
        </w:rPr>
        <w:t>“</w:t>
      </w:r>
      <w:r>
        <w:rPr>
          <w:rFonts w:cs="Verdana" w:ascii="Verdana" w:hAnsi="Verdana"/>
        </w:rPr>
        <w:t>Notetaker” Here the Braille Music is formatted as shown in the notelist.</w:t>
      </w:r>
    </w:p>
    <w:p>
      <w:pPr>
        <w:pStyle w:val="Normal"/>
        <w:rPr/>
      </w:pPr>
      <w:r>
        <w:rPr>
          <w:rFonts w:cs="Verdana" w:ascii="Verdana" w:hAnsi="Verdana"/>
        </w:rPr>
        <w:t>“</w:t>
      </w:r>
      <w:r>
        <w:rPr>
          <w:rFonts w:cs="Verdana" w:ascii="Verdana" w:hAnsi="Verdana"/>
        </w:rPr>
        <w:t>Embosser” Here the Braille Music is formatted with 40 characters per line to prevent excessive use of embosser paper.</w:t>
      </w:r>
    </w:p>
    <w:p>
      <w:pPr>
        <w:pStyle w:val="Normal"/>
        <w:rPr>
          <w:rFonts w:ascii="Verdana" w:hAnsi="Verdana" w:cs="Verdana"/>
        </w:rPr>
      </w:pPr>
      <w:r>
        <w:rPr>
          <w:rFonts w:cs="Verdana" w:ascii="Verdana" w:hAnsi="Verdana"/>
        </w:rPr>
      </w:r>
    </w:p>
    <w:p>
      <w:pPr>
        <w:pStyle w:val="Normal"/>
        <w:rPr/>
      </w:pPr>
      <w:r>
        <w:rPr>
          <w:rFonts w:cs="Verdana" w:ascii="Verdana" w:hAnsi="Verdana"/>
        </w:rPr>
        <w:t>The user can select the path and name of the Braille Music file generated through use of a standard Windows Forms “Save as” dialog.</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0" w:name="__RefHeading___Toc531086877"/>
      <w:bookmarkEnd w:id="20"/>
      <w:r>
        <w:rPr/>
        <w:t>Keyboard shortcuts</w:t>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645" w:type="dxa"/>
        <w:jc w:val="left"/>
        <w:tblInd w:w="0" w:type="dxa"/>
        <w:tblCellMar>
          <w:top w:w="55" w:type="dxa"/>
          <w:left w:w="55" w:type="dxa"/>
          <w:bottom w:w="55" w:type="dxa"/>
          <w:right w:w="55" w:type="dxa"/>
        </w:tblCellMar>
      </w:tblPr>
      <w:tblGrid>
        <w:gridCol w:w="3284"/>
        <w:gridCol w:w="6360"/>
      </w:tblGrid>
      <w:tr>
        <w:trPr/>
        <w:tc>
          <w:tcPr>
            <w:tcW w:w="3284"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6360" w:type="dxa"/>
            <w:tcBorders/>
            <w:shd w:fill="auto" w:val="clear"/>
          </w:tcPr>
          <w:p>
            <w:pPr>
              <w:pStyle w:val="Tabelindhold"/>
              <w:rPr>
                <w:rFonts w:ascii="Verdana" w:hAnsi="Verdana" w:cs="Verdana"/>
              </w:rPr>
            </w:pPr>
            <w:r>
              <w:rPr>
                <w:rFonts w:cs="Verdana" w:ascii="Verdana" w:hAnsi="Verdana"/>
                <w:b/>
                <w:bCs/>
              </w:rPr>
              <w:t>Function</w:t>
            </w:r>
          </w:p>
        </w:tc>
      </w:tr>
      <w:tr>
        <w:trPr/>
        <w:tc>
          <w:tcPr>
            <w:tcW w:w="3284" w:type="dxa"/>
            <w:tcBorders/>
            <w:shd w:fill="auto" w:val="clear"/>
          </w:tcPr>
          <w:p>
            <w:pPr>
              <w:pStyle w:val="Tabelindhold"/>
              <w:rPr>
                <w:rFonts w:ascii="Verdana" w:hAnsi="Verdana" w:cs="Verdana"/>
              </w:rPr>
            </w:pPr>
            <w:r>
              <w:rPr>
                <w:rFonts w:cs="Verdana" w:ascii="Verdana" w:hAnsi="Verdana"/>
              </w:rPr>
              <w:t>CTRL + O</w:t>
            </w:r>
          </w:p>
        </w:tc>
        <w:tc>
          <w:tcPr>
            <w:tcW w:w="6360"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4" w:type="dxa"/>
            <w:tcBorders/>
            <w:shd w:fill="auto" w:val="clear"/>
          </w:tcPr>
          <w:p>
            <w:pPr>
              <w:pStyle w:val="Tabelindhold"/>
              <w:rPr>
                <w:rFonts w:ascii="Verdana" w:hAnsi="Verdana" w:cs="Verdana"/>
              </w:rPr>
            </w:pPr>
            <w:r>
              <w:rPr>
                <w:rFonts w:cs="Verdana" w:ascii="Verdana" w:hAnsi="Verdana"/>
              </w:rPr>
              <w:t>ALT + F4</w:t>
            </w:r>
          </w:p>
        </w:tc>
        <w:tc>
          <w:tcPr>
            <w:tcW w:w="6360"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4" w:type="dxa"/>
            <w:tcBorders/>
            <w:shd w:fill="auto" w:val="clear"/>
          </w:tcPr>
          <w:p>
            <w:pPr>
              <w:pStyle w:val="Tabelindhold"/>
              <w:rPr>
                <w:rFonts w:ascii="Verdana" w:hAnsi="Verdana" w:cs="Verdana"/>
              </w:rPr>
            </w:pPr>
            <w:r>
              <w:rPr>
                <w:rFonts w:cs="Verdana" w:ascii="Verdana" w:hAnsi="Verdana"/>
              </w:rPr>
              <w:t>ALT</w:t>
            </w:r>
          </w:p>
        </w:tc>
        <w:tc>
          <w:tcPr>
            <w:tcW w:w="6360"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4" w:type="dxa"/>
            <w:tcBorders/>
            <w:shd w:fill="auto" w:val="clear"/>
          </w:tcPr>
          <w:p>
            <w:pPr>
              <w:pStyle w:val="Tabelindhold"/>
              <w:rPr>
                <w:rFonts w:ascii="Verdana" w:hAnsi="Verdana" w:cs="Verdana"/>
              </w:rPr>
            </w:pPr>
            <w:r>
              <w:rPr>
                <w:rFonts w:cs="Verdana" w:ascii="Verdana" w:hAnsi="Verdana"/>
              </w:rPr>
              <w:t>TAB</w:t>
            </w:r>
          </w:p>
        </w:tc>
        <w:tc>
          <w:tcPr>
            <w:tcW w:w="6360"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ESC</w:t>
            </w:r>
          </w:p>
        </w:tc>
        <w:tc>
          <w:tcPr>
            <w:tcW w:w="6360"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6360"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6360" w:type="dxa"/>
            <w:tcBorders/>
            <w:shd w:fill="auto" w:val="clear"/>
          </w:tcPr>
          <w:p>
            <w:pPr>
              <w:pStyle w:val="Tabelindhold"/>
              <w:rPr/>
            </w:pPr>
            <w:r>
              <w:rPr>
                <w:rFonts w:cs="Verdana" w:ascii="Verdana" w:hAnsi="Verdana"/>
              </w:rPr>
              <w:t>Go to the bottom line</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WINDOWS + ARROW-UP</w:t>
            </w:r>
          </w:p>
        </w:tc>
        <w:tc>
          <w:tcPr>
            <w:tcW w:w="6360"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4"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6360"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9252" w:type="dxa"/>
        <w:jc w:val="left"/>
        <w:tblInd w:w="-113" w:type="dxa"/>
        <w:tblCellMar>
          <w:top w:w="0" w:type="dxa"/>
          <w:left w:w="108" w:type="dxa"/>
          <w:bottom w:w="0" w:type="dxa"/>
          <w:right w:w="108" w:type="dxa"/>
        </w:tblCellMar>
      </w:tblPr>
      <w:tblGrid>
        <w:gridCol w:w="3227"/>
        <w:gridCol w:w="6024"/>
      </w:tblGrid>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special keyboard shortcu</w:t>
      </w:r>
      <w:r>
        <w:rPr/>
        <w:t>ts can be used when editing the note filter:</w:t>
      </w:r>
    </w:p>
    <w:tbl>
      <w:tblPr>
        <w:tblW w:w="9645" w:type="dxa"/>
        <w:jc w:val="left"/>
        <w:tblInd w:w="0" w:type="dxa"/>
        <w:tblCellMar>
          <w:top w:w="55" w:type="dxa"/>
          <w:left w:w="55" w:type="dxa"/>
          <w:bottom w:w="55" w:type="dxa"/>
          <w:right w:w="55" w:type="dxa"/>
        </w:tblCellMar>
      </w:tblPr>
      <w:tblGrid>
        <w:gridCol w:w="2159"/>
        <w:gridCol w:w="7485"/>
      </w:tblGrid>
      <w:tr>
        <w:trPr/>
        <w:tc>
          <w:tcPr>
            <w:tcW w:w="2159"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7485" w:type="dxa"/>
            <w:tcBorders/>
            <w:shd w:fill="auto" w:val="clear"/>
          </w:tcPr>
          <w:p>
            <w:pPr>
              <w:pStyle w:val="Tabelindhold"/>
              <w:rPr>
                <w:rFonts w:ascii="Verdana" w:hAnsi="Verdana" w:cs="Verdana"/>
              </w:rPr>
            </w:pPr>
            <w:r>
              <w:rPr>
                <w:rFonts w:cs="Verdana" w:ascii="Verdana" w:hAnsi="Verdana"/>
                <w:b/>
                <w:bCs/>
              </w:rPr>
              <w:t>Function</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F</w:t>
            </w:r>
          </w:p>
        </w:tc>
        <w:tc>
          <w:tcPr>
            <w:tcW w:w="7485" w:type="dxa"/>
            <w:tcBorders/>
            <w:shd w:fill="auto" w:val="clear"/>
          </w:tcPr>
          <w:p>
            <w:pPr>
              <w:pStyle w:val="Tabelindhold"/>
              <w:rPr>
                <w:rFonts w:ascii="Verdana" w:hAnsi="Verdana" w:cs="Verdana"/>
              </w:rPr>
            </w:pPr>
            <w:r>
              <w:rPr>
                <w:rFonts w:cs="Verdana" w:ascii="Verdana" w:hAnsi="Verdana"/>
              </w:rPr>
              <w:t>Edit the note filter</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M</w:t>
            </w:r>
          </w:p>
        </w:tc>
        <w:tc>
          <w:tcPr>
            <w:tcW w:w="7485"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7485"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B</w:t>
            </w:r>
          </w:p>
        </w:tc>
        <w:tc>
          <w:tcPr>
            <w:tcW w:w="7485" w:type="dxa"/>
            <w:tcBorders/>
            <w:shd w:fill="auto" w:val="clear"/>
          </w:tcPr>
          <w:p>
            <w:pPr>
              <w:pStyle w:val="Tabelindhold"/>
              <w:rPr/>
            </w:pPr>
            <w:r>
              <w:rPr>
                <w:rFonts w:cs="Verdana" w:ascii="Verdana" w:hAnsi="Verdana"/>
              </w:rPr>
              <w:t>Edit the representation of the Braille Music</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SPACE</w:t>
            </w:r>
          </w:p>
        </w:tc>
        <w:tc>
          <w:tcPr>
            <w:tcW w:w="7485"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+ 0</w:t>
            </w:r>
          </w:p>
        </w:tc>
        <w:tc>
          <w:tcPr>
            <w:tcW w:w="7485" w:type="dxa"/>
            <w:tcBorders/>
            <w:shd w:fill="auto" w:val="clear"/>
          </w:tcPr>
          <w:p>
            <w:pPr>
              <w:pStyle w:val="Tabelindhold"/>
              <w:rPr/>
            </w:pPr>
            <w:r>
              <w:rPr>
                <w:rFonts w:cs="Verdana" w:ascii="Verdana" w:hAnsi="Verdana"/>
              </w:rPr>
              <w:t>Unmark the marked voice or detail everywhere</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+ 1</w:t>
            </w:r>
          </w:p>
        </w:tc>
        <w:tc>
          <w:tcPr>
            <w:tcW w:w="7485"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1" w:name="__RefHeading___Toc531086878"/>
      <w:bookmarkEnd w:id="21"/>
      <w:r>
        <w:rPr/>
        <w:t>Localization</w:t>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However, all texts displayed in the user interface, including the program's name, are located so that they appear in Danish on a Danish PC and in English on an English PC. The localization to English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2" w:name="__RefHeading___Toc531086879"/>
      <w:bookmarkEnd w:id="22"/>
      <w:r>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2"/>
        </w:numPr>
        <w:rPr/>
      </w:pPr>
      <w:bookmarkStart w:id="23" w:name="__RefHeading___Toc531086880"/>
      <w:bookmarkEnd w:id="23"/>
      <w:r>
        <w:rPr/>
        <w:t>Optimizing cooperation with JAWS</w:t>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headerReference w:type="default" r:id="rId7"/>
      <w:footerReference w:type="default" r:id="rId8"/>
      <w:type w:val="continuous"/>
      <w:pgSz w:w="11906" w:h="16838"/>
      <w:pgMar w:left="1440" w:right="1440" w:header="708"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Verdana">
    <w:charset w:val="01"/>
    <w:family w:val="swiss"/>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22</w:t>
    </w:r>
    <w:r>
      <w:rPr>
        <w:rStyle w:val="Sidetal"/>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22</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4"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295</TotalTime>
  <Application>LibreOffice/6.3.3.2$Windows_X86_64 LibreOffice_project/a64200df03143b798afd1ec74a12ab50359878ed</Application>
  <Pages>22</Pages>
  <Words>4788</Words>
  <Characters>24078</Characters>
  <CharactersWithSpaces>28370</CharactersWithSpaces>
  <Paragraphs>524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2020-01-24T14:41:48Z</dcterms:modified>
  <cp:revision>34</cp:revision>
  <dc:subject/>
  <dc:title/>
</cp:coreProperties>
</file>