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rFonts w:cs="Arial" w:ascii="Arial" w:hAnsi="Arial"/>
          <w:sz w:val="56"/>
          <w:szCs w:val="56"/>
        </w:rPr>
        <w:t>Release Notes for IBOS MusicXmlReader Version 5.0.0.0</w:t>
      </w:r>
    </w:p>
    <w:p>
      <w:pPr>
        <w:pStyle w:val="Normal"/>
        <w:numPr>
          <w:ilvl w:val="0"/>
          <w:numId w:val="0"/>
        </w:numPr>
        <w:bidi w:val="0"/>
        <w:jc w:val="left"/>
        <w:outlineLvl w:val="0"/>
        <w:rPr>
          <w:rFonts w:ascii="Arial" w:hAnsi="Arial" w:cs="Arial"/>
          <w:b/>
          <w:b/>
          <w:color w:val="000000"/>
        </w:rPr>
      </w:pPr>
      <w:r>
        <w:rPr/>
      </w:r>
    </w:p>
    <w:p>
      <w:pPr>
        <w:pStyle w:val="Normal"/>
        <w:numPr>
          <w:ilvl w:val="0"/>
          <w:numId w:val="0"/>
        </w:numPr>
        <w:bidi w:val="0"/>
        <w:jc w:val="left"/>
        <w:outlineLvl w:val="0"/>
        <w:rPr/>
      </w:pPr>
      <w:r>
        <w:rPr>
          <w:rFonts w:cs="Arial" w:ascii="Arial" w:hAnsi="Arial"/>
          <w:b/>
          <w:color w:val="000000"/>
        </w:rPr>
        <w:t xml:space="preserve">Corrections and additions with respect to IBOS MusicXmlReader version </w:t>
      </w:r>
      <w:r>
        <w:rPr>
          <w:rFonts w:cs="Arial" w:ascii="Arial" w:hAnsi="Arial"/>
          <w:b/>
          <w:color w:val="000000"/>
        </w:rPr>
        <w:t>4</w:t>
      </w:r>
      <w:r>
        <w:rPr>
          <w:rFonts w:cs="Arial" w:ascii="Arial" w:hAnsi="Arial"/>
          <w:b/>
          <w:color w:val="000000"/>
        </w:rPr>
        <w:t>.0.0.0</w:t>
      </w:r>
    </w:p>
    <w:p>
      <w:pPr>
        <w:pStyle w:val="Standard"/>
        <w:bidi w:val="0"/>
        <w:jc w:val="left"/>
        <w:rPr>
          <w:b/>
          <w:b/>
          <w:color w:val="000000"/>
        </w:rPr>
      </w:pPr>
      <w:r>
        <w:rPr>
          <w:b/>
          <w:color w:val="000000"/>
        </w:rPr>
      </w:r>
    </w:p>
    <w:p>
      <w:pPr>
        <w:pStyle w:val="Standard"/>
        <w:bidi w:val="0"/>
        <w:jc w:val="left"/>
        <w:rPr/>
      </w:pPr>
      <w:r>
        <w:rPr>
          <w:b/>
          <w:color w:val="000000"/>
        </w:rPr>
        <w:t xml:space="preserve">New </w:t>
      </w:r>
      <w:r>
        <w:rPr>
          <w:b/>
          <w:color w:val="000000"/>
          <w:lang w:val="en-GB"/>
        </w:rPr>
        <w:t>functionality</w:t>
      </w:r>
    </w:p>
    <w:p>
      <w:pPr>
        <w:pStyle w:val="Standard"/>
        <w:bidi w:val="0"/>
        <w:jc w:val="left"/>
        <w:rPr>
          <w:b/>
          <w:b/>
          <w:color w:val="000000"/>
        </w:rPr>
      </w:pPr>
      <w:r>
        <w:rPr>
          <w:b/>
          <w:color w:val="000000"/>
        </w:rPr>
      </w:r>
    </w:p>
    <w:p>
      <w:pPr>
        <w:pStyle w:val="Standard"/>
        <w:numPr>
          <w:ilvl w:val="0"/>
          <w:numId w:val="2"/>
        </w:numPr>
        <w:bidi w:val="0"/>
        <w:jc w:val="left"/>
        <w:rPr/>
      </w:pPr>
      <w:r>
        <w:rPr>
          <w:b w:val="false"/>
          <w:bCs w:val="false"/>
          <w:color w:val="000000"/>
        </w:rPr>
        <w:t>A completely new integrated tool</w:t>
      </w:r>
      <w:r>
        <w:rPr>
          <w:b w:val="false"/>
          <w:bCs w:val="false"/>
          <w:color w:val="000000"/>
        </w:rPr>
        <w:t xml:space="preserve"> ”IBOS</w:t>
      </w:r>
      <w:r>
        <w:rPr>
          <w:b w:val="false"/>
          <w:bCs w:val="false"/>
          <w:color w:val="000000"/>
        </w:rPr>
        <w:t xml:space="preserve"> </w:t>
      </w:r>
      <w:r>
        <w:rPr>
          <w:b w:val="false"/>
          <w:bCs w:val="false"/>
          <w:color w:val="000000"/>
        </w:rPr>
        <w:t xml:space="preserve">Music Braille </w:t>
      </w:r>
      <w:r>
        <w:rPr>
          <w:b w:val="false"/>
          <w:bCs w:val="false"/>
          <w:color w:val="000000"/>
        </w:rPr>
        <w:t>Reader</w:t>
      </w:r>
      <w:r>
        <w:rPr>
          <w:b w:val="false"/>
          <w:bCs w:val="false"/>
          <w:color w:val="000000"/>
        </w:rPr>
        <w:t xml:space="preserve">” </w:t>
      </w:r>
      <w:r>
        <w:rPr>
          <w:b w:val="false"/>
          <w:bCs w:val="false"/>
          <w:color w:val="000000"/>
        </w:rPr>
        <w:t xml:space="preserve">now supports </w:t>
      </w:r>
      <w:r>
        <w:rPr>
          <w:b w:val="false"/>
          <w:bCs w:val="false"/>
          <w:color w:val="000000"/>
        </w:rPr>
        <w:t xml:space="preserve">reading and </w:t>
      </w:r>
      <w:r>
        <w:rPr>
          <w:b w:val="false"/>
          <w:bCs w:val="false"/>
          <w:color w:val="000000"/>
        </w:rPr>
        <w:t>interpretation of existing Music Braille files, for instance</w:t>
      </w:r>
      <w:r>
        <w:rPr>
          <w:b w:val="false"/>
          <w:bCs w:val="false"/>
          <w:color w:val="000000"/>
        </w:rPr>
        <w:t xml:space="preserve"> genereret </w:t>
      </w:r>
      <w:r>
        <w:rPr>
          <w:b w:val="false"/>
          <w:bCs w:val="false"/>
          <w:color w:val="000000"/>
        </w:rPr>
        <w:t>by</w:t>
      </w:r>
      <w:r>
        <w:rPr>
          <w:b w:val="false"/>
          <w:bCs w:val="false"/>
          <w:color w:val="000000"/>
        </w:rPr>
        <w:t xml:space="preserve"> </w:t>
      </w:r>
      <w:r>
        <w:rPr>
          <w:b w:val="false"/>
          <w:bCs w:val="false"/>
          <w:color w:val="000000"/>
        </w:rPr>
        <w:t xml:space="preserve">the Danish NOTA Institute or by the </w:t>
      </w:r>
      <w:r>
        <w:rPr>
          <w:b w:val="false"/>
          <w:bCs w:val="false"/>
          <w:color w:val="000000"/>
        </w:rPr>
        <w:t xml:space="preserve">”IBOS </w:t>
      </w:r>
      <w:r>
        <w:rPr>
          <w:b w:val="false"/>
          <w:bCs w:val="false"/>
          <w:color w:val="000000"/>
        </w:rPr>
        <w:t>MusicXml Reader</w:t>
      </w:r>
      <w:r>
        <w:rPr>
          <w:b w:val="false"/>
          <w:bCs w:val="false"/>
          <w:color w:val="000000"/>
        </w:rPr>
        <w:t xml:space="preserve">”. </w:t>
      </w:r>
      <w:r>
        <w:rPr>
          <w:b w:val="false"/>
          <w:bCs w:val="false"/>
          <w:color w:val="000000"/>
        </w:rPr>
        <w:t xml:space="preserve">The Music Braille files are translated to a simple text representation, which is shown in a listbox and read by JAWS. </w:t>
      </w:r>
    </w:p>
    <w:p>
      <w:pPr>
        <w:pStyle w:val="Standard"/>
        <w:numPr>
          <w:ilvl w:val="0"/>
          <w:numId w:val="0"/>
        </w:numPr>
        <w:bidi w:val="0"/>
        <w:ind w:left="720" w:hanging="0"/>
        <w:jc w:val="left"/>
        <w:rPr>
          <w:b w:val="false"/>
          <w:b w:val="false"/>
          <w:bCs w:val="false"/>
          <w:color w:val="000000"/>
        </w:rPr>
      </w:pPr>
      <w:r>
        <w:rPr>
          <w:b w:val="false"/>
          <w:bCs w:val="false"/>
          <w:color w:val="000000"/>
        </w:rPr>
      </w:r>
    </w:p>
    <w:p>
      <w:pPr>
        <w:pStyle w:val="Standard"/>
        <w:numPr>
          <w:ilvl w:val="0"/>
          <w:numId w:val="2"/>
        </w:numPr>
        <w:bidi w:val="0"/>
        <w:jc w:val="left"/>
        <w:rPr/>
      </w:pPr>
      <w:r>
        <w:rPr>
          <w:b w:val="false"/>
          <w:bCs w:val="false"/>
          <w:color w:val="000000"/>
        </w:rPr>
        <w:t>The new tool ”IBOS Music Braille Reader” also (to a certain extend) supports re-export of Music Braille files back to MusicXml.</w:t>
      </w:r>
    </w:p>
    <w:p>
      <w:pPr>
        <w:pStyle w:val="Standard"/>
        <w:numPr>
          <w:ilvl w:val="0"/>
          <w:numId w:val="0"/>
        </w:numPr>
        <w:bidi w:val="0"/>
        <w:ind w:left="720" w:hanging="0"/>
        <w:jc w:val="left"/>
        <w:rPr>
          <w:b w:val="false"/>
          <w:b w:val="false"/>
          <w:bCs w:val="false"/>
          <w:color w:val="000000"/>
        </w:rPr>
      </w:pPr>
      <w:r>
        <w:rPr/>
      </w:r>
    </w:p>
    <w:p>
      <w:pPr>
        <w:pStyle w:val="Standard"/>
        <w:numPr>
          <w:ilvl w:val="0"/>
          <w:numId w:val="2"/>
        </w:numPr>
        <w:bidi w:val="0"/>
        <w:jc w:val="left"/>
        <w:rPr/>
      </w:pPr>
      <w:r>
        <w:rPr>
          <w:b w:val="false"/>
          <w:bCs w:val="false"/>
          <w:color w:val="000000"/>
        </w:rPr>
        <w:t xml:space="preserve">General support of the .pef file format (Portable Embosser Format). </w:t>
      </w:r>
    </w:p>
    <w:p>
      <w:pPr>
        <w:pStyle w:val="Standard"/>
        <w:numPr>
          <w:ilvl w:val="0"/>
          <w:numId w:val="0"/>
        </w:numPr>
        <w:bidi w:val="0"/>
        <w:ind w:left="720" w:hanging="0"/>
        <w:jc w:val="left"/>
        <w:rPr>
          <w:b w:val="false"/>
          <w:b w:val="false"/>
          <w:bCs w:val="false"/>
          <w:color w:val="000000"/>
        </w:rPr>
      </w:pPr>
      <w:r>
        <w:rPr>
          <w:b w:val="false"/>
          <w:bCs w:val="false"/>
          <w:color w:val="000000"/>
        </w:rPr>
      </w:r>
    </w:p>
    <w:p>
      <w:pPr>
        <w:pStyle w:val="Standard"/>
        <w:numPr>
          <w:ilvl w:val="0"/>
          <w:numId w:val="2"/>
        </w:numPr>
        <w:bidi w:val="0"/>
        <w:jc w:val="left"/>
        <w:rPr/>
      </w:pPr>
      <w:r>
        <w:rPr>
          <w:b w:val="false"/>
          <w:bCs w:val="false"/>
          <w:color w:val="000000"/>
        </w:rPr>
        <w:t xml:space="preserve">A new profile ”Highspeed Embosser” has ben added. This profile as default contains the settings for </w:t>
      </w:r>
      <w:r>
        <w:rPr>
          <w:b w:val="false"/>
          <w:bCs w:val="false"/>
          <w:color w:val="000000"/>
        </w:rPr>
        <w:t xml:space="preserve">the setup of the ”Braille 650 SF” highspeed embosser used by the Danish ”NOTA” Institute. This profile can, </w:t>
      </w:r>
      <w:r>
        <w:rPr>
          <w:b w:val="false"/>
          <w:bCs w:val="false"/>
          <w:color w:val="000000"/>
        </w:rPr>
        <w:t>however,</w:t>
      </w:r>
      <w:r>
        <w:rPr>
          <w:b w:val="false"/>
          <w:bCs w:val="false"/>
          <w:color w:val="000000"/>
        </w:rPr>
        <w:t xml:space="preserve"> easily be modified by the user if required.</w:t>
      </w:r>
    </w:p>
    <w:p>
      <w:pPr>
        <w:pStyle w:val="Standard"/>
        <w:numPr>
          <w:ilvl w:val="0"/>
          <w:numId w:val="0"/>
        </w:numPr>
        <w:bidi w:val="0"/>
        <w:ind w:left="720" w:hanging="0"/>
        <w:jc w:val="left"/>
        <w:rPr>
          <w:b w:val="false"/>
          <w:b w:val="false"/>
          <w:bCs w:val="false"/>
          <w:color w:val="000000"/>
        </w:rPr>
      </w:pPr>
      <w:r>
        <w:rPr>
          <w:b w:val="false"/>
          <w:bCs w:val="false"/>
          <w:color w:val="000000"/>
        </w:rPr>
      </w:r>
    </w:p>
    <w:p>
      <w:pPr>
        <w:pStyle w:val="Standard"/>
        <w:numPr>
          <w:ilvl w:val="0"/>
          <w:numId w:val="2"/>
        </w:numPr>
        <w:bidi w:val="0"/>
        <w:jc w:val="left"/>
        <w:rPr/>
      </w:pPr>
      <w:r>
        <w:rPr>
          <w:b w:val="false"/>
          <w:bCs w:val="false"/>
          <w:color w:val="000000"/>
        </w:rPr>
        <w:t>Support for setting up paths for the ”PhotoScore” and ”Braille Music Editor 2”</w:t>
      </w:r>
    </w:p>
    <w:p>
      <w:pPr>
        <w:pStyle w:val="Standard"/>
        <w:numPr>
          <w:ilvl w:val="0"/>
          <w:numId w:val="0"/>
        </w:numPr>
        <w:bidi w:val="0"/>
        <w:ind w:left="720" w:hanging="0"/>
        <w:jc w:val="left"/>
        <w:rPr>
          <w:b w:val="false"/>
          <w:b w:val="false"/>
          <w:bCs w:val="false"/>
          <w:color w:val="000000"/>
        </w:rPr>
      </w:pPr>
      <w:r>
        <w:rPr>
          <w:b w:val="false"/>
          <w:bCs w:val="false"/>
          <w:color w:val="000000"/>
        </w:rPr>
      </w:r>
    </w:p>
    <w:p>
      <w:pPr>
        <w:pStyle w:val="Standard"/>
        <w:numPr>
          <w:ilvl w:val="0"/>
          <w:numId w:val="2"/>
        </w:numPr>
        <w:bidi w:val="0"/>
        <w:jc w:val="left"/>
        <w:rPr/>
      </w:pPr>
      <w:r>
        <w:rPr>
          <w:b w:val="false"/>
          <w:bCs w:val="false"/>
          <w:color w:val="000000"/>
        </w:rPr>
        <w:t xml:space="preserve">Support while generating Music Braille </w:t>
      </w:r>
      <w:r>
        <w:rPr>
          <w:b w:val="false"/>
          <w:bCs w:val="false"/>
          <w:color w:val="000000"/>
        </w:rPr>
        <w:t xml:space="preserve">symbols </w:t>
      </w:r>
      <w:r>
        <w:rPr>
          <w:b w:val="false"/>
          <w:bCs w:val="false"/>
          <w:color w:val="000000"/>
        </w:rPr>
        <w:t>for ”dynamics”, that is ”</w:t>
      </w:r>
      <w:r>
        <w:rPr>
          <w:rFonts w:eastAsia="SimSun;宋体" w:cs="Lucida Sans"/>
          <w:b w:val="false"/>
          <w:bCs w:val="false"/>
          <w:color w:val="000000"/>
          <w:kern w:val="2"/>
          <w:sz w:val="24"/>
          <w:szCs w:val="24"/>
          <w:lang w:val="da-DK" w:eastAsia="zh-CN" w:bidi="da-DK"/>
        </w:rPr>
        <w:t>piano”, ”forte” etc</w:t>
      </w:r>
    </w:p>
    <w:p>
      <w:pPr>
        <w:pStyle w:val="Standard"/>
        <w:numPr>
          <w:ilvl w:val="0"/>
          <w:numId w:val="0"/>
        </w:numPr>
        <w:bidi w:val="0"/>
        <w:ind w:left="720" w:hanging="0"/>
        <w:jc w:val="left"/>
        <w:rPr>
          <w:b w:val="false"/>
          <w:b w:val="false"/>
          <w:bCs w:val="false"/>
          <w:color w:val="000000"/>
        </w:rPr>
      </w:pPr>
      <w:r>
        <w:rPr>
          <w:b w:val="false"/>
          <w:bCs w:val="false"/>
          <w:color w:val="000000"/>
        </w:rPr>
      </w:r>
    </w:p>
    <w:p>
      <w:pPr>
        <w:pStyle w:val="Standard"/>
        <w:numPr>
          <w:ilvl w:val="0"/>
          <w:numId w:val="2"/>
        </w:numPr>
        <w:bidi w:val="0"/>
        <w:jc w:val="left"/>
        <w:rPr/>
      </w:pPr>
      <w:r>
        <w:rPr>
          <w:b w:val="false"/>
          <w:bCs w:val="false"/>
          <w:color w:val="000000"/>
        </w:rPr>
        <w:t xml:space="preserve">Support while generating Music Braille </w:t>
      </w:r>
      <w:r>
        <w:rPr>
          <w:b w:val="false"/>
          <w:bCs w:val="false"/>
          <w:color w:val="000000"/>
        </w:rPr>
        <w:t xml:space="preserve">symbols </w:t>
      </w:r>
      <w:r>
        <w:rPr>
          <w:b w:val="false"/>
          <w:bCs w:val="false"/>
          <w:color w:val="000000"/>
        </w:rPr>
        <w:t>for ”wedges”, describing crescendo and diminuendo.</w:t>
      </w:r>
    </w:p>
    <w:p>
      <w:pPr>
        <w:pStyle w:val="Standard"/>
        <w:numPr>
          <w:ilvl w:val="0"/>
          <w:numId w:val="0"/>
        </w:numPr>
        <w:bidi w:val="0"/>
        <w:ind w:left="720" w:hanging="0"/>
        <w:jc w:val="left"/>
        <w:rPr>
          <w:rFonts w:ascii="Arial" w:hAnsi="Arial" w:cs="Arial"/>
          <w:b/>
          <w:b/>
        </w:rPr>
      </w:pPr>
      <w:r>
        <w:rPr>
          <w:b w:val="false"/>
          <w:bCs w:val="false"/>
          <w:color w:val="000000"/>
        </w:rPr>
      </w:r>
    </w:p>
    <w:p>
      <w:pPr>
        <w:pStyle w:val="Standard"/>
        <w:numPr>
          <w:ilvl w:val="0"/>
          <w:numId w:val="0"/>
        </w:numPr>
        <w:bidi w:val="0"/>
        <w:ind w:left="720" w:hanging="0"/>
        <w:jc w:val="left"/>
        <w:rPr>
          <w:rFonts w:ascii="Arial" w:hAnsi="Arial" w:cs="Arial"/>
          <w:b/>
          <w:b/>
        </w:rPr>
      </w:pPr>
      <w:r>
        <w:rPr>
          <w:b w:val="false"/>
          <w:bCs w:val="false"/>
          <w:color w:val="000000"/>
        </w:rPr>
      </w:r>
    </w:p>
    <w:p>
      <w:pPr>
        <w:pStyle w:val="Normal"/>
        <w:numPr>
          <w:ilvl w:val="0"/>
          <w:numId w:val="0"/>
        </w:numPr>
        <w:outlineLvl w:val="0"/>
        <w:rPr/>
      </w:pPr>
      <w:r>
        <w:rPr>
          <w:rFonts w:cs="Arial" w:ascii="Arial" w:hAnsi="Arial"/>
          <w:b/>
        </w:rPr>
        <w:t xml:space="preserve">Corrections and additions with respect to IBOS MusicXmlReader version </w:t>
      </w:r>
      <w:r>
        <w:rPr>
          <w:rFonts w:cs="Arial" w:ascii="Arial" w:hAnsi="Arial"/>
          <w:b/>
        </w:rPr>
        <w:t>4</w:t>
      </w:r>
      <w:r>
        <w:rPr>
          <w:rFonts w:cs="Arial" w:ascii="Arial" w:hAnsi="Arial"/>
          <w:b/>
        </w:rPr>
        <w:t>.0.0.0</w:t>
      </w:r>
    </w:p>
    <w:p>
      <w:pPr>
        <w:pStyle w:val="Normal"/>
        <w:numPr>
          <w:ilvl w:val="0"/>
          <w:numId w:val="1"/>
        </w:numPr>
        <w:spacing w:lineRule="auto" w:line="252"/>
        <w:rPr>
          <w:rFonts w:ascii="Arial" w:hAnsi="Arial" w:cs="Arial"/>
          <w:bCs/>
        </w:rPr>
      </w:pPr>
      <w:r>
        <w:rPr>
          <w:rFonts w:cs="Arial" w:ascii="Arial" w:hAnsi="Arial"/>
          <w:bCs/>
        </w:rPr>
        <w:t>The read</w:t>
      </w:r>
      <w:r>
        <w:rPr>
          <w:rFonts w:cs="Arial" w:ascii="Arial" w:hAnsi="Arial"/>
          <w:bCs/>
        </w:rPr>
        <w:t>ing</w:t>
      </w:r>
      <w:r>
        <w:rPr>
          <w:rFonts w:cs="Arial" w:ascii="Arial" w:hAnsi="Arial"/>
          <w:bCs/>
        </w:rPr>
        <w:t>-direction for interval notation is now “downwards for “Right Hand” as well as for the composite “SA” (Soprano + Alto) voice in SATB arrengements.</w:t>
      </w:r>
    </w:p>
    <w:p>
      <w:pPr>
        <w:pStyle w:val="Normal"/>
        <w:numPr>
          <w:ilvl w:val="0"/>
          <w:numId w:val="1"/>
        </w:numPr>
        <w:spacing w:lineRule="auto" w:line="252"/>
        <w:rPr>
          <w:rFonts w:ascii="Arial" w:hAnsi="Arial" w:cs="Arial"/>
          <w:bCs/>
        </w:rPr>
      </w:pPr>
      <w:r>
        <w:rPr>
          <w:rFonts w:cs="Arial" w:ascii="Arial" w:hAnsi="Arial"/>
          <w:bCs/>
        </w:rPr>
        <w:t>A continuation mark is now inserted if a line is terminated inside a measure.</w:t>
      </w:r>
    </w:p>
    <w:p>
      <w:pPr>
        <w:pStyle w:val="Normal"/>
        <w:numPr>
          <w:ilvl w:val="0"/>
          <w:numId w:val="1"/>
        </w:numPr>
        <w:spacing w:lineRule="auto" w:line="252"/>
        <w:rPr>
          <w:rFonts w:ascii="Arial" w:hAnsi="Arial" w:cs="Arial"/>
          <w:bCs/>
        </w:rPr>
      </w:pPr>
      <w:r>
        <w:rPr>
          <w:rFonts w:cs="Arial" w:ascii="Arial" w:hAnsi="Arial"/>
          <w:bCs/>
        </w:rPr>
        <w:t>Composite Music Braille symbols are now more cut at the end of a line, but are moved as a whole to the next line, if the current line has not enough room for them.</w:t>
      </w:r>
    </w:p>
    <w:p>
      <w:pPr>
        <w:pStyle w:val="Normal"/>
        <w:numPr>
          <w:ilvl w:val="0"/>
          <w:numId w:val="1"/>
        </w:numPr>
        <w:spacing w:lineRule="auto" w:line="252"/>
        <w:rPr>
          <w:rFonts w:ascii="Arial" w:hAnsi="Arial" w:cs="Arial"/>
          <w:bCs/>
        </w:rPr>
      </w:pPr>
      <w:r>
        <w:rPr>
          <w:rFonts w:cs="Arial" w:ascii="Arial" w:hAnsi="Arial"/>
          <w:bCs/>
        </w:rPr>
        <w:t>S</w:t>
      </w:r>
      <w:r>
        <w:rPr>
          <w:rFonts w:cs="Arial" w:ascii="Arial" w:hAnsi="Arial"/>
          <w:bCs/>
        </w:rPr>
        <w:t xml:space="preserve">pelling errors in Danish and Dutch versions </w:t>
      </w:r>
      <w:r>
        <w:rPr>
          <w:rFonts w:cs="Arial" w:ascii="Arial" w:hAnsi="Arial"/>
          <w:bCs/>
        </w:rPr>
        <w:t>have been fixed</w:t>
      </w:r>
    </w:p>
    <w:p>
      <w:pPr>
        <w:pStyle w:val="Normal"/>
        <w:numPr>
          <w:ilvl w:val="0"/>
          <w:numId w:val="1"/>
        </w:numPr>
        <w:spacing w:lineRule="auto" w:line="252"/>
        <w:rPr>
          <w:rFonts w:ascii="Arial" w:hAnsi="Arial" w:cs="Arial"/>
          <w:bCs/>
        </w:rPr>
      </w:pPr>
      <w:r>
        <w:rPr>
          <w:rFonts w:cs="Arial" w:ascii="Arial" w:hAnsi="Arial"/>
          <w:bCs/>
        </w:rPr>
        <w:t>S</w:t>
      </w:r>
      <w:r>
        <w:rPr>
          <w:rFonts w:cs="Arial" w:ascii="Arial" w:hAnsi="Arial"/>
          <w:bCs/>
        </w:rPr>
        <w:t xml:space="preserve">everal other </w:t>
      </w:r>
      <w:r>
        <w:rPr>
          <w:rFonts w:cs="Arial" w:ascii="Arial" w:hAnsi="Arial"/>
          <w:bCs/>
        </w:rPr>
        <w:t xml:space="preserve">large or minor </w:t>
      </w:r>
      <w:r>
        <w:rPr>
          <w:rFonts w:cs="Arial" w:ascii="Arial" w:hAnsi="Arial"/>
          <w:bCs/>
        </w:rPr>
        <w:t xml:space="preserve">errors, reported by end users </w:t>
      </w:r>
      <w:r>
        <w:rPr>
          <w:rFonts w:cs="Arial" w:ascii="Arial" w:hAnsi="Arial"/>
          <w:bCs/>
        </w:rPr>
        <w:t>have been fixed.</w:t>
      </w:r>
    </w:p>
    <w:p>
      <w:pPr>
        <w:pStyle w:val="Normal"/>
        <w:spacing w:lineRule="auto" w:line="252"/>
        <w:rPr>
          <w:rFonts w:ascii="Arial" w:hAnsi="Arial" w:cs="Arial"/>
          <w:bCs/>
        </w:rPr>
      </w:pPr>
      <w:r>
        <w:rPr>
          <w:rFonts w:cs="Arial" w:ascii="Arial" w:hAnsi="Arial"/>
          <w:bCs/>
        </w:rPr>
      </w:r>
      <w:r>
        <w:br w:type="page"/>
      </w:r>
    </w:p>
    <w:p>
      <w:pPr>
        <w:pStyle w:val="Normal"/>
        <w:numPr>
          <w:ilvl w:val="0"/>
          <w:numId w:val="0"/>
        </w:numPr>
        <w:spacing w:lineRule="auto" w:line="252"/>
        <w:ind w:left="785" w:hanging="0"/>
        <w:rPr>
          <w:rFonts w:ascii="Arial" w:hAnsi="Arial" w:cs="Arial"/>
          <w:bCs/>
        </w:rPr>
      </w:pPr>
      <w:r>
        <w:rPr>
          <w:rFonts w:cs="Arial" w:ascii="Arial" w:hAnsi="Arial"/>
          <w:bCs/>
        </w:rPr>
      </w:r>
    </w:p>
    <w:p>
      <w:pPr>
        <w:pStyle w:val="Normal"/>
        <w:numPr>
          <w:ilvl w:val="0"/>
          <w:numId w:val="0"/>
        </w:numPr>
        <w:outlineLvl w:val="0"/>
        <w:rPr/>
      </w:pPr>
      <w:r>
        <w:rPr>
          <w:rFonts w:cs="Arial" w:ascii="Arial" w:hAnsi="Arial"/>
          <w:b/>
        </w:rPr>
        <w:t>Known defects in IBOS MusicXmlReader version 5.0.0.0</w:t>
      </w:r>
    </w:p>
    <w:p>
      <w:pPr>
        <w:pStyle w:val="Normal"/>
        <w:numPr>
          <w:ilvl w:val="0"/>
          <w:numId w:val="0"/>
        </w:numPr>
        <w:outlineLvl w:val="0"/>
        <w:rPr>
          <w:rFonts w:ascii="Arial" w:hAnsi="Arial" w:cs="Arial"/>
          <w:b/>
          <w:b/>
        </w:rPr>
      </w:pPr>
      <w:r>
        <w:rPr/>
      </w:r>
    </w:p>
    <w:p>
      <w:pPr>
        <w:pStyle w:val="Normal"/>
        <w:numPr>
          <w:ilvl w:val="0"/>
          <w:numId w:val="3"/>
        </w:numPr>
        <w:spacing w:lineRule="auto" w:line="252"/>
        <w:rPr/>
      </w:pPr>
      <w:r>
        <w:rPr>
          <w:rFonts w:cs="Arial" w:ascii="Arial" w:hAnsi="Arial"/>
        </w:rPr>
        <w:t xml:space="preserve">Only a </w:t>
      </w:r>
      <w:r>
        <w:rPr>
          <w:rFonts w:cs="Arial" w:ascii="Arial" w:hAnsi="Arial"/>
        </w:rPr>
        <w:t xml:space="preserve">(rether large, however) </w:t>
      </w:r>
      <w:r>
        <w:rPr>
          <w:rFonts w:cs="Arial" w:ascii="Arial" w:hAnsi="Arial"/>
        </w:rPr>
        <w:t>subset of the details in the MusicXml file</w:t>
      </w:r>
      <w:r>
        <w:rPr>
          <w:rFonts w:cs="Arial" w:ascii="Arial" w:hAnsi="Arial"/>
        </w:rPr>
        <w:t>s and Music Braille files are handled</w:t>
      </w:r>
      <w:r>
        <w:rPr>
          <w:rFonts w:cs="Arial" w:ascii="Arial" w:hAnsi="Arial"/>
        </w:rPr>
        <w:t>.</w:t>
      </w:r>
    </w:p>
    <w:p>
      <w:pPr>
        <w:pStyle w:val="Normal"/>
        <w:numPr>
          <w:ilvl w:val="0"/>
          <w:numId w:val="3"/>
        </w:numPr>
        <w:spacing w:lineRule="auto" w:line="252"/>
        <w:rPr/>
      </w:pPr>
      <w:r>
        <w:rPr>
          <w:rFonts w:cs="Arial" w:ascii="Arial" w:hAnsi="Arial"/>
        </w:rPr>
        <w:t>The display of (and, in particular, omission of) accidentals ("#" and "b") and naturals in the Braille Music representation may not be fully correct in all situations. (Any singer or musician without visual impairment knows the endless discussions about this subject in graphic representation!)</w:t>
      </w:r>
    </w:p>
    <w:p>
      <w:pPr>
        <w:pStyle w:val="Normal"/>
        <w:numPr>
          <w:ilvl w:val="0"/>
          <w:numId w:val="3"/>
        </w:numPr>
        <w:spacing w:lineRule="auto" w:line="252"/>
        <w:rPr/>
      </w:pPr>
      <w:r>
        <w:rPr>
          <w:rFonts w:cs="Arial" w:ascii="Arial" w:hAnsi="Arial"/>
        </w:rPr>
        <w:t>Virtual instruments are not fully supported.</w:t>
      </w:r>
    </w:p>
    <w:p>
      <w:pPr>
        <w:pStyle w:val="Normal"/>
        <w:numPr>
          <w:ilvl w:val="0"/>
          <w:numId w:val="3"/>
        </w:numPr>
        <w:spacing w:lineRule="auto" w:line="252"/>
        <w:rPr/>
      </w:pPr>
      <w:r>
        <w:rPr>
          <w:rFonts w:cs="Arial" w:ascii="Arial" w:hAnsi="Arial"/>
        </w:rPr>
        <w:t>On PCs, where the setting "Settings-&gt; Devices-&gt; Pen &amp; Windows Ink-&gt; Select the hand you write with" exists and is set to "Right Hand", the "right" and "left" arrow keys will switch parts in certain situations.</w:t>
      </w:r>
    </w:p>
    <w:p>
      <w:pPr>
        <w:pStyle w:val="Normal"/>
        <w:numPr>
          <w:ilvl w:val="0"/>
          <w:numId w:val="3"/>
        </w:numPr>
        <w:spacing w:lineRule="auto" w:line="252"/>
        <w:rPr/>
      </w:pPr>
      <w:r>
        <w:rPr>
          <w:rFonts w:cs="Arial" w:ascii="Arial" w:hAnsi="Arial"/>
        </w:rPr>
        <w:t>When Generating Braille Music files for complicated MusicXml files the program often generates two or more sequences of part-measure In-Accord notation within the same measure. This should be replaced by as single Full measure In-Accord entry.</w:t>
      </w:r>
    </w:p>
    <w:p>
      <w:pPr>
        <w:pStyle w:val="Normal"/>
        <w:numPr>
          <w:ilvl w:val="0"/>
          <w:numId w:val="3"/>
        </w:numPr>
        <w:spacing w:lineRule="auto" w:line="252"/>
        <w:rPr/>
      </w:pPr>
      <w:r>
        <w:rPr>
          <w:rFonts w:cs="Arial" w:ascii="Arial" w:hAnsi="Arial"/>
        </w:rPr>
        <w:t>The reporting of “enharmonic pitch” for instance the pitch of “B# as “C” and “E#” as “F”  is not correct. Should be changed to “Bis” and “Eis” respectively.</w:t>
      </w:r>
    </w:p>
    <w:p>
      <w:pPr>
        <w:pStyle w:val="Normal"/>
        <w:numPr>
          <w:ilvl w:val="0"/>
          <w:numId w:val="3"/>
        </w:numPr>
        <w:spacing w:lineRule="auto" w:line="252" w:before="0" w:after="160"/>
        <w:rPr/>
      </w:pPr>
      <w:bookmarkStart w:id="0" w:name="__DdeLink__140_2258677598"/>
      <w:r>
        <w:rPr>
          <w:rFonts w:cs="Arial" w:ascii="Arial" w:hAnsi="Arial"/>
        </w:rPr>
        <w:t>While generating Music Braille in interval notation a fermata-symbol</w:t>
      </w:r>
      <w:bookmarkEnd w:id="0"/>
      <w:r>
        <w:rPr>
          <w:rFonts w:cs="Arial" w:ascii="Arial" w:hAnsi="Arial"/>
        </w:rPr>
        <w:t xml:space="preserve"> are inserted immediately after the first note, even if the first  note and the interval symbol must not be separated.</w:t>
      </w:r>
    </w:p>
    <w:p>
      <w:pPr>
        <w:pStyle w:val="Normal"/>
        <w:numPr>
          <w:ilvl w:val="0"/>
          <w:numId w:val="3"/>
        </w:numPr>
        <w:spacing w:lineRule="auto" w:line="252" w:before="0" w:after="160"/>
        <w:rPr/>
      </w:pPr>
      <w:r>
        <w:rPr>
          <w:rFonts w:cs="Arial" w:ascii="Arial" w:hAnsi="Arial"/>
        </w:rPr>
        <w:t xml:space="preserve"> </w:t>
      </w:r>
      <w:r>
        <w:rPr>
          <w:rFonts w:cs="Arial" w:ascii="Arial" w:hAnsi="Arial"/>
        </w:rPr>
        <w:t>While generating Music Braille in interval notation fermata-symbols are only shown if they in the MusicXml file are related to the basis-note.</w:t>
      </w:r>
    </w:p>
    <w:sectPr>
      <w:footerReference w:type="default" r:id="rId2"/>
      <w:type w:val="nextPage"/>
      <w:pgSz w:w="11906" w:h="16838"/>
      <w:pgMar w:left="1440" w:right="1440" w:header="0" w:top="1440" w:footer="708"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Arial">
    <w:charset w:val="00"/>
    <w:family w:val="roman"/>
    <w:pitch w:val="variable"/>
  </w:font>
  <w:font w:name="OpenSymbol">
    <w:altName w:val="Arial Unicode MS"/>
    <w:charset w:val="02"/>
    <w:family w:val="auto"/>
    <w:pitch w:val="default"/>
  </w:font>
  <w:font w:name="Liberation Sans">
    <w:altName w:val="Arial"/>
    <w:charset w:val="00"/>
    <w:family w:val="roman"/>
    <w:pitch w:val="variable"/>
  </w:font>
  <w:font w:name="Tahom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fod"/>
      <w:tabs>
        <w:tab w:val="center" w:pos="4819" w:leader="none"/>
        <w:tab w:val="right" w:pos="9638" w:leader="none"/>
      </w:tabs>
      <w:spacing w:before="0" w:after="160"/>
      <w:rPr/>
    </w:pPr>
    <w:r>
      <w:rPr/>
      <w:fldChar w:fldCharType="begin"/>
    </w:r>
    <w:r>
      <w:rPr/>
      <w:instrText> FILENAME </w:instrText>
    </w:r>
    <w:r>
      <w:rPr/>
      <w:fldChar w:fldCharType="separate"/>
    </w:r>
    <w:r>
      <w:rPr/>
      <w:t>Release Notes for IBOS MusicXmlReader version 5.0.0.0.docx</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85" w:hanging="360"/>
      </w:pPr>
      <w:rPr>
        <w:b/>
        <w:bCs/>
        <w:rFonts w:ascii="Arial" w:hAnsi="Arial" w:cs="Aria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ind w:left="720" w:hanging="360"/>
      </w:pPr>
      <w:rPr>
        <w:rFonts w:ascii="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da-DK" w:eastAsia="zh-CN" w:bidi="hi-IN"/>
      </w:rPr>
    </w:rPrDefault>
    <w:pPrDefault>
      <w:pPr/>
    </w:pPrDefault>
  </w:docDefaults>
  <w:style w:type="paragraph" w:styleId="Normal">
    <w:name w:val="Normal"/>
    <w:qFormat/>
    <w:pPr>
      <w:widowControl/>
      <w:bidi w:val="0"/>
      <w:spacing w:lineRule="auto" w:line="252" w:before="0" w:after="160"/>
      <w:jc w:val="left"/>
    </w:pPr>
    <w:rPr>
      <w:rFonts w:ascii="Calibri" w:hAnsi="Calibri" w:eastAsia="Calibri" w:cs="Times New Roman"/>
      <w:color w:val="auto"/>
      <w:kern w:val="0"/>
      <w:sz w:val="22"/>
      <w:szCs w:val="22"/>
      <w:lang w:val="en-GB" w:eastAsia="zh-CN" w:bidi="ar-SA"/>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Arial" w:hAnsi="Arial" w:cs="Arial"/>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rFonts w:ascii="Arial" w:hAnsi="Arial" w:cs="Arial"/>
      <w:b w:val="false"/>
      <w:bCs/>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Standardskrifttypeiafsnit">
    <w:name w:val="Standardskrifttype i afsnit"/>
    <w:qFormat/>
    <w:rPr/>
  </w:style>
  <w:style w:type="character" w:styleId="CITE">
    <w:name w:val="CITE"/>
    <w:qFormat/>
    <w:rPr>
      <w:i/>
    </w:rPr>
  </w:style>
  <w:style w:type="character" w:styleId="CODE">
    <w:name w:val="CODE"/>
    <w:qFormat/>
    <w:rPr>
      <w:rFonts w:ascii="Courier New" w:hAnsi="Courier New"/>
      <w:sz w:val="20"/>
    </w:rPr>
  </w:style>
  <w:style w:type="character" w:styleId="FollowedHyperlink">
    <w:name w:val="FollowedHyperlink"/>
    <w:qFormat/>
    <w:rPr>
      <w:color w:val="800080"/>
      <w:u w:val="single"/>
    </w:rPr>
  </w:style>
  <w:style w:type="character" w:styleId="Keyboard">
    <w:name w:val="Keyboard"/>
    <w:qFormat/>
    <w:rPr>
      <w:rFonts w:ascii="Courier New" w:hAnsi="Courier New"/>
      <w:b/>
      <w:sz w:val="20"/>
    </w:rPr>
  </w:style>
  <w:style w:type="character" w:styleId="Sample">
    <w:name w:val="Sample"/>
    <w:qFormat/>
    <w:rPr>
      <w:rFonts w:ascii="Courier New" w:hAnsi="Courier New"/>
    </w:rPr>
  </w:style>
  <w:style w:type="character" w:styleId="Strong">
    <w:name w:val="Strong"/>
    <w:qFormat/>
    <w:rPr>
      <w:b/>
    </w:rPr>
  </w:style>
  <w:style w:type="character" w:styleId="Typewriter">
    <w:name w:val="Typewriter"/>
    <w:qFormat/>
    <w:rPr>
      <w:rFonts w:ascii="Courier New" w:hAnsi="Courier New"/>
      <w:sz w:val="20"/>
    </w:rPr>
  </w:style>
  <w:style w:type="character" w:styleId="HTMLMarkup">
    <w:name w:val="HTML Markup"/>
    <w:qFormat/>
    <w:rPr>
      <w:vanish/>
      <w:color w:val="FF0000"/>
    </w:rPr>
  </w:style>
  <w:style w:type="character" w:styleId="Comment">
    <w:name w:val="Comment"/>
    <w:qFormat/>
    <w:rPr>
      <w:vanish/>
    </w:rPr>
  </w:style>
  <w:style w:type="character" w:styleId="Punkttegn">
    <w:name w:val="Punkttegn"/>
    <w:qFormat/>
    <w:rPr>
      <w:rFonts w:ascii="OpenSymbol" w:hAnsi="OpenSymbol" w:eastAsia="OpenSymbol" w:cs="OpenSymbol"/>
    </w:rPr>
  </w:style>
  <w:style w:type="character" w:styleId="Nummereringstegn">
    <w:name w:val="Nummereringstegn"/>
    <w:qFormat/>
    <w:rPr/>
  </w:style>
  <w:style w:type="paragraph" w:styleId="Overskrift">
    <w:name w:val="Overskrift"/>
    <w:basedOn w:val="Normal"/>
    <w:next w:val="Brdtekst"/>
    <w:qFormat/>
    <w:pPr>
      <w:keepNext w:val="true"/>
      <w:spacing w:before="240" w:after="120"/>
    </w:pPr>
    <w:rPr>
      <w:rFonts w:ascii="Liberation Sans" w:hAnsi="Liberation Sans" w:eastAsia="Microsoft YaHei" w:cs="Lucida Sans"/>
      <w:sz w:val="28"/>
      <w:szCs w:val="28"/>
    </w:rPr>
  </w:style>
  <w:style w:type="paragraph" w:styleId="Brdtekst">
    <w:name w:val="Body Text"/>
    <w:basedOn w:val="Normal"/>
    <w:pPr>
      <w:spacing w:lineRule="auto" w:line="276" w:before="0" w:after="140"/>
    </w:pPr>
    <w:rPr/>
  </w:style>
  <w:style w:type="paragraph" w:styleId="Liste">
    <w:name w:val="List"/>
    <w:basedOn w:val="Brdtekst"/>
    <w:pPr/>
    <w:rPr>
      <w:rFonts w:cs="Lucida Sans"/>
    </w:rPr>
  </w:style>
  <w:style w:type="paragraph" w:styleId="Billedtekst">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Dokumentoversigt">
    <w:name w:val="Dokumentoversigt"/>
    <w:basedOn w:val="Normal"/>
    <w:qFormat/>
    <w:pPr>
      <w:shd w:val="clear" w:fill="000080"/>
    </w:pPr>
    <w:rPr>
      <w:rFonts w:ascii="Tahoma" w:hAnsi="Tahoma" w:cs="Tahoma"/>
    </w:rPr>
  </w:style>
  <w:style w:type="paragraph" w:styleId="Sidehovedogsidefod">
    <w:name w:val="Sidehoved og sidefod"/>
    <w:basedOn w:val="Normal"/>
    <w:qFormat/>
    <w:pPr>
      <w:suppressLineNumbers/>
      <w:tabs>
        <w:tab w:val="clear" w:pos="720"/>
        <w:tab w:val="center" w:pos="4819" w:leader="none"/>
        <w:tab w:val="right" w:pos="9638" w:leader="none"/>
      </w:tabs>
    </w:pPr>
    <w:rPr/>
  </w:style>
  <w:style w:type="paragraph" w:styleId="Sidehoved">
    <w:name w:val="Header"/>
    <w:basedOn w:val="Normal"/>
    <w:pPr>
      <w:tabs>
        <w:tab w:val="clear" w:pos="720"/>
        <w:tab w:val="center" w:pos="4819" w:leader="none"/>
        <w:tab w:val="right" w:pos="9638" w:leader="none"/>
      </w:tabs>
    </w:pPr>
    <w:rPr/>
  </w:style>
  <w:style w:type="paragraph" w:styleId="Sidefod">
    <w:name w:val="Footer"/>
    <w:basedOn w:val="Normal"/>
    <w:pPr>
      <w:tabs>
        <w:tab w:val="clear" w:pos="720"/>
        <w:tab w:val="center" w:pos="4819" w:leader="none"/>
        <w:tab w:val="right" w:pos="9638" w:leader="none"/>
      </w:tabs>
    </w:pPr>
    <w:rPr/>
  </w:style>
  <w:style w:type="paragraph" w:styleId="DefinitionTerm">
    <w:name w:val="Definition Term"/>
    <w:basedOn w:val="Normal"/>
    <w:qFormat/>
    <w:pPr/>
    <w:rPr/>
  </w:style>
  <w:style w:type="paragraph" w:styleId="DefinitionList">
    <w:name w:val="Definition List"/>
    <w:basedOn w:val="Normal"/>
    <w:qFormat/>
    <w:pPr>
      <w:ind w:left="360" w:hanging="0"/>
    </w:pPr>
    <w:rPr/>
  </w:style>
  <w:style w:type="paragraph" w:styleId="H1">
    <w:name w:val="H1"/>
    <w:basedOn w:val="Normal"/>
    <w:qFormat/>
    <w:pPr>
      <w:keepNext w:val="true"/>
      <w:spacing w:before="100" w:after="100"/>
      <w:outlineLvl w:val="1"/>
    </w:pPr>
    <w:rPr>
      <w:b/>
      <w:kern w:val="2"/>
      <w:sz w:val="48"/>
    </w:rPr>
  </w:style>
  <w:style w:type="paragraph" w:styleId="H2">
    <w:name w:val="H2"/>
    <w:basedOn w:val="Normal"/>
    <w:qFormat/>
    <w:pPr>
      <w:keepNext w:val="true"/>
      <w:spacing w:before="100" w:after="100"/>
      <w:outlineLvl w:val="2"/>
    </w:pPr>
    <w:rPr>
      <w:b/>
      <w:sz w:val="36"/>
    </w:rPr>
  </w:style>
  <w:style w:type="paragraph" w:styleId="H3">
    <w:name w:val="H3"/>
    <w:basedOn w:val="Normal"/>
    <w:qFormat/>
    <w:pPr>
      <w:keepNext w:val="true"/>
      <w:spacing w:before="100" w:after="100"/>
      <w:outlineLvl w:val="3"/>
    </w:pPr>
    <w:rPr>
      <w:b/>
      <w:sz w:val="28"/>
    </w:rPr>
  </w:style>
  <w:style w:type="paragraph" w:styleId="H4">
    <w:name w:val="H4"/>
    <w:basedOn w:val="Normal"/>
    <w:qFormat/>
    <w:pPr>
      <w:keepNext w:val="true"/>
      <w:spacing w:before="100" w:after="100"/>
      <w:outlineLvl w:val="4"/>
    </w:pPr>
    <w:rPr>
      <w:b/>
      <w:sz w:val="24"/>
    </w:rPr>
  </w:style>
  <w:style w:type="paragraph" w:styleId="H5">
    <w:name w:val="H5"/>
    <w:basedOn w:val="Normal"/>
    <w:qFormat/>
    <w:pPr>
      <w:keepNext w:val="true"/>
      <w:spacing w:before="100" w:after="100"/>
      <w:outlineLvl w:val="5"/>
    </w:pPr>
    <w:rPr>
      <w:b/>
      <w:sz w:val="20"/>
    </w:rPr>
  </w:style>
  <w:style w:type="paragraph" w:styleId="H6">
    <w:name w:val="H6"/>
    <w:basedOn w:val="Normal"/>
    <w:qFormat/>
    <w:pPr>
      <w:keepNext w:val="true"/>
      <w:spacing w:before="100" w:after="100"/>
      <w:outlineLvl w:val="6"/>
    </w:pPr>
    <w:rPr>
      <w:b/>
      <w:sz w:val="16"/>
    </w:rPr>
  </w:style>
  <w:style w:type="paragraph" w:styleId="Address">
    <w:name w:val="Address"/>
    <w:basedOn w:val="Normal"/>
    <w:qFormat/>
    <w:pPr/>
    <w:rPr>
      <w:i/>
    </w:rPr>
  </w:style>
  <w:style w:type="paragraph" w:styleId="Blockquote">
    <w:name w:val="Blockquote"/>
    <w:basedOn w:val="Normal"/>
    <w:qFormat/>
    <w:pPr>
      <w:spacing w:before="100" w:after="100"/>
      <w:ind w:left="360" w:right="360" w:hanging="0"/>
    </w:pPr>
    <w:rPr/>
  </w:style>
  <w:style w:type="paragraph" w:styleId="Preformatted">
    <w:name w:val="Preformatted"/>
    <w:basedOn w:val="Normal"/>
    <w:qFormat/>
    <w:pPr>
      <w:tabs>
        <w:tab w:val="clear" w:pos="72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spacing w:before="0" w:after="0"/>
    </w:pPr>
    <w:rPr>
      <w:rFonts w:ascii="Courier New" w:hAnsi="Courier New"/>
      <w:sz w:val="20"/>
    </w:rPr>
  </w:style>
  <w:style w:type="paragraph" w:styleId="ZBottomofForm">
    <w:name w:val="z-Bottom of Form"/>
    <w:qFormat/>
    <w:pPr>
      <w:widowControl/>
      <w:pBdr>
        <w:top w:val="double" w:sz="2" w:space="0" w:color="000000"/>
      </w:pBdr>
      <w:bidi w:val="0"/>
      <w:jc w:val="center"/>
    </w:pPr>
    <w:rPr>
      <w:rFonts w:ascii="Arial" w:hAnsi="Arial" w:eastAsia="Arial" w:cs="Courier New"/>
      <w:vanish/>
      <w:color w:val="auto"/>
      <w:kern w:val="0"/>
      <w:sz w:val="16"/>
      <w:szCs w:val="24"/>
      <w:lang w:val="da-DK" w:eastAsia="zh-CN" w:bidi="hi-IN"/>
    </w:rPr>
  </w:style>
  <w:style w:type="paragraph" w:styleId="ZTopofForm">
    <w:name w:val="z-Top of Form"/>
    <w:qFormat/>
    <w:pPr>
      <w:widowControl/>
      <w:pBdr>
        <w:bottom w:val="double" w:sz="2" w:space="0" w:color="000000"/>
      </w:pBdr>
      <w:bidi w:val="0"/>
      <w:jc w:val="center"/>
    </w:pPr>
    <w:rPr>
      <w:rFonts w:ascii="Arial" w:hAnsi="Arial" w:eastAsia="Arial" w:cs="Courier New"/>
      <w:vanish/>
      <w:color w:val="auto"/>
      <w:kern w:val="0"/>
      <w:sz w:val="16"/>
      <w:szCs w:val="24"/>
      <w:lang w:val="da-DK" w:eastAsia="zh-CN" w:bidi="hi-IN"/>
    </w:rPr>
  </w:style>
  <w:style w:type="paragraph" w:styleId="Standard">
    <w:name w:val="Standard"/>
    <w:qFormat/>
    <w:pPr>
      <w:widowControl w:val="false"/>
      <w:suppressAutoHyphens w:val="true"/>
      <w:bidi w:val="0"/>
      <w:jc w:val="left"/>
      <w:textAlignment w:val="baseline"/>
    </w:pPr>
    <w:rPr>
      <w:rFonts w:ascii="Liberation Serif" w:hAnsi="Liberation Serif" w:eastAsia="SimSun;宋体" w:cs="Lucida Sans"/>
      <w:color w:val="auto"/>
      <w:kern w:val="2"/>
      <w:sz w:val="24"/>
      <w:szCs w:val="24"/>
      <w:lang w:val="da-DK" w:eastAsia="zh-CN" w:bidi="da-DK"/>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143</TotalTime>
  <Application>LibreOffice/6.3.3.2$Windows_X86_64 LibreOffice_project/a64200df03143b798afd1ec74a12ab50359878ed</Application>
  <Pages>2</Pages>
  <Words>545</Words>
  <Characters>2847</Characters>
  <CharactersWithSpaces>3351</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2020-01-24T16:13:48Z</dcterms:created>
  <dc:creator/>
  <dc:description/>
  <dc:language>da-DK</dc:language>
  <cp:lastModifiedBy/>
  <dcterms:modified xsi:type="dcterms:W3CDTF">2022-02-21T15:49:40Z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1</vt:bool>
  </property>
</Properties>
</file>