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7167C" w14:textId="77777777" w:rsidR="006D0EE6" w:rsidRPr="00A85826" w:rsidRDefault="00A85826">
      <w:pPr>
        <w:spacing w:after="200"/>
        <w:jc w:val="center"/>
        <w:rPr>
          <w:rFonts w:asciiTheme="minorHAnsi" w:hAnsiTheme="minorHAnsi" w:cstheme="minorHAnsi"/>
        </w:rPr>
      </w:pPr>
      <w:r w:rsidRPr="00A85826">
        <w:rPr>
          <w:rFonts w:asciiTheme="minorHAnsi" w:hAnsiTheme="minorHAnsi" w:cstheme="minorHAnsi"/>
          <w:noProof/>
        </w:rPr>
        <w:drawing>
          <wp:inline distT="0" distB="0" distL="0" distR="0" wp14:anchorId="0FF71899" wp14:editId="0FF7189A">
            <wp:extent cx="1047750" cy="1047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0FF7167D" w14:textId="77777777" w:rsidR="006D0EE6" w:rsidRPr="00A85826" w:rsidRDefault="00A85826">
      <w:pPr>
        <w:spacing w:after="200" w:line="276" w:lineRule="auto"/>
        <w:jc w:val="center"/>
        <w:rPr>
          <w:rFonts w:asciiTheme="minorHAnsi" w:hAnsiTheme="minorHAnsi" w:cstheme="minorHAnsi"/>
        </w:rPr>
      </w:pPr>
      <w:r w:rsidRPr="00A85826">
        <w:rPr>
          <w:rFonts w:asciiTheme="minorHAnsi" w:hAnsiTheme="minorHAnsi" w:cstheme="minorHAnsi"/>
          <w:b/>
          <w:bCs/>
          <w:sz w:val="26"/>
          <w:szCs w:val="26"/>
        </w:rPr>
        <w:t>Universidad de San Carlos de Guatemala</w:t>
      </w:r>
    </w:p>
    <w:p w14:paraId="0FF7167E" w14:textId="77777777" w:rsidR="006D0EE6" w:rsidRPr="00A85826" w:rsidRDefault="00A85826">
      <w:pPr>
        <w:spacing w:after="200" w:line="276" w:lineRule="auto"/>
        <w:jc w:val="center"/>
        <w:rPr>
          <w:rFonts w:asciiTheme="minorHAnsi" w:hAnsiTheme="minorHAnsi" w:cstheme="minorHAnsi"/>
        </w:rPr>
      </w:pPr>
      <w:r w:rsidRPr="00A85826">
        <w:rPr>
          <w:rFonts w:asciiTheme="minorHAnsi" w:hAnsiTheme="minorHAnsi" w:cstheme="minorHAnsi"/>
          <w:b/>
          <w:bCs/>
          <w:sz w:val="26"/>
          <w:szCs w:val="26"/>
        </w:rPr>
        <w:t>Facultad de Ingeniería</w:t>
      </w:r>
    </w:p>
    <w:p w14:paraId="0FF7167F" w14:textId="77777777" w:rsidR="006D0EE6" w:rsidRPr="00A85826" w:rsidRDefault="00A85826">
      <w:pPr>
        <w:spacing w:after="200" w:line="276" w:lineRule="auto"/>
        <w:jc w:val="center"/>
        <w:rPr>
          <w:rFonts w:asciiTheme="minorHAnsi" w:hAnsiTheme="minorHAnsi" w:cstheme="minorHAnsi"/>
        </w:rPr>
      </w:pPr>
      <w:r w:rsidRPr="00A85826">
        <w:rPr>
          <w:rFonts w:asciiTheme="minorHAnsi" w:hAnsiTheme="minorHAnsi" w:cstheme="minorHAnsi"/>
          <w:b/>
          <w:bCs/>
          <w:sz w:val="26"/>
          <w:szCs w:val="26"/>
        </w:rPr>
        <w:t>Escuela de Ciencias y Sistemas</w:t>
      </w:r>
    </w:p>
    <w:p w14:paraId="0FF71680" w14:textId="77777777" w:rsidR="006D0EE6" w:rsidRPr="00A85826" w:rsidRDefault="00A85826">
      <w:pPr>
        <w:spacing w:after="600" w:line="276" w:lineRule="auto"/>
        <w:jc w:val="center"/>
        <w:rPr>
          <w:rFonts w:asciiTheme="minorHAnsi" w:hAnsiTheme="minorHAnsi" w:cstheme="minorHAnsi"/>
        </w:rPr>
      </w:pPr>
      <w:r w:rsidRPr="00A85826">
        <w:rPr>
          <w:rFonts w:asciiTheme="minorHAnsi" w:hAnsiTheme="minorHAnsi" w:cstheme="minorHAnsi"/>
        </w:rPr>
        <w:t>Sistemas Organizacionales y Gerenciales 2</w:t>
      </w:r>
    </w:p>
    <w:p w14:paraId="0FF71681" w14:textId="77777777" w:rsidR="006D0EE6" w:rsidRPr="00A85826" w:rsidRDefault="00A85826">
      <w:pPr>
        <w:spacing w:after="120" w:line="276" w:lineRule="auto"/>
        <w:jc w:val="center"/>
        <w:rPr>
          <w:rFonts w:asciiTheme="minorHAnsi" w:hAnsiTheme="minorHAnsi" w:cstheme="minorHAnsi"/>
        </w:rPr>
      </w:pPr>
      <w:r w:rsidRPr="00A85826">
        <w:rPr>
          <w:rFonts w:asciiTheme="minorHAnsi" w:hAnsiTheme="minorHAnsi" w:cstheme="minorHAnsi"/>
          <w:b/>
          <w:bCs/>
          <w:sz w:val="32"/>
          <w:szCs w:val="32"/>
        </w:rPr>
        <w:t>Práctica 1</w:t>
      </w:r>
    </w:p>
    <w:p w14:paraId="0FF71682" w14:textId="77777777" w:rsidR="006D0EE6" w:rsidRPr="00A85826" w:rsidRDefault="00A85826">
      <w:pPr>
        <w:spacing w:after="500" w:line="276" w:lineRule="auto"/>
        <w:jc w:val="center"/>
        <w:rPr>
          <w:rFonts w:asciiTheme="minorHAnsi" w:hAnsiTheme="minorHAnsi" w:cstheme="minorHAnsi"/>
        </w:rPr>
      </w:pPr>
      <w:r w:rsidRPr="00A85826">
        <w:rPr>
          <w:rFonts w:asciiTheme="minorHAnsi" w:hAnsiTheme="minorHAnsi" w:cstheme="minorHAnsi"/>
          <w:b/>
          <w:bCs/>
          <w:sz w:val="28"/>
          <w:szCs w:val="28"/>
        </w:rPr>
        <w:t>Informe de Análisis de Datos y Agente Conversacional de Inteligencia Artificial</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680"/>
        <w:gridCol w:w="4680"/>
      </w:tblGrid>
      <w:tr w:rsidR="006D0EE6" w:rsidRPr="00A85826" w14:paraId="0FF71685" w14:textId="77777777">
        <w:tblPrEx>
          <w:tblCellMar>
            <w:top w:w="0" w:type="dxa"/>
            <w:bottom w:w="0" w:type="dxa"/>
          </w:tblCellMar>
        </w:tblPrEx>
        <w:trPr>
          <w:tblHeader/>
        </w:trPr>
        <w:tc>
          <w:tcPr>
            <w:tcW w:w="4680" w:type="dxa"/>
            <w:shd w:val="clear" w:color="auto" w:fill="D9E2F3"/>
            <w:tcMar>
              <w:top w:w="80" w:type="dxa"/>
              <w:left w:w="100" w:type="dxa"/>
              <w:bottom w:w="80" w:type="dxa"/>
              <w:right w:w="100" w:type="dxa"/>
            </w:tcMar>
            <w:vAlign w:val="center"/>
          </w:tcPr>
          <w:p w14:paraId="0FF71683"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Carnet</w:t>
            </w:r>
            <w:proofErr w:type="gramEnd"/>
          </w:p>
        </w:tc>
        <w:tc>
          <w:tcPr>
            <w:tcW w:w="4680" w:type="dxa"/>
            <w:shd w:val="clear" w:color="auto" w:fill="D9E2F3"/>
            <w:tcMar>
              <w:top w:w="80" w:type="dxa"/>
              <w:left w:w="100" w:type="dxa"/>
              <w:bottom w:w="80" w:type="dxa"/>
              <w:right w:w="100" w:type="dxa"/>
            </w:tcMar>
            <w:vAlign w:val="center"/>
          </w:tcPr>
          <w:p w14:paraId="0FF71684"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Nombre</w:t>
            </w:r>
          </w:p>
        </w:tc>
      </w:tr>
      <w:tr w:rsidR="006D0EE6" w:rsidRPr="00A85826" w14:paraId="0FF71688" w14:textId="77777777">
        <w:tblPrEx>
          <w:tblCellMar>
            <w:top w:w="0" w:type="dxa"/>
            <w:bottom w:w="0" w:type="dxa"/>
          </w:tblCellMar>
        </w:tblPrEx>
        <w:tc>
          <w:tcPr>
            <w:tcW w:w="4680" w:type="dxa"/>
            <w:tcMar>
              <w:top w:w="80" w:type="dxa"/>
              <w:left w:w="100" w:type="dxa"/>
              <w:bottom w:w="80" w:type="dxa"/>
              <w:right w:w="100" w:type="dxa"/>
            </w:tcMar>
            <w:vAlign w:val="center"/>
          </w:tcPr>
          <w:p w14:paraId="0FF71686"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202102771</w:t>
            </w:r>
          </w:p>
        </w:tc>
        <w:tc>
          <w:tcPr>
            <w:tcW w:w="4680" w:type="dxa"/>
            <w:tcMar>
              <w:top w:w="80" w:type="dxa"/>
              <w:left w:w="100" w:type="dxa"/>
              <w:bottom w:w="80" w:type="dxa"/>
              <w:right w:w="100" w:type="dxa"/>
            </w:tcMar>
            <w:vAlign w:val="center"/>
          </w:tcPr>
          <w:p w14:paraId="0FF7168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 xml:space="preserve">Jens Jeremy Pablo </w:t>
            </w:r>
            <w:proofErr w:type="spellStart"/>
            <w:r w:rsidRPr="00A85826">
              <w:rPr>
                <w:rFonts w:asciiTheme="minorHAnsi" w:hAnsiTheme="minorHAnsi" w:cstheme="minorHAnsi"/>
                <w:sz w:val="20"/>
                <w:szCs w:val="20"/>
              </w:rPr>
              <w:t>Sosof</w:t>
            </w:r>
            <w:proofErr w:type="spellEnd"/>
          </w:p>
        </w:tc>
      </w:tr>
      <w:tr w:rsidR="006D0EE6" w:rsidRPr="00A85826" w14:paraId="0FF7168B" w14:textId="77777777">
        <w:tblPrEx>
          <w:tblCellMar>
            <w:top w:w="0" w:type="dxa"/>
            <w:bottom w:w="0" w:type="dxa"/>
          </w:tblCellMar>
        </w:tblPrEx>
        <w:tc>
          <w:tcPr>
            <w:tcW w:w="4680" w:type="dxa"/>
            <w:tcMar>
              <w:top w:w="80" w:type="dxa"/>
              <w:left w:w="100" w:type="dxa"/>
              <w:bottom w:w="80" w:type="dxa"/>
              <w:right w:w="100" w:type="dxa"/>
            </w:tcMar>
            <w:vAlign w:val="center"/>
          </w:tcPr>
          <w:p w14:paraId="0FF7168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202200329</w:t>
            </w:r>
          </w:p>
        </w:tc>
        <w:tc>
          <w:tcPr>
            <w:tcW w:w="4680" w:type="dxa"/>
            <w:tcMar>
              <w:top w:w="80" w:type="dxa"/>
              <w:left w:w="100" w:type="dxa"/>
              <w:bottom w:w="80" w:type="dxa"/>
              <w:right w:w="100" w:type="dxa"/>
            </w:tcMar>
            <w:vAlign w:val="center"/>
          </w:tcPr>
          <w:p w14:paraId="0FF7168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 xml:space="preserve">Adler Alejandro </w:t>
            </w:r>
            <w:proofErr w:type="spellStart"/>
            <w:r w:rsidRPr="00A85826">
              <w:rPr>
                <w:rFonts w:asciiTheme="minorHAnsi" w:hAnsiTheme="minorHAnsi" w:cstheme="minorHAnsi"/>
                <w:sz w:val="20"/>
                <w:szCs w:val="20"/>
              </w:rPr>
              <w:t>Perez</w:t>
            </w:r>
            <w:proofErr w:type="spellEnd"/>
            <w:r w:rsidRPr="00A85826">
              <w:rPr>
                <w:rFonts w:asciiTheme="minorHAnsi" w:hAnsiTheme="minorHAnsi" w:cstheme="minorHAnsi"/>
                <w:sz w:val="20"/>
                <w:szCs w:val="20"/>
              </w:rPr>
              <w:t xml:space="preserve"> Asensio</w:t>
            </w:r>
          </w:p>
        </w:tc>
      </w:tr>
      <w:tr w:rsidR="006D0EE6" w:rsidRPr="00A85826" w14:paraId="0FF7168E" w14:textId="77777777">
        <w:tblPrEx>
          <w:tblCellMar>
            <w:top w:w="0" w:type="dxa"/>
            <w:bottom w:w="0" w:type="dxa"/>
          </w:tblCellMar>
        </w:tblPrEx>
        <w:tc>
          <w:tcPr>
            <w:tcW w:w="4680" w:type="dxa"/>
            <w:tcMar>
              <w:top w:w="80" w:type="dxa"/>
              <w:left w:w="100" w:type="dxa"/>
              <w:bottom w:w="80" w:type="dxa"/>
              <w:right w:w="100" w:type="dxa"/>
            </w:tcMar>
            <w:vAlign w:val="center"/>
          </w:tcPr>
          <w:p w14:paraId="0FF7168C"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202109812</w:t>
            </w:r>
          </w:p>
        </w:tc>
        <w:tc>
          <w:tcPr>
            <w:tcW w:w="4680" w:type="dxa"/>
            <w:tcMar>
              <w:top w:w="80" w:type="dxa"/>
              <w:left w:w="100" w:type="dxa"/>
              <w:bottom w:w="80" w:type="dxa"/>
              <w:right w:w="100" w:type="dxa"/>
            </w:tcMar>
            <w:vAlign w:val="center"/>
          </w:tcPr>
          <w:p w14:paraId="0FF7168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Alexander Santiago Ceballos Gil</w:t>
            </w:r>
          </w:p>
        </w:tc>
      </w:tr>
      <w:tr w:rsidR="006D0EE6" w:rsidRPr="00A85826" w14:paraId="0FF71691" w14:textId="77777777">
        <w:tblPrEx>
          <w:tblCellMar>
            <w:top w:w="0" w:type="dxa"/>
            <w:bottom w:w="0" w:type="dxa"/>
          </w:tblCellMar>
        </w:tblPrEx>
        <w:tc>
          <w:tcPr>
            <w:tcW w:w="4680" w:type="dxa"/>
            <w:tcMar>
              <w:top w:w="80" w:type="dxa"/>
              <w:left w:w="100" w:type="dxa"/>
              <w:bottom w:w="80" w:type="dxa"/>
              <w:right w:w="100" w:type="dxa"/>
            </w:tcMar>
            <w:vAlign w:val="center"/>
          </w:tcPr>
          <w:p w14:paraId="0FF7168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202200314</w:t>
            </w:r>
          </w:p>
        </w:tc>
        <w:tc>
          <w:tcPr>
            <w:tcW w:w="4680" w:type="dxa"/>
            <w:tcMar>
              <w:top w:w="80" w:type="dxa"/>
              <w:left w:w="100" w:type="dxa"/>
              <w:bottom w:w="80" w:type="dxa"/>
              <w:right w:w="100" w:type="dxa"/>
            </w:tcMar>
            <w:vAlign w:val="center"/>
          </w:tcPr>
          <w:p w14:paraId="0FF71690"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 xml:space="preserve">Engel Emilio </w:t>
            </w:r>
            <w:proofErr w:type="spellStart"/>
            <w:r w:rsidRPr="00A85826">
              <w:rPr>
                <w:rFonts w:asciiTheme="minorHAnsi" w:hAnsiTheme="minorHAnsi" w:cstheme="minorHAnsi"/>
                <w:sz w:val="20"/>
                <w:szCs w:val="20"/>
              </w:rPr>
              <w:t>Coc</w:t>
            </w:r>
            <w:proofErr w:type="spellEnd"/>
            <w:r w:rsidRPr="00A85826">
              <w:rPr>
                <w:rFonts w:asciiTheme="minorHAnsi" w:hAnsiTheme="minorHAnsi" w:cstheme="minorHAnsi"/>
                <w:sz w:val="20"/>
                <w:szCs w:val="20"/>
              </w:rPr>
              <w:t xml:space="preserve"> </w:t>
            </w:r>
            <w:proofErr w:type="spellStart"/>
            <w:r w:rsidRPr="00A85826">
              <w:rPr>
                <w:rFonts w:asciiTheme="minorHAnsi" w:hAnsiTheme="minorHAnsi" w:cstheme="minorHAnsi"/>
                <w:sz w:val="20"/>
                <w:szCs w:val="20"/>
              </w:rPr>
              <w:t>Raxjal</w:t>
            </w:r>
            <w:proofErr w:type="spellEnd"/>
          </w:p>
        </w:tc>
      </w:tr>
      <w:tr w:rsidR="006D0EE6" w:rsidRPr="00A85826" w14:paraId="0FF71694" w14:textId="77777777">
        <w:tblPrEx>
          <w:tblCellMar>
            <w:top w:w="0" w:type="dxa"/>
            <w:bottom w:w="0" w:type="dxa"/>
          </w:tblCellMar>
        </w:tblPrEx>
        <w:tc>
          <w:tcPr>
            <w:tcW w:w="4680" w:type="dxa"/>
            <w:tcMar>
              <w:top w:w="80" w:type="dxa"/>
              <w:left w:w="100" w:type="dxa"/>
              <w:bottom w:w="80" w:type="dxa"/>
              <w:right w:w="100" w:type="dxa"/>
            </w:tcMar>
            <w:vAlign w:val="center"/>
          </w:tcPr>
          <w:p w14:paraId="0FF7169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201903553</w:t>
            </w:r>
          </w:p>
        </w:tc>
        <w:tc>
          <w:tcPr>
            <w:tcW w:w="4680" w:type="dxa"/>
            <w:tcMar>
              <w:top w:w="80" w:type="dxa"/>
              <w:left w:w="100" w:type="dxa"/>
              <w:bottom w:w="80" w:type="dxa"/>
              <w:right w:w="100" w:type="dxa"/>
            </w:tcMar>
            <w:vAlign w:val="center"/>
          </w:tcPr>
          <w:p w14:paraId="0FF7169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 xml:space="preserve">Alberto </w:t>
            </w:r>
            <w:proofErr w:type="spellStart"/>
            <w:r w:rsidRPr="00A85826">
              <w:rPr>
                <w:rFonts w:asciiTheme="minorHAnsi" w:hAnsiTheme="minorHAnsi" w:cstheme="minorHAnsi"/>
                <w:sz w:val="20"/>
                <w:szCs w:val="20"/>
              </w:rPr>
              <w:t>Josue</w:t>
            </w:r>
            <w:proofErr w:type="spellEnd"/>
            <w:r w:rsidRPr="00A85826">
              <w:rPr>
                <w:rFonts w:asciiTheme="minorHAnsi" w:hAnsiTheme="minorHAnsi" w:cstheme="minorHAnsi"/>
                <w:sz w:val="20"/>
                <w:szCs w:val="20"/>
              </w:rPr>
              <w:t xml:space="preserve"> Hernandez Armas</w:t>
            </w:r>
          </w:p>
        </w:tc>
      </w:tr>
    </w:tbl>
    <w:p w14:paraId="0FF71695" w14:textId="77777777" w:rsidR="006D0EE6" w:rsidRPr="00A85826" w:rsidRDefault="006D0EE6">
      <w:pPr>
        <w:spacing w:after="300"/>
        <w:rPr>
          <w:rFonts w:asciiTheme="minorHAnsi" w:hAnsiTheme="minorHAnsi" w:cstheme="minorHAnsi"/>
        </w:rPr>
      </w:pPr>
    </w:p>
    <w:p w14:paraId="0FF71696" w14:textId="77777777" w:rsidR="006D0EE6" w:rsidRPr="00A85826" w:rsidRDefault="00A85826">
      <w:pPr>
        <w:spacing w:after="200" w:line="276" w:lineRule="auto"/>
        <w:jc w:val="center"/>
        <w:rPr>
          <w:rFonts w:asciiTheme="minorHAnsi" w:hAnsiTheme="minorHAnsi" w:cstheme="minorHAnsi"/>
        </w:rPr>
      </w:pPr>
      <w:r w:rsidRPr="00A85826">
        <w:rPr>
          <w:rFonts w:asciiTheme="minorHAnsi" w:hAnsiTheme="minorHAnsi" w:cstheme="minorHAnsi"/>
          <w:sz w:val="22"/>
          <w:szCs w:val="22"/>
        </w:rPr>
        <w:t>Guatemala, agosto de 2026</w:t>
      </w:r>
    </w:p>
    <w:p w14:paraId="0FF71697"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698"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ÍNDICE</w:t>
      </w:r>
    </w:p>
    <w:p w14:paraId="0FF71699"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1. Introducción</w:t>
      </w:r>
    </w:p>
    <w:p w14:paraId="0FF7169A"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2. Planificación</w:t>
      </w:r>
    </w:p>
    <w:p w14:paraId="0FF7169B"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3. Proceso de Análisis</w:t>
      </w:r>
    </w:p>
    <w:p w14:paraId="0FF7169C"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4. Diagrama de la Base de Datos</w:t>
      </w:r>
    </w:p>
    <w:p w14:paraId="0FF7169D"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5. Metodología de Selección de Visualizaciones</w:t>
      </w:r>
    </w:p>
    <w:p w14:paraId="0FF7169E"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6. Análisis Descriptivo y de Tendencias</w:t>
      </w:r>
    </w:p>
    <w:p w14:paraId="0FF7169F"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7. Análisis de Correlaciones y Visualizaciones</w:t>
      </w:r>
    </w:p>
    <w:p w14:paraId="0FF716A0"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8. Agente Conversacional de Inteligencia Artificial</w:t>
      </w:r>
    </w:p>
    <w:p w14:paraId="0FF716A1"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9. Código Fuente Utilizado</w:t>
      </w:r>
    </w:p>
    <w:p w14:paraId="0FF716A2"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10. Conclusiones</w:t>
      </w:r>
    </w:p>
    <w:p w14:paraId="0FF716A3"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11. Recomendaciones Estrat</w:t>
      </w:r>
      <w:r w:rsidRPr="00A85826">
        <w:rPr>
          <w:rFonts w:asciiTheme="minorHAnsi" w:hAnsiTheme="minorHAnsi" w:cstheme="minorHAnsi"/>
        </w:rPr>
        <w:t>égicas</w:t>
      </w:r>
    </w:p>
    <w:p w14:paraId="0FF716A4"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12. Respuestas a las Preguntas Estratégicas</w:t>
      </w:r>
    </w:p>
    <w:p w14:paraId="0FF716A5"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6A6"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1. INTRODUCCIÓN</w:t>
      </w:r>
    </w:p>
    <w:p w14:paraId="0FF716A7"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La presente práctica tiene como propósito integrar, en un solo flujo de trabajo, las herramientas y conceptos del análisis gerencial </w:t>
      </w:r>
      <w:proofErr w:type="gramStart"/>
      <w:r w:rsidRPr="00A85826">
        <w:rPr>
          <w:rFonts w:asciiTheme="minorHAnsi" w:hAnsiTheme="minorHAnsi" w:cstheme="minorHAnsi"/>
        </w:rPr>
        <w:t>moderno aplicados</w:t>
      </w:r>
      <w:proofErr w:type="gramEnd"/>
      <w:r w:rsidRPr="00A85826">
        <w:rPr>
          <w:rFonts w:asciiTheme="minorHAnsi" w:hAnsiTheme="minorHAnsi" w:cstheme="minorHAnsi"/>
        </w:rPr>
        <w:t xml:space="preserve"> a un caso de negocio real: el compor</w:t>
      </w:r>
      <w:r w:rsidRPr="00A85826">
        <w:rPr>
          <w:rFonts w:asciiTheme="minorHAnsi" w:hAnsiTheme="minorHAnsi" w:cstheme="minorHAnsi"/>
        </w:rPr>
        <w:t>tamiento de ventas online de una empresa durante el año 2021. Para ello, el grupo de trabajo de cinco integrantes diseñó e implementó una solución completa de datos, que va desde la extracción y limpieza de la información hasta la generación de conclusione</w:t>
      </w:r>
      <w:r w:rsidRPr="00A85826">
        <w:rPr>
          <w:rFonts w:asciiTheme="minorHAnsi" w:hAnsiTheme="minorHAnsi" w:cstheme="minorHAnsi"/>
        </w:rPr>
        <w:t>s estratégicas con apoyo de inteligencia artificial, pasando por el almacenamiento relacional en la nube y el análisis estadístico descriptivo.</w:t>
      </w:r>
    </w:p>
    <w:p w14:paraId="0FF716A8"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La práctica se desarrolló sobre un archivo de origen, Venta_online_c.csv, que contiene 6,500 registros de client</w:t>
      </w:r>
      <w:r w:rsidRPr="00A85826">
        <w:rPr>
          <w:rFonts w:asciiTheme="minorHAnsi" w:hAnsiTheme="minorHAnsi" w:cstheme="minorHAnsi"/>
        </w:rPr>
        <w:t>es con datos demográficos (edad y género), datos de comportamiento de compra (venta total, número de compras) y los detalles de una transacción puntual (fecha, monto, método de pago, tiempo en el sitio, navegador y uso de promociones como boletines y vales</w:t>
      </w:r>
      <w:r w:rsidRPr="00A85826">
        <w:rPr>
          <w:rFonts w:asciiTheme="minorHAnsi" w:hAnsiTheme="minorHAnsi" w:cstheme="minorHAnsi"/>
        </w:rPr>
        <w:t>). A partir de esta información, el equipo debía responder preguntas de negocio concretas: ¿en qué meses se vende más?, ¿qué navegador o canal es el preferido por los clientes?, ¿existe relación entre la edad y el gasto?, ¿las promociones se complementan o</w:t>
      </w:r>
      <w:r w:rsidRPr="00A85826">
        <w:rPr>
          <w:rFonts w:asciiTheme="minorHAnsi" w:hAnsiTheme="minorHAnsi" w:cstheme="minorHAnsi"/>
        </w:rPr>
        <w:t xml:space="preserve"> se canibalizan entre sí?, y ¿qué conclusiones y recomendaciones se derivan para la gerencia?</w:t>
      </w:r>
    </w:p>
    <w:p w14:paraId="0FF716A9"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El presente documento consolida el trabajo de los cinco integrantes del equipo en un único informe final: la base de datos relacional y el proceso de extracción, </w:t>
      </w:r>
      <w:r w:rsidRPr="00A85826">
        <w:rPr>
          <w:rFonts w:asciiTheme="minorHAnsi" w:hAnsiTheme="minorHAnsi" w:cstheme="minorHAnsi"/>
        </w:rPr>
        <w:t>transformación y carga; el servidor MCP y el agente conversacional de inteligencia artificial; el análisis estadístico descriptivo y de tendencias; el estudio de correlaciones y la batería de visualizaciones; y, finalmente, las conclusiones, las recomendac</w:t>
      </w:r>
      <w:r w:rsidRPr="00A85826">
        <w:rPr>
          <w:rFonts w:asciiTheme="minorHAnsi" w:hAnsiTheme="minorHAnsi" w:cstheme="minorHAnsi"/>
        </w:rPr>
        <w:t>iones estratégicas y las respuestas a las preguntas guía planteadas en el enunciado de la práctica.</w:t>
      </w:r>
    </w:p>
    <w:p w14:paraId="0FF716AA"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t>2. PLANIFICACIÓN</w:t>
      </w:r>
    </w:p>
    <w:p w14:paraId="0FF716AB"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2.1 Estructura del Equipo y Asignación de Tareas</w:t>
      </w:r>
    </w:p>
    <w:p w14:paraId="0FF716AC"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Para optimizar el desarrollo de la práctica, se distribuyeron los roles de acuerdo con las</w:t>
      </w:r>
      <w:r w:rsidRPr="00A85826">
        <w:rPr>
          <w:rFonts w:asciiTheme="minorHAnsi" w:hAnsiTheme="minorHAnsi" w:cstheme="minorHAnsi"/>
        </w:rPr>
        <w:t xml:space="preserve"> capacidades técnicas de cada integrante, manteniendo la </w:t>
      </w:r>
      <w:proofErr w:type="spellStart"/>
      <w:r w:rsidRPr="00A85826">
        <w:rPr>
          <w:rFonts w:asciiTheme="minorHAnsi" w:hAnsiTheme="minorHAnsi" w:cstheme="minorHAnsi"/>
        </w:rPr>
        <w:t>co-responsabilidad</w:t>
      </w:r>
      <w:proofErr w:type="spellEnd"/>
      <w:r w:rsidRPr="00A85826">
        <w:rPr>
          <w:rFonts w:asciiTheme="minorHAnsi" w:hAnsiTheme="minorHAnsi" w:cstheme="minorHAnsi"/>
        </w:rPr>
        <w:t xml:space="preserve"> sobre la calidad del informe final.</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600"/>
        <w:gridCol w:w="4600"/>
        <w:gridCol w:w="3160"/>
      </w:tblGrid>
      <w:tr w:rsidR="006D0EE6" w:rsidRPr="00A85826" w14:paraId="0FF716B0"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vAlign w:val="center"/>
          </w:tcPr>
          <w:p w14:paraId="0FF716AD"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Integrante</w:t>
            </w:r>
          </w:p>
        </w:tc>
        <w:tc>
          <w:tcPr>
            <w:tcW w:w="4600" w:type="dxa"/>
            <w:shd w:val="clear" w:color="auto" w:fill="D9E2F3"/>
            <w:tcMar>
              <w:top w:w="80" w:type="dxa"/>
              <w:left w:w="100" w:type="dxa"/>
              <w:bottom w:w="80" w:type="dxa"/>
              <w:right w:w="100" w:type="dxa"/>
            </w:tcMar>
            <w:vAlign w:val="center"/>
          </w:tcPr>
          <w:p w14:paraId="0FF716AE"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Responsabilidades principales</w:t>
            </w:r>
          </w:p>
        </w:tc>
        <w:tc>
          <w:tcPr>
            <w:tcW w:w="3160" w:type="dxa"/>
            <w:shd w:val="clear" w:color="auto" w:fill="D9E2F3"/>
            <w:tcMar>
              <w:top w:w="80" w:type="dxa"/>
              <w:left w:w="100" w:type="dxa"/>
              <w:bottom w:w="80" w:type="dxa"/>
              <w:right w:w="100" w:type="dxa"/>
            </w:tcMar>
            <w:vAlign w:val="center"/>
          </w:tcPr>
          <w:p w14:paraId="0FF716AF"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Entregables específicos</w:t>
            </w:r>
          </w:p>
        </w:tc>
      </w:tr>
      <w:tr w:rsidR="006D0EE6" w:rsidRPr="00A85826" w14:paraId="0FF716B4" w14:textId="77777777">
        <w:tblPrEx>
          <w:tblCellMar>
            <w:top w:w="0" w:type="dxa"/>
            <w:bottom w:w="0" w:type="dxa"/>
          </w:tblCellMar>
        </w:tblPrEx>
        <w:tc>
          <w:tcPr>
            <w:tcW w:w="1600" w:type="dxa"/>
            <w:tcMar>
              <w:top w:w="80" w:type="dxa"/>
              <w:left w:w="100" w:type="dxa"/>
              <w:bottom w:w="80" w:type="dxa"/>
              <w:right w:w="100" w:type="dxa"/>
            </w:tcMar>
            <w:vAlign w:val="center"/>
          </w:tcPr>
          <w:p w14:paraId="0FF716B1"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Integrante 1</w:t>
            </w:r>
          </w:p>
        </w:tc>
        <w:tc>
          <w:tcPr>
            <w:tcW w:w="4600" w:type="dxa"/>
            <w:tcMar>
              <w:top w:w="80" w:type="dxa"/>
              <w:left w:w="100" w:type="dxa"/>
              <w:bottom w:w="80" w:type="dxa"/>
              <w:right w:w="100" w:type="dxa"/>
            </w:tcMar>
            <w:vAlign w:val="center"/>
          </w:tcPr>
          <w:p w14:paraId="0FF716B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 xml:space="preserve">Extracción, transformación y limpieza del </w:t>
            </w:r>
            <w:proofErr w:type="spellStart"/>
            <w:r w:rsidRPr="00A85826">
              <w:rPr>
                <w:rFonts w:asciiTheme="minorHAnsi" w:hAnsiTheme="minorHAnsi" w:cstheme="minorHAnsi"/>
                <w:sz w:val="20"/>
                <w:szCs w:val="20"/>
              </w:rPr>
              <w:t>dataset</w:t>
            </w:r>
            <w:proofErr w:type="spellEnd"/>
            <w:r w:rsidRPr="00A85826">
              <w:rPr>
                <w:rFonts w:asciiTheme="minorHAnsi" w:hAnsiTheme="minorHAnsi" w:cstheme="minorHAnsi"/>
                <w:sz w:val="20"/>
                <w:szCs w:val="20"/>
              </w:rPr>
              <w:t xml:space="preserve"> (.</w:t>
            </w:r>
            <w:proofErr w:type="spellStart"/>
            <w:r w:rsidRPr="00A85826">
              <w:rPr>
                <w:rFonts w:asciiTheme="minorHAnsi" w:hAnsiTheme="minorHAnsi" w:cstheme="minorHAnsi"/>
                <w:sz w:val="20"/>
                <w:szCs w:val="20"/>
              </w:rPr>
              <w:t>csv</w:t>
            </w:r>
            <w:proofErr w:type="spellEnd"/>
            <w:r w:rsidRPr="00A85826">
              <w:rPr>
                <w:rFonts w:asciiTheme="minorHAnsi" w:hAnsiTheme="minorHAnsi" w:cstheme="minorHAnsi"/>
                <w:sz w:val="20"/>
                <w:szCs w:val="20"/>
              </w:rPr>
              <w:t>). Modelado relacional y despliegue de la base de datos en la nube.</w:t>
            </w:r>
          </w:p>
        </w:tc>
        <w:tc>
          <w:tcPr>
            <w:tcW w:w="3160" w:type="dxa"/>
            <w:tcMar>
              <w:top w:w="80" w:type="dxa"/>
              <w:left w:w="100" w:type="dxa"/>
              <w:bottom w:w="80" w:type="dxa"/>
              <w:right w:w="100" w:type="dxa"/>
            </w:tcMar>
            <w:vAlign w:val="center"/>
          </w:tcPr>
          <w:p w14:paraId="0FF716B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Base de datos en la nube. Diagrama entidad-relación. Scripts SQL/ETL.</w:t>
            </w:r>
          </w:p>
        </w:tc>
      </w:tr>
      <w:tr w:rsidR="006D0EE6" w:rsidRPr="00A85826" w14:paraId="0FF716B8" w14:textId="77777777">
        <w:tblPrEx>
          <w:tblCellMar>
            <w:top w:w="0" w:type="dxa"/>
            <w:bottom w:w="0" w:type="dxa"/>
          </w:tblCellMar>
        </w:tblPrEx>
        <w:tc>
          <w:tcPr>
            <w:tcW w:w="1600" w:type="dxa"/>
            <w:tcMar>
              <w:top w:w="80" w:type="dxa"/>
              <w:left w:w="100" w:type="dxa"/>
              <w:bottom w:w="80" w:type="dxa"/>
              <w:right w:w="100" w:type="dxa"/>
            </w:tcMar>
            <w:vAlign w:val="center"/>
          </w:tcPr>
          <w:p w14:paraId="0FF716B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lastRenderedPageBreak/>
              <w:t>Integrante 2</w:t>
            </w:r>
          </w:p>
        </w:tc>
        <w:tc>
          <w:tcPr>
            <w:tcW w:w="4600" w:type="dxa"/>
            <w:tcMar>
              <w:top w:w="80" w:type="dxa"/>
              <w:left w:w="100" w:type="dxa"/>
              <w:bottom w:w="80" w:type="dxa"/>
              <w:right w:w="100" w:type="dxa"/>
            </w:tcMar>
            <w:vAlign w:val="center"/>
          </w:tcPr>
          <w:p w14:paraId="0FF716B6"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Configuración e implementación del servidor MCP. Conexión del agente conversacional vía Google ADK. Pruebas de consultas en lenguaje natural.</w:t>
            </w:r>
          </w:p>
        </w:tc>
        <w:tc>
          <w:tcPr>
            <w:tcW w:w="3160" w:type="dxa"/>
            <w:tcMar>
              <w:top w:w="80" w:type="dxa"/>
              <w:left w:w="100" w:type="dxa"/>
              <w:bottom w:w="80" w:type="dxa"/>
              <w:right w:w="100" w:type="dxa"/>
            </w:tcMar>
            <w:vAlign w:val="center"/>
          </w:tcPr>
          <w:p w14:paraId="0FF716B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Servidor MCP operativo. Agente ADK configurado. Código fuente del servidor.</w:t>
            </w:r>
          </w:p>
        </w:tc>
      </w:tr>
      <w:tr w:rsidR="006D0EE6" w:rsidRPr="00A85826" w14:paraId="0FF716BC" w14:textId="77777777">
        <w:tblPrEx>
          <w:tblCellMar>
            <w:top w:w="0" w:type="dxa"/>
            <w:bottom w:w="0" w:type="dxa"/>
          </w:tblCellMar>
        </w:tblPrEx>
        <w:tc>
          <w:tcPr>
            <w:tcW w:w="1600" w:type="dxa"/>
            <w:tcMar>
              <w:top w:w="80" w:type="dxa"/>
              <w:left w:w="100" w:type="dxa"/>
              <w:bottom w:w="80" w:type="dxa"/>
              <w:right w:w="100" w:type="dxa"/>
            </w:tcMar>
            <w:vAlign w:val="center"/>
          </w:tcPr>
          <w:p w14:paraId="0FF716B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Integrante 3</w:t>
            </w:r>
          </w:p>
        </w:tc>
        <w:tc>
          <w:tcPr>
            <w:tcW w:w="4600" w:type="dxa"/>
            <w:tcMar>
              <w:top w:w="80" w:type="dxa"/>
              <w:left w:w="100" w:type="dxa"/>
              <w:bottom w:w="80" w:type="dxa"/>
              <w:right w:w="100" w:type="dxa"/>
            </w:tcMar>
            <w:vAlign w:val="center"/>
          </w:tcPr>
          <w:p w14:paraId="0FF716B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Cálculo de métricas desc</w:t>
            </w:r>
            <w:r w:rsidRPr="00A85826">
              <w:rPr>
                <w:rFonts w:asciiTheme="minorHAnsi" w:hAnsiTheme="minorHAnsi" w:cstheme="minorHAnsi"/>
                <w:sz w:val="20"/>
                <w:szCs w:val="20"/>
              </w:rPr>
              <w:t>riptivas (media, mediana, moda). Análisis de tendencias de ventas y canales. Segmentación demográfica de clientes.</w:t>
            </w:r>
          </w:p>
        </w:tc>
        <w:tc>
          <w:tcPr>
            <w:tcW w:w="3160" w:type="dxa"/>
            <w:tcMar>
              <w:top w:w="80" w:type="dxa"/>
              <w:left w:w="100" w:type="dxa"/>
              <w:bottom w:w="80" w:type="dxa"/>
              <w:right w:w="100" w:type="dxa"/>
            </w:tcMar>
            <w:vAlign w:val="center"/>
          </w:tcPr>
          <w:p w14:paraId="0FF716B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Tablas de estadísticas. Redacción del análisis exploratorio.</w:t>
            </w:r>
          </w:p>
        </w:tc>
      </w:tr>
      <w:tr w:rsidR="006D0EE6" w:rsidRPr="00A85826" w14:paraId="0FF716C0" w14:textId="77777777">
        <w:tblPrEx>
          <w:tblCellMar>
            <w:top w:w="0" w:type="dxa"/>
            <w:bottom w:w="0" w:type="dxa"/>
          </w:tblCellMar>
        </w:tblPrEx>
        <w:tc>
          <w:tcPr>
            <w:tcW w:w="1600" w:type="dxa"/>
            <w:tcMar>
              <w:top w:w="80" w:type="dxa"/>
              <w:left w:w="100" w:type="dxa"/>
              <w:bottom w:w="80" w:type="dxa"/>
              <w:right w:w="100" w:type="dxa"/>
            </w:tcMar>
            <w:vAlign w:val="center"/>
          </w:tcPr>
          <w:p w14:paraId="0FF716B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Integrante 4</w:t>
            </w:r>
          </w:p>
        </w:tc>
        <w:tc>
          <w:tcPr>
            <w:tcW w:w="4600" w:type="dxa"/>
            <w:tcMar>
              <w:top w:w="80" w:type="dxa"/>
              <w:left w:w="100" w:type="dxa"/>
              <w:bottom w:w="80" w:type="dxa"/>
              <w:right w:w="100" w:type="dxa"/>
            </w:tcMar>
            <w:vAlign w:val="center"/>
          </w:tcPr>
          <w:p w14:paraId="0FF716B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Evaluación de correlaciones entre variables. Diseño y generación d</w:t>
            </w:r>
            <w:r w:rsidRPr="00A85826">
              <w:rPr>
                <w:rFonts w:asciiTheme="minorHAnsi" w:hAnsiTheme="minorHAnsi" w:cstheme="minorHAnsi"/>
                <w:sz w:val="20"/>
                <w:szCs w:val="20"/>
              </w:rPr>
              <w:t>e la suite de gráficos. Selección de criterios visuales.</w:t>
            </w:r>
          </w:p>
        </w:tc>
        <w:tc>
          <w:tcPr>
            <w:tcW w:w="3160" w:type="dxa"/>
            <w:tcMar>
              <w:top w:w="80" w:type="dxa"/>
              <w:left w:w="100" w:type="dxa"/>
              <w:bottom w:w="80" w:type="dxa"/>
              <w:right w:w="100" w:type="dxa"/>
            </w:tcMar>
            <w:vAlign w:val="center"/>
          </w:tcPr>
          <w:p w14:paraId="0FF716B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Visualizaciones e interpretación. Justificación metodológica. Scripts de análisis visual.</w:t>
            </w:r>
          </w:p>
        </w:tc>
      </w:tr>
      <w:tr w:rsidR="006D0EE6" w:rsidRPr="00A85826" w14:paraId="0FF716C4" w14:textId="77777777">
        <w:tblPrEx>
          <w:tblCellMar>
            <w:top w:w="0" w:type="dxa"/>
            <w:bottom w:w="0" w:type="dxa"/>
          </w:tblCellMar>
        </w:tblPrEx>
        <w:tc>
          <w:tcPr>
            <w:tcW w:w="1600" w:type="dxa"/>
            <w:tcMar>
              <w:top w:w="80" w:type="dxa"/>
              <w:left w:w="100" w:type="dxa"/>
              <w:bottom w:w="80" w:type="dxa"/>
              <w:right w:w="100" w:type="dxa"/>
            </w:tcMar>
            <w:vAlign w:val="center"/>
          </w:tcPr>
          <w:p w14:paraId="0FF716C1"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Integrante 5</w:t>
            </w:r>
          </w:p>
        </w:tc>
        <w:tc>
          <w:tcPr>
            <w:tcW w:w="4600" w:type="dxa"/>
            <w:tcMar>
              <w:top w:w="80" w:type="dxa"/>
              <w:left w:w="100" w:type="dxa"/>
              <w:bottom w:w="80" w:type="dxa"/>
              <w:right w:w="100" w:type="dxa"/>
            </w:tcMar>
            <w:vAlign w:val="center"/>
          </w:tcPr>
          <w:p w14:paraId="0FF716C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Redacción de conclusiones. Consolidación de las recomendaciones estratégicas. Respuestas a las preguntas guía de negocio.</w:t>
            </w:r>
          </w:p>
        </w:tc>
        <w:tc>
          <w:tcPr>
            <w:tcW w:w="3160" w:type="dxa"/>
            <w:tcMar>
              <w:top w:w="80" w:type="dxa"/>
              <w:left w:w="100" w:type="dxa"/>
              <w:bottom w:w="80" w:type="dxa"/>
              <w:right w:w="100" w:type="dxa"/>
            </w:tcMar>
            <w:vAlign w:val="center"/>
          </w:tcPr>
          <w:p w14:paraId="0FF716C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Informe final consolidado. Control de calidad de la presentación.</w:t>
            </w:r>
          </w:p>
        </w:tc>
      </w:tr>
    </w:tbl>
    <w:p w14:paraId="0FF716C5" w14:textId="77777777" w:rsidR="006D0EE6" w:rsidRPr="00A85826" w:rsidRDefault="006D0EE6">
      <w:pPr>
        <w:spacing w:after="200"/>
        <w:rPr>
          <w:rFonts w:asciiTheme="minorHAnsi" w:hAnsiTheme="minorHAnsi" w:cstheme="minorHAnsi"/>
        </w:rPr>
      </w:pPr>
    </w:p>
    <w:p w14:paraId="0FF716C6"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2.2 Herramientas y Tecnologías Utilizadas</w:t>
      </w:r>
    </w:p>
    <w:p w14:paraId="0FF716C7"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El equipo seleccionó un conjunto de herramientas orientado a reproducir, a escala de laboratorio, el flujo de trabajo de un analista de datos en un entorno corporativo real. Para el almacenamiento y modelado de la </w:t>
      </w:r>
      <w:r w:rsidRPr="00A85826">
        <w:rPr>
          <w:rFonts w:asciiTheme="minorHAnsi" w:hAnsiTheme="minorHAnsi" w:cstheme="minorHAnsi"/>
        </w:rPr>
        <w:t>información se utilizó PostgreSQL desplegado en Amazon RDS, por ser un motor relacional robusto, ampliamente adoptado en la industria y con un nivel gratuito adecuado para un proyecto académico; adicionalmente se configuró una instancia equivalente en un c</w:t>
      </w:r>
      <w:r w:rsidRPr="00A85826">
        <w:rPr>
          <w:rFonts w:asciiTheme="minorHAnsi" w:hAnsiTheme="minorHAnsi" w:cstheme="minorHAnsi"/>
        </w:rPr>
        <w:t xml:space="preserve">ontenedor Docker mediante </w:t>
      </w:r>
      <w:proofErr w:type="spellStart"/>
      <w:r w:rsidRPr="00A85826">
        <w:rPr>
          <w:rFonts w:asciiTheme="minorHAnsi" w:hAnsiTheme="minorHAnsi" w:cstheme="minorHAnsi"/>
        </w:rPr>
        <w:t>docker-compose</w:t>
      </w:r>
      <w:proofErr w:type="spellEnd"/>
      <w:r w:rsidRPr="00A85826">
        <w:rPr>
          <w:rFonts w:asciiTheme="minorHAnsi" w:hAnsiTheme="minorHAnsi" w:cstheme="minorHAnsi"/>
        </w:rPr>
        <w:t xml:space="preserve"> para realizar pruebas locales sin depender de la conectividad hacia la nube.</w:t>
      </w:r>
    </w:p>
    <w:p w14:paraId="0FF716C8"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Para la extracción, limpieza y carga de datos (ETL) se empleó Python, apoyado en las librerías pandas, </w:t>
      </w:r>
      <w:proofErr w:type="spellStart"/>
      <w:r w:rsidRPr="00A85826">
        <w:rPr>
          <w:rFonts w:asciiTheme="minorHAnsi" w:hAnsiTheme="minorHAnsi" w:cstheme="minorHAnsi"/>
        </w:rPr>
        <w:t>SQLAlchemy</w:t>
      </w:r>
      <w:proofErr w:type="spellEnd"/>
      <w:r w:rsidRPr="00A85826">
        <w:rPr>
          <w:rFonts w:asciiTheme="minorHAnsi" w:hAnsiTheme="minorHAnsi" w:cstheme="minorHAnsi"/>
        </w:rPr>
        <w:t xml:space="preserve"> y psycopg2, por ofrecer </w:t>
      </w:r>
      <w:r w:rsidRPr="00A85826">
        <w:rPr>
          <w:rFonts w:asciiTheme="minorHAnsi" w:hAnsiTheme="minorHAnsi" w:cstheme="minorHAnsi"/>
        </w:rPr>
        <w:t xml:space="preserve">una curva de aprendizaje corta para el equipo y una integración directa con bases de datos relacionales. El análisis estadístico descriptivo, la segmentación de clientes y la generación de visualizaciones se realizaron también en Python, utilizando pandas </w:t>
      </w:r>
      <w:r w:rsidRPr="00A85826">
        <w:rPr>
          <w:rFonts w:asciiTheme="minorHAnsi" w:hAnsiTheme="minorHAnsi" w:cstheme="minorHAnsi"/>
        </w:rPr>
        <w:t xml:space="preserve">para el cálculo de métricas y </w:t>
      </w:r>
      <w:proofErr w:type="spellStart"/>
      <w:r w:rsidRPr="00A85826">
        <w:rPr>
          <w:rFonts w:asciiTheme="minorHAnsi" w:hAnsiTheme="minorHAnsi" w:cstheme="minorHAnsi"/>
        </w:rPr>
        <w:t>matplotlib</w:t>
      </w:r>
      <w:proofErr w:type="spellEnd"/>
      <w:r w:rsidRPr="00A85826">
        <w:rPr>
          <w:rFonts w:asciiTheme="minorHAnsi" w:hAnsiTheme="minorHAnsi" w:cstheme="minorHAnsi"/>
        </w:rPr>
        <w:t xml:space="preserve"> junto con </w:t>
      </w:r>
      <w:proofErr w:type="spellStart"/>
      <w:r w:rsidRPr="00A85826">
        <w:rPr>
          <w:rFonts w:asciiTheme="minorHAnsi" w:hAnsiTheme="minorHAnsi" w:cstheme="minorHAnsi"/>
        </w:rPr>
        <w:t>seaborn</w:t>
      </w:r>
      <w:proofErr w:type="spellEnd"/>
      <w:r w:rsidRPr="00A85826">
        <w:rPr>
          <w:rFonts w:asciiTheme="minorHAnsi" w:hAnsiTheme="minorHAnsi" w:cstheme="minorHAnsi"/>
        </w:rPr>
        <w:t xml:space="preserve"> para la construcción de gráficos, dado que ambas librerías permiten exportar imágenes en alta resolución fácilmente </w:t>
      </w:r>
      <w:proofErr w:type="spellStart"/>
      <w:r w:rsidRPr="00A85826">
        <w:rPr>
          <w:rFonts w:asciiTheme="minorHAnsi" w:hAnsiTheme="minorHAnsi" w:cstheme="minorHAnsi"/>
        </w:rPr>
        <w:t>incrustables</w:t>
      </w:r>
      <w:proofErr w:type="spellEnd"/>
      <w:r w:rsidRPr="00A85826">
        <w:rPr>
          <w:rFonts w:asciiTheme="minorHAnsi" w:hAnsiTheme="minorHAnsi" w:cstheme="minorHAnsi"/>
        </w:rPr>
        <w:t xml:space="preserve"> en el informe final.</w:t>
      </w:r>
    </w:p>
    <w:p w14:paraId="0FF716C9"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Para el agente conversacional de inteligencia a</w:t>
      </w:r>
      <w:r w:rsidRPr="00A85826">
        <w:rPr>
          <w:rFonts w:asciiTheme="minorHAnsi" w:hAnsiTheme="minorHAnsi" w:cstheme="minorHAnsi"/>
        </w:rPr>
        <w:t xml:space="preserve">rtificial se utilizó Google </w:t>
      </w:r>
      <w:proofErr w:type="spellStart"/>
      <w:r w:rsidRPr="00A85826">
        <w:rPr>
          <w:rFonts w:asciiTheme="minorHAnsi" w:hAnsiTheme="minorHAnsi" w:cstheme="minorHAnsi"/>
        </w:rPr>
        <w:t>Agent</w:t>
      </w:r>
      <w:proofErr w:type="spellEnd"/>
      <w:r w:rsidRPr="00A85826">
        <w:rPr>
          <w:rFonts w:asciiTheme="minorHAnsi" w:hAnsiTheme="minorHAnsi" w:cstheme="minorHAnsi"/>
        </w:rPr>
        <w:t xml:space="preserve"> </w:t>
      </w:r>
      <w:proofErr w:type="spellStart"/>
      <w:r w:rsidRPr="00A85826">
        <w:rPr>
          <w:rFonts w:asciiTheme="minorHAnsi" w:hAnsiTheme="minorHAnsi" w:cstheme="minorHAnsi"/>
        </w:rPr>
        <w:t>Development</w:t>
      </w:r>
      <w:proofErr w:type="spellEnd"/>
      <w:r w:rsidRPr="00A85826">
        <w:rPr>
          <w:rFonts w:asciiTheme="minorHAnsi" w:hAnsiTheme="minorHAnsi" w:cstheme="minorHAnsi"/>
        </w:rPr>
        <w:t xml:space="preserve"> Kit (ADK) junto con el modelo Gemini Flash, siguiendo la recomendación del enunciado de la práctica de emplear una versión optimizada para velocidad y con cuota gratuita, y se implementó un servidor MCP (</w:t>
      </w:r>
      <w:proofErr w:type="spellStart"/>
      <w:r w:rsidRPr="00A85826">
        <w:rPr>
          <w:rFonts w:asciiTheme="minorHAnsi" w:hAnsiTheme="minorHAnsi" w:cstheme="minorHAnsi"/>
        </w:rPr>
        <w:t>Model</w:t>
      </w:r>
      <w:proofErr w:type="spellEnd"/>
      <w:r w:rsidRPr="00A85826">
        <w:rPr>
          <w:rFonts w:asciiTheme="minorHAnsi" w:hAnsiTheme="minorHAnsi" w:cstheme="minorHAnsi"/>
        </w:rPr>
        <w:t xml:space="preserve"> </w:t>
      </w:r>
      <w:proofErr w:type="spellStart"/>
      <w:r w:rsidRPr="00A85826">
        <w:rPr>
          <w:rFonts w:asciiTheme="minorHAnsi" w:hAnsiTheme="minorHAnsi" w:cstheme="minorHAnsi"/>
        </w:rPr>
        <w:t>Context</w:t>
      </w:r>
      <w:proofErr w:type="spellEnd"/>
      <w:r w:rsidRPr="00A85826">
        <w:rPr>
          <w:rFonts w:asciiTheme="minorHAnsi" w:hAnsiTheme="minorHAnsi" w:cstheme="minorHAnsi"/>
        </w:rPr>
        <w:t xml:space="preserve"> </w:t>
      </w:r>
      <w:proofErr w:type="spellStart"/>
      <w:r w:rsidRPr="00A85826">
        <w:rPr>
          <w:rFonts w:asciiTheme="minorHAnsi" w:hAnsiTheme="minorHAnsi" w:cstheme="minorHAnsi"/>
        </w:rPr>
        <w:t>Protocol</w:t>
      </w:r>
      <w:proofErr w:type="spellEnd"/>
      <w:r w:rsidRPr="00A85826">
        <w:rPr>
          <w:rFonts w:asciiTheme="minorHAnsi" w:hAnsiTheme="minorHAnsi" w:cstheme="minorHAnsi"/>
        </w:rPr>
        <w:t>) en Python que expone como herramientas la ejecución de consultas SQL de solo lectura y la generación de gráficos, permitiendo que el agente resuelva en lenguaje natural las mismas preguntas de negocio que el equipo respondió de forma manu</w:t>
      </w:r>
      <w:r w:rsidRPr="00A85826">
        <w:rPr>
          <w:rFonts w:asciiTheme="minorHAnsi" w:hAnsiTheme="minorHAnsi" w:cstheme="minorHAnsi"/>
        </w:rPr>
        <w:t>al.</w:t>
      </w:r>
    </w:p>
    <w:p w14:paraId="0FF716CA"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lastRenderedPageBreak/>
        <w:t xml:space="preserve">Finalmente, para la gestión del código y la colaboración entre los cinco integrantes se utilizó Git y GitHub, con una rama </w:t>
      </w:r>
      <w:proofErr w:type="spellStart"/>
      <w:r w:rsidRPr="00A85826">
        <w:rPr>
          <w:rFonts w:asciiTheme="minorHAnsi" w:hAnsiTheme="minorHAnsi" w:cstheme="minorHAnsi"/>
        </w:rPr>
        <w:t>develop</w:t>
      </w:r>
      <w:proofErr w:type="spellEnd"/>
      <w:r w:rsidRPr="00A85826">
        <w:rPr>
          <w:rFonts w:asciiTheme="minorHAnsi" w:hAnsiTheme="minorHAnsi" w:cstheme="minorHAnsi"/>
        </w:rPr>
        <w:t xml:space="preserve"> como integración del trabajo de cada integrante y ramas </w:t>
      </w:r>
      <w:proofErr w:type="spellStart"/>
      <w:r w:rsidRPr="00A85826">
        <w:rPr>
          <w:rFonts w:asciiTheme="minorHAnsi" w:hAnsiTheme="minorHAnsi" w:cstheme="minorHAnsi"/>
        </w:rPr>
        <w:t>feature</w:t>
      </w:r>
      <w:proofErr w:type="spellEnd"/>
      <w:r w:rsidRPr="00A85826">
        <w:rPr>
          <w:rFonts w:asciiTheme="minorHAnsi" w:hAnsiTheme="minorHAnsi" w:cstheme="minorHAnsi"/>
        </w:rPr>
        <w:t xml:space="preserve"> individuales por </w:t>
      </w:r>
      <w:proofErr w:type="gramStart"/>
      <w:r w:rsidRPr="00A85826">
        <w:rPr>
          <w:rFonts w:asciiTheme="minorHAnsi" w:hAnsiTheme="minorHAnsi" w:cstheme="minorHAnsi"/>
        </w:rPr>
        <w:t>carnet</w:t>
      </w:r>
      <w:proofErr w:type="gramEnd"/>
      <w:r w:rsidRPr="00A85826">
        <w:rPr>
          <w:rFonts w:asciiTheme="minorHAnsi" w:hAnsiTheme="minorHAnsi" w:cstheme="minorHAnsi"/>
        </w:rPr>
        <w:t xml:space="preserve">, y la entrega final se realizó a </w:t>
      </w:r>
      <w:r w:rsidRPr="00A85826">
        <w:rPr>
          <w:rFonts w:asciiTheme="minorHAnsi" w:hAnsiTheme="minorHAnsi" w:cstheme="minorHAnsi"/>
        </w:rPr>
        <w:t>través de la plataforma UEDI, conforme lo exige el enunciado de la práctica.</w:t>
      </w:r>
    </w:p>
    <w:p w14:paraId="0FF716CB"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2.3 Plazos y Fases del Proyecto</w:t>
      </w:r>
    </w:p>
    <w:p w14:paraId="0FF716CC"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El proyecto se organizó en cinco fases secuenciales, alineadas con la partición de tareas y ejecutadas en un lapso aproximado de una semana calenda</w:t>
      </w:r>
      <w:r w:rsidRPr="00A85826">
        <w:rPr>
          <w:rFonts w:asciiTheme="minorHAnsi" w:hAnsiTheme="minorHAnsi" w:cstheme="minorHAnsi"/>
        </w:rPr>
        <w:t>rio, dentro de las veinte horas de esfuerzo grupal estimadas en el enunciado de la práctica. La primera fase, de arranque, se realizó el 11 de agosto de 2026, día en que se creó el repositorio de trabajo y se definió y documentó la partición de tareas entr</w:t>
      </w:r>
      <w:r w:rsidRPr="00A85826">
        <w:rPr>
          <w:rFonts w:asciiTheme="minorHAnsi" w:hAnsiTheme="minorHAnsi" w:cstheme="minorHAnsi"/>
        </w:rPr>
        <w:t>e los cinco integrantes, estableciendo con claridad los entregables de cada rol antes de iniciar el desarrollo técnico.</w:t>
      </w:r>
    </w:p>
    <w:p w14:paraId="0FF716CD"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La segunda fase correspondió al integrante 1, quien entre el 11 y el 14 de agosto realizó la extracción y limpieza del archivo Venta_onl</w:t>
      </w:r>
      <w:r w:rsidRPr="00A85826">
        <w:rPr>
          <w:rFonts w:asciiTheme="minorHAnsi" w:hAnsiTheme="minorHAnsi" w:cstheme="minorHAnsi"/>
        </w:rPr>
        <w:t>ine_c.csv, diseñó el modelo relacional y desplegó la base de datos en Amazon RDS, dejando disponible la fuente de información para el resto del equipo. La tercera fase se desarrolló el 14 de agosto por el integrante 3, quien tomó los datos ya cargados en l</w:t>
      </w:r>
      <w:r w:rsidRPr="00A85826">
        <w:rPr>
          <w:rFonts w:asciiTheme="minorHAnsi" w:hAnsiTheme="minorHAnsi" w:cstheme="minorHAnsi"/>
        </w:rPr>
        <w:t>a nube para calcular las estadísticas descriptivas, las tendencias mensuales y la segmentación de clientes.</w:t>
      </w:r>
    </w:p>
    <w:p w14:paraId="0FF716CE"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La cuarta fase, ejecutada el 15 de agosto, incluyó de manera simultánea el trabajo del integrante 2, quien configuró e integró el servidor MCP con e</w:t>
      </w:r>
      <w:r w:rsidRPr="00A85826">
        <w:rPr>
          <w:rFonts w:asciiTheme="minorHAnsi" w:hAnsiTheme="minorHAnsi" w:cstheme="minorHAnsi"/>
        </w:rPr>
        <w:t>l agente conversacional de Google ADK y el modelo Gemini, y el trabajo del integrante 4, quien construyó el estudio de correlaciones y la suite de doce visualizaciones a partir de la vista consolidada de la base de datos. La quinta y última fase, a cargo d</w:t>
      </w:r>
      <w:r w:rsidRPr="00A85826">
        <w:rPr>
          <w:rFonts w:asciiTheme="minorHAnsi" w:hAnsiTheme="minorHAnsi" w:cstheme="minorHAnsi"/>
        </w:rPr>
        <w:t>el integrante 5, se desarrolló entre el 15 y el 18 de agosto de 2026 y consistió en la redacción de las conclusiones, la consolidación de las diez recomendaciones estratégicas, la respuesta a las preguntas guía de negocio y el ensamblaje, formato y control</w:t>
      </w:r>
      <w:r w:rsidRPr="00A85826">
        <w:rPr>
          <w:rFonts w:asciiTheme="minorHAnsi" w:hAnsiTheme="minorHAnsi" w:cstheme="minorHAnsi"/>
        </w:rPr>
        <w:t xml:space="preserve"> de calidad del documento final antes de su entrega en UEDI.</w:t>
      </w:r>
    </w:p>
    <w:p w14:paraId="0FF716CF"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Esta secuencia de fases, apoyada en un control de versiones con ramas individuales integradas hacia la rama </w:t>
      </w:r>
      <w:proofErr w:type="spellStart"/>
      <w:r w:rsidRPr="00A85826">
        <w:rPr>
          <w:rFonts w:asciiTheme="minorHAnsi" w:hAnsiTheme="minorHAnsi" w:cstheme="minorHAnsi"/>
        </w:rPr>
        <w:t>develop</w:t>
      </w:r>
      <w:proofErr w:type="spellEnd"/>
      <w:r w:rsidRPr="00A85826">
        <w:rPr>
          <w:rFonts w:asciiTheme="minorHAnsi" w:hAnsiTheme="minorHAnsi" w:cstheme="minorHAnsi"/>
        </w:rPr>
        <w:t>, permitió que cada integrante avanzara con independencia sobre su componente si</w:t>
      </w:r>
      <w:r w:rsidRPr="00A85826">
        <w:rPr>
          <w:rFonts w:asciiTheme="minorHAnsi" w:hAnsiTheme="minorHAnsi" w:cstheme="minorHAnsi"/>
        </w:rPr>
        <w:t>n bloquear el trabajo de los demás, cumpliendo el plazo estimado en el enunciado de la práctica.</w:t>
      </w:r>
    </w:p>
    <w:p w14:paraId="0FF716D0"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6D1"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3. PROCESO DE ANÁLISIS</w:t>
      </w:r>
    </w:p>
    <w:p w14:paraId="0FF716D2"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3.1 Preparación y Limpieza de Datos</w:t>
      </w:r>
    </w:p>
    <w:p w14:paraId="0FF716D3"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El insumo original de la práctica fue el archivo Venta_online_c.csv, con 6,500 registros de client</w:t>
      </w:r>
      <w:r w:rsidRPr="00A85826">
        <w:rPr>
          <w:rFonts w:asciiTheme="minorHAnsi" w:hAnsiTheme="minorHAnsi" w:cstheme="minorHAnsi"/>
        </w:rPr>
        <w:t>es separados por punto y coma, que combina en una sola fila datos propios del cliente (edad, género, venta total acumulada, número de compras) con los datos de una transacción puntual (fecha, monto, método de pago, tiempo en el sitio, navegador, uso de bol</w:t>
      </w:r>
      <w:r w:rsidRPr="00A85826">
        <w:rPr>
          <w:rFonts w:asciiTheme="minorHAnsi" w:hAnsiTheme="minorHAnsi" w:cstheme="minorHAnsi"/>
        </w:rPr>
        <w:t xml:space="preserve">etín y de vale). Sobre este archivo se aplicó un proceso de extracción, transformación y carga (ETL) desarrollado en Python con las librerías pandas, </w:t>
      </w:r>
      <w:proofErr w:type="spellStart"/>
      <w:r w:rsidRPr="00A85826">
        <w:rPr>
          <w:rFonts w:asciiTheme="minorHAnsi" w:hAnsiTheme="minorHAnsi" w:cstheme="minorHAnsi"/>
        </w:rPr>
        <w:t>SQLAlchemy</w:t>
      </w:r>
      <w:proofErr w:type="spellEnd"/>
      <w:r w:rsidRPr="00A85826">
        <w:rPr>
          <w:rFonts w:asciiTheme="minorHAnsi" w:hAnsiTheme="minorHAnsi" w:cstheme="minorHAnsi"/>
        </w:rPr>
        <w:t xml:space="preserve"> y psycopg2.</w:t>
      </w:r>
    </w:p>
    <w:p w14:paraId="0FF716D4"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En la etapa de extracción se leyeron las doce columnas esperadas y se validó su pre</w:t>
      </w:r>
      <w:r w:rsidRPr="00A85826">
        <w:rPr>
          <w:rFonts w:asciiTheme="minorHAnsi" w:hAnsiTheme="minorHAnsi" w:cstheme="minorHAnsi"/>
        </w:rPr>
        <w:t xml:space="preserve">sencia; en la etapa de depuración se buscaron filas exactamente duplicadas y valores de </w:t>
      </w:r>
      <w:proofErr w:type="spellStart"/>
      <w:r w:rsidRPr="00A85826">
        <w:rPr>
          <w:rFonts w:asciiTheme="minorHAnsi" w:hAnsiTheme="minorHAnsi" w:cstheme="minorHAnsi"/>
        </w:rPr>
        <w:t>Id_cliente</w:t>
      </w:r>
      <w:proofErr w:type="spellEnd"/>
      <w:r w:rsidRPr="00A85826">
        <w:rPr>
          <w:rFonts w:asciiTheme="minorHAnsi" w:hAnsiTheme="minorHAnsi" w:cstheme="minorHAnsi"/>
        </w:rPr>
        <w:t xml:space="preserve"> repetidos, sin encontrar ninguno, y se revisó la existencia de valores nulos en cualquier columna, resultado también negativo. Posteriormente se normalizaron</w:t>
      </w:r>
      <w:r w:rsidRPr="00A85826">
        <w:rPr>
          <w:rFonts w:asciiTheme="minorHAnsi" w:hAnsiTheme="minorHAnsi" w:cstheme="minorHAnsi"/>
        </w:rPr>
        <w:t xml:space="preserve"> los tipos de dato: la fecha de compra, que llegaba como texto en formato </w:t>
      </w:r>
      <w:proofErr w:type="spellStart"/>
      <w:r w:rsidRPr="00A85826">
        <w:rPr>
          <w:rFonts w:asciiTheme="minorHAnsi" w:hAnsiTheme="minorHAnsi" w:cstheme="minorHAnsi"/>
        </w:rPr>
        <w:t>día.mes.año</w:t>
      </w:r>
      <w:proofErr w:type="spellEnd"/>
      <w:r w:rsidRPr="00A85826">
        <w:rPr>
          <w:rFonts w:asciiTheme="minorHAnsi" w:hAnsiTheme="minorHAnsi" w:cstheme="minorHAnsi"/>
        </w:rPr>
        <w:t>, se convirtió a un tipo de dato fecha; los montos (</w:t>
      </w:r>
      <w:proofErr w:type="spellStart"/>
      <w:r w:rsidRPr="00A85826">
        <w:rPr>
          <w:rFonts w:asciiTheme="minorHAnsi" w:hAnsiTheme="minorHAnsi" w:cstheme="minorHAnsi"/>
        </w:rPr>
        <w:t>Venta_total</w:t>
      </w:r>
      <w:proofErr w:type="spellEnd"/>
      <w:r w:rsidRPr="00A85826">
        <w:rPr>
          <w:rFonts w:asciiTheme="minorHAnsi" w:hAnsiTheme="minorHAnsi" w:cstheme="minorHAnsi"/>
        </w:rPr>
        <w:t xml:space="preserve"> y </w:t>
      </w:r>
      <w:proofErr w:type="spellStart"/>
      <w:r w:rsidRPr="00A85826">
        <w:rPr>
          <w:rFonts w:asciiTheme="minorHAnsi" w:hAnsiTheme="minorHAnsi" w:cstheme="minorHAnsi"/>
        </w:rPr>
        <w:t>MontoCompra</w:t>
      </w:r>
      <w:proofErr w:type="spellEnd"/>
      <w:r w:rsidRPr="00A85826">
        <w:rPr>
          <w:rFonts w:asciiTheme="minorHAnsi" w:hAnsiTheme="minorHAnsi" w:cstheme="minorHAnsi"/>
        </w:rPr>
        <w:t>) se convirtieron a valores numéricos decimales; y las variables codificadas como enteros (gén</w:t>
      </w:r>
      <w:r w:rsidRPr="00A85826">
        <w:rPr>
          <w:rFonts w:asciiTheme="minorHAnsi" w:hAnsiTheme="minorHAnsi" w:cstheme="minorHAnsi"/>
        </w:rPr>
        <w:t>ero, método de pago, navegador, boletín y vale) se validaron contra su dominio permitido, descartando cualquier fila fuera de rango. También se verificaron rangos lógicos, como edades entre 0 y 120 años y montos y tiempos positivos, y se comprobó la cohere</w:t>
      </w:r>
      <w:r w:rsidRPr="00A85826">
        <w:rPr>
          <w:rFonts w:asciiTheme="minorHAnsi" w:hAnsiTheme="minorHAnsi" w:cstheme="minorHAnsi"/>
        </w:rPr>
        <w:t>ncia entre el número de compras y la venta total registrada por cliente.</w:t>
      </w:r>
    </w:p>
    <w:p w14:paraId="0FF716D5"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Con el archivo ya depurado, el equipo separó la información en dos conjuntos que reflejan el modelo relacional definido (clientes y compras) y los cargó a la base de datos por lotes, </w:t>
      </w:r>
      <w:r w:rsidRPr="00A85826">
        <w:rPr>
          <w:rFonts w:asciiTheme="minorHAnsi" w:hAnsiTheme="minorHAnsi" w:cstheme="minorHAnsi"/>
        </w:rPr>
        <w:t>cerrando el proceso con un conteo de filas en cada tabla para confirmar que la carga fuera completa. Una auditoría de calidad ejecutada de forma independiente sobre las 6,500 filas del archivo de origen confirmó que ninguna de las diecisiete reglas de vali</w:t>
      </w:r>
      <w:r w:rsidRPr="00A85826">
        <w:rPr>
          <w:rFonts w:asciiTheme="minorHAnsi" w:hAnsiTheme="minorHAnsi" w:cstheme="minorHAnsi"/>
        </w:rPr>
        <w:t>dación aplicadas encontró inconsistencias (0 nulos, 0 duplicados, 0 valores fuera de dominio o de rango lógico), por lo que la base de datos quedó lista para el análisis exploratorio sin necesidad de correcciones manuales adicionales.</w:t>
      </w:r>
    </w:p>
    <w:p w14:paraId="0FF716D6"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3.2 Decisiones Tomada</w:t>
      </w:r>
      <w:r w:rsidRPr="00A85826">
        <w:rPr>
          <w:rFonts w:asciiTheme="minorHAnsi" w:hAnsiTheme="minorHAnsi" w:cstheme="minorHAnsi"/>
          <w:b/>
          <w:bCs/>
          <w:sz w:val="27"/>
          <w:szCs w:val="27"/>
        </w:rPr>
        <w:t>s Durante el Análisis Exploratorio</w:t>
      </w:r>
    </w:p>
    <w:p w14:paraId="0FF716D7"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Una vez disponible la base de datos en la nube, el equipo decidió que todo el análisis exploratorio, la segmentación y la generación de gráficos se conectaran directamente a la vista consolidada </w:t>
      </w:r>
      <w:proofErr w:type="spellStart"/>
      <w:proofErr w:type="gramStart"/>
      <w:r w:rsidRPr="00A85826">
        <w:rPr>
          <w:rFonts w:asciiTheme="minorHAnsi" w:hAnsiTheme="minorHAnsi" w:cstheme="minorHAnsi"/>
        </w:rPr>
        <w:t>ventas.vw</w:t>
      </w:r>
      <w:proofErr w:type="gramEnd"/>
      <w:r w:rsidRPr="00A85826">
        <w:rPr>
          <w:rFonts w:asciiTheme="minorHAnsi" w:hAnsiTheme="minorHAnsi" w:cstheme="minorHAnsi"/>
        </w:rPr>
        <w:t>_ventas</w:t>
      </w:r>
      <w:proofErr w:type="spellEnd"/>
      <w:r w:rsidRPr="00A85826">
        <w:rPr>
          <w:rFonts w:asciiTheme="minorHAnsi" w:hAnsiTheme="minorHAnsi" w:cstheme="minorHAnsi"/>
        </w:rPr>
        <w:t xml:space="preserve"> por medio</w:t>
      </w:r>
      <w:r w:rsidRPr="00A85826">
        <w:rPr>
          <w:rFonts w:asciiTheme="minorHAnsi" w:hAnsiTheme="minorHAnsi" w:cstheme="minorHAnsi"/>
        </w:rPr>
        <w:t xml:space="preserve"> de pandas y </w:t>
      </w:r>
      <w:proofErr w:type="spellStart"/>
      <w:r w:rsidRPr="00A85826">
        <w:rPr>
          <w:rFonts w:asciiTheme="minorHAnsi" w:hAnsiTheme="minorHAnsi" w:cstheme="minorHAnsi"/>
        </w:rPr>
        <w:t>SQLAlchemy</w:t>
      </w:r>
      <w:proofErr w:type="spellEnd"/>
      <w:r w:rsidRPr="00A85826">
        <w:rPr>
          <w:rFonts w:asciiTheme="minorHAnsi" w:hAnsiTheme="minorHAnsi" w:cstheme="minorHAnsi"/>
        </w:rPr>
        <w:t>, en lugar de volver a procesar el archivo CSV original, para garantizar que todos los resultados partieran de la misma fuente ya validada y evitar inconsistencias entre los distintos módulos del equipo.</w:t>
      </w:r>
    </w:p>
    <w:p w14:paraId="0FF716D8"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lastRenderedPageBreak/>
        <w:t>Para la segmentación por edad</w:t>
      </w:r>
      <w:r w:rsidRPr="00A85826">
        <w:rPr>
          <w:rFonts w:asciiTheme="minorHAnsi" w:hAnsiTheme="minorHAnsi" w:cstheme="minorHAnsi"/>
        </w:rPr>
        <w:t xml:space="preserve"> se optó por construir cuatro categorías comerciales (menores de 18, 19 a 35, 36 a 50 y mayores de 50) en lugar de trabajar con la edad como variable continua, porque agrupar por rangos facilita comparar el comportamiento de compra entre segmentos de forma</w:t>
      </w:r>
      <w:r w:rsidRPr="00A85826">
        <w:rPr>
          <w:rFonts w:asciiTheme="minorHAnsi" w:hAnsiTheme="minorHAnsi" w:cstheme="minorHAnsi"/>
        </w:rPr>
        <w:t xml:space="preserve"> similar a como lo haría un equipo de mercadeo. De igual manera, se decidió generar primero un conjunto de gráficos de distribución simples como paso de validación visual antes de avanzar al análisis de correlación y a la batería completa de visualizacione</w:t>
      </w:r>
      <w:r w:rsidRPr="00A85826">
        <w:rPr>
          <w:rFonts w:asciiTheme="minorHAnsi" w:hAnsiTheme="minorHAnsi" w:cstheme="minorHAnsi"/>
        </w:rPr>
        <w:t>s, de modo que cualquier inconsistencia en los datos pudiera detectarse de forma temprana.</w:t>
      </w:r>
    </w:p>
    <w:p w14:paraId="0FF716D9"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3.3 Desafíos Encontrados y Cómo se Superaron</w:t>
      </w:r>
    </w:p>
    <w:p w14:paraId="0FF716DA"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El principal desafío técnico se presentó al conectar los distintos módulos del equipo con la base de datos en Amazon RDS</w:t>
      </w:r>
      <w:r w:rsidRPr="00A85826">
        <w:rPr>
          <w:rFonts w:asciiTheme="minorHAnsi" w:hAnsiTheme="minorHAnsi" w:cstheme="minorHAnsi"/>
        </w:rPr>
        <w:t xml:space="preserve">, ya que las reglas de seguridad de red bloqueaban por defecto cualquier conexión externa; el equipo lo resolvió coordinando la apertura del puerto 5432 en el Security </w:t>
      </w:r>
      <w:proofErr w:type="spellStart"/>
      <w:r w:rsidRPr="00A85826">
        <w:rPr>
          <w:rFonts w:asciiTheme="minorHAnsi" w:hAnsiTheme="minorHAnsi" w:cstheme="minorHAnsi"/>
        </w:rPr>
        <w:t>Group</w:t>
      </w:r>
      <w:proofErr w:type="spellEnd"/>
      <w:r w:rsidRPr="00A85826">
        <w:rPr>
          <w:rFonts w:asciiTheme="minorHAnsi" w:hAnsiTheme="minorHAnsi" w:cstheme="minorHAnsi"/>
        </w:rPr>
        <w:t xml:space="preserve"> de AWS, lo que permitió que cada integrante ejecutara sus scripts locales contra l</w:t>
      </w:r>
      <w:r w:rsidRPr="00A85826">
        <w:rPr>
          <w:rFonts w:asciiTheme="minorHAnsi" w:hAnsiTheme="minorHAnsi" w:cstheme="minorHAnsi"/>
        </w:rPr>
        <w:t>a misma base de datos de producción sin necesidad de duplicar la información.</w:t>
      </w:r>
    </w:p>
    <w:p w14:paraId="0FF716DB"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Un segundo desafío fue mantener las credenciales de conexión (usuario, contraseña, host) fuera del código fuente y del repositorio compartido; para resolverlo se adoptó la librer</w:t>
      </w:r>
      <w:r w:rsidRPr="00A85826">
        <w:rPr>
          <w:rFonts w:asciiTheme="minorHAnsi" w:hAnsiTheme="minorHAnsi" w:cstheme="minorHAnsi"/>
        </w:rPr>
        <w:t xml:space="preserve">ía </w:t>
      </w:r>
      <w:proofErr w:type="spellStart"/>
      <w:r w:rsidRPr="00A85826">
        <w:rPr>
          <w:rFonts w:asciiTheme="minorHAnsi" w:hAnsiTheme="minorHAnsi" w:cstheme="minorHAnsi"/>
        </w:rPr>
        <w:t>python-dotenv</w:t>
      </w:r>
      <w:proofErr w:type="spellEnd"/>
      <w:r w:rsidRPr="00A85826">
        <w:rPr>
          <w:rFonts w:asciiTheme="minorHAnsi" w:hAnsiTheme="minorHAnsi" w:cstheme="minorHAnsi"/>
        </w:rPr>
        <w:t xml:space="preserve">, de manera que cada módulo (ETL, análisis descriptivo, </w:t>
      </w:r>
      <w:proofErr w:type="spellStart"/>
      <w:r w:rsidRPr="00A85826">
        <w:rPr>
          <w:rFonts w:asciiTheme="minorHAnsi" w:hAnsiTheme="minorHAnsi" w:cstheme="minorHAnsi"/>
        </w:rPr>
        <w:t>graficación</w:t>
      </w:r>
      <w:proofErr w:type="spellEnd"/>
      <w:r w:rsidRPr="00A85826">
        <w:rPr>
          <w:rFonts w:asciiTheme="minorHAnsi" w:hAnsiTheme="minorHAnsi" w:cstheme="minorHAnsi"/>
        </w:rPr>
        <w:t xml:space="preserve"> y servidor de inteligencia artificial) leyera sus variables de entorno desde un </w:t>
      </w:r>
      <w:proofErr w:type="gramStart"/>
      <w:r w:rsidRPr="00A85826">
        <w:rPr>
          <w:rFonts w:asciiTheme="minorHAnsi" w:hAnsiTheme="minorHAnsi" w:cstheme="minorHAnsi"/>
        </w:rPr>
        <w:t>archivo .</w:t>
      </w:r>
      <w:proofErr w:type="spellStart"/>
      <w:r w:rsidRPr="00A85826">
        <w:rPr>
          <w:rFonts w:asciiTheme="minorHAnsi" w:hAnsiTheme="minorHAnsi" w:cstheme="minorHAnsi"/>
        </w:rPr>
        <w:t>env</w:t>
      </w:r>
      <w:proofErr w:type="spellEnd"/>
      <w:proofErr w:type="gramEnd"/>
      <w:r w:rsidRPr="00A85826">
        <w:rPr>
          <w:rFonts w:asciiTheme="minorHAnsi" w:hAnsiTheme="minorHAnsi" w:cstheme="minorHAnsi"/>
        </w:rPr>
        <w:t xml:space="preserve"> local no versionado, siguiendo la misma convención en toda la práctica.</w:t>
      </w:r>
    </w:p>
    <w:p w14:paraId="0FF716DC"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Finalme</w:t>
      </w:r>
      <w:r w:rsidRPr="00A85826">
        <w:rPr>
          <w:rFonts w:asciiTheme="minorHAnsi" w:hAnsiTheme="minorHAnsi" w:cstheme="minorHAnsi"/>
        </w:rPr>
        <w:t>nte, en la integración del agente conversacional se presentaron respuestas intermitentes del proveedor del modelo de lenguaje por saturación de la API (errores 503 y 429), lo que se resolvió capturando esas excepciones específicas en el servidor MCP y devo</w:t>
      </w:r>
      <w:r w:rsidRPr="00A85826">
        <w:rPr>
          <w:rFonts w:asciiTheme="minorHAnsi" w:hAnsiTheme="minorHAnsi" w:cstheme="minorHAnsi"/>
        </w:rPr>
        <w:t>lviendo un mensaje de reintento amigable en lugar de interrumpir la sesión de consulta, además de silenciar las trazas de depuración de las librerías de terceros para mantener la consola legible durante las pruebas.</w:t>
      </w:r>
    </w:p>
    <w:p w14:paraId="0FF716DD"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6DE"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4. DIAGRAMA DE LA BASE DE DATOS</w:t>
      </w:r>
    </w:p>
    <w:p w14:paraId="0FF716DF"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El archivo de origen entrega una fila por cliente que mezcla atributos propios del cliente con los datos de una transacción puntual. Para evitar la duplicación de información y dejar la base preparada para crecer, ya sea hacia más compras por cliente o hac</w:t>
      </w:r>
      <w:r w:rsidRPr="00A85826">
        <w:rPr>
          <w:rFonts w:asciiTheme="minorHAnsi" w:hAnsiTheme="minorHAnsi" w:cstheme="minorHAnsi"/>
        </w:rPr>
        <w:t>ia la incorporación de la nueva sucursal física, el equipo separó el modelo en dos entidades con relación uno a muchos (clientes hacia compras), apoyadas en tres catálogos que resuelven los campos que en el CSV llegan codificados como enteros: género, méto</w:t>
      </w:r>
      <w:r w:rsidRPr="00A85826">
        <w:rPr>
          <w:rFonts w:asciiTheme="minorHAnsi" w:hAnsiTheme="minorHAnsi" w:cstheme="minorHAnsi"/>
        </w:rPr>
        <w:t xml:space="preserve">do de pago y navegador. Sobre estas cinco tablas se construyó además una vista consolidada, </w:t>
      </w:r>
      <w:proofErr w:type="spellStart"/>
      <w:proofErr w:type="gramStart"/>
      <w:r w:rsidRPr="00A85826">
        <w:rPr>
          <w:rFonts w:asciiTheme="minorHAnsi" w:hAnsiTheme="minorHAnsi" w:cstheme="minorHAnsi"/>
        </w:rPr>
        <w:t>ventas.vw</w:t>
      </w:r>
      <w:proofErr w:type="gramEnd"/>
      <w:r w:rsidRPr="00A85826">
        <w:rPr>
          <w:rFonts w:asciiTheme="minorHAnsi" w:hAnsiTheme="minorHAnsi" w:cstheme="minorHAnsi"/>
        </w:rPr>
        <w:t>_ventas</w:t>
      </w:r>
      <w:proofErr w:type="spellEnd"/>
      <w:r w:rsidRPr="00A85826">
        <w:rPr>
          <w:rFonts w:asciiTheme="minorHAnsi" w:hAnsiTheme="minorHAnsi" w:cstheme="minorHAnsi"/>
        </w:rPr>
        <w:t>, que une la información y resuelve las etiquetas legibles de cada catálogo, pensada para simplificar tanto las consultas del equipo de análisis com</w:t>
      </w:r>
      <w:r w:rsidRPr="00A85826">
        <w:rPr>
          <w:rFonts w:asciiTheme="minorHAnsi" w:hAnsiTheme="minorHAnsi" w:cstheme="minorHAnsi"/>
        </w:rPr>
        <w:t>o las herramientas del agente de inteligencia artificial.</w:t>
      </w:r>
    </w:p>
    <w:p w14:paraId="0FF716E0"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lastRenderedPageBreak/>
        <w:drawing>
          <wp:inline distT="0" distB="0" distL="0" distR="0" wp14:anchorId="0FF7189B" wp14:editId="0FF7189C">
            <wp:extent cx="5524500" cy="6029325"/>
            <wp:effectExtent l="0" t="0" r="0" b="0"/>
            <wp:docPr id="1269565273" name="Imagen 126956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6029325"/>
                    </a:xfrm>
                    <a:prstGeom prst="rect">
                      <a:avLst/>
                    </a:prstGeom>
                  </pic:spPr>
                </pic:pic>
              </a:graphicData>
            </a:graphic>
          </wp:inline>
        </w:drawing>
      </w:r>
    </w:p>
    <w:p w14:paraId="0FF716E1"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Diagrama entidad-relación de la base de datos ventas (esquema PostgreSQL).</w:t>
      </w:r>
    </w:p>
    <w:p w14:paraId="0FF716E2"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4.1 Diccionario de Datos</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500"/>
        <w:gridCol w:w="2300"/>
        <w:gridCol w:w="2500"/>
        <w:gridCol w:w="3060"/>
      </w:tblGrid>
      <w:tr w:rsidR="006D0EE6" w:rsidRPr="00A85826" w14:paraId="0FF716E7"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0FF716E3"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Tabla</w:t>
            </w:r>
          </w:p>
        </w:tc>
        <w:tc>
          <w:tcPr>
            <w:tcW w:w="2300" w:type="dxa"/>
            <w:shd w:val="clear" w:color="auto" w:fill="D9E2F3"/>
            <w:tcMar>
              <w:top w:w="80" w:type="dxa"/>
              <w:left w:w="100" w:type="dxa"/>
              <w:bottom w:w="80" w:type="dxa"/>
              <w:right w:w="100" w:type="dxa"/>
            </w:tcMar>
            <w:vAlign w:val="center"/>
          </w:tcPr>
          <w:p w14:paraId="0FF716E4"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Campo</w:t>
            </w:r>
          </w:p>
        </w:tc>
        <w:tc>
          <w:tcPr>
            <w:tcW w:w="2500" w:type="dxa"/>
            <w:shd w:val="clear" w:color="auto" w:fill="D9E2F3"/>
            <w:tcMar>
              <w:top w:w="80" w:type="dxa"/>
              <w:left w:w="100" w:type="dxa"/>
              <w:bottom w:w="80" w:type="dxa"/>
              <w:right w:w="100" w:type="dxa"/>
            </w:tcMar>
            <w:vAlign w:val="center"/>
          </w:tcPr>
          <w:p w14:paraId="0FF716E5"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Tipo</w:t>
            </w:r>
          </w:p>
        </w:tc>
        <w:tc>
          <w:tcPr>
            <w:tcW w:w="3060" w:type="dxa"/>
            <w:shd w:val="clear" w:color="auto" w:fill="D9E2F3"/>
            <w:tcMar>
              <w:top w:w="80" w:type="dxa"/>
              <w:left w:w="100" w:type="dxa"/>
              <w:bottom w:w="80" w:type="dxa"/>
              <w:right w:w="100" w:type="dxa"/>
            </w:tcMar>
            <w:vAlign w:val="center"/>
          </w:tcPr>
          <w:p w14:paraId="0FF716E6"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Descripción</w:t>
            </w:r>
          </w:p>
        </w:tc>
      </w:tr>
      <w:tr w:rsidR="006D0EE6" w:rsidRPr="00A85826" w14:paraId="0FF716EC" w14:textId="77777777">
        <w:tblPrEx>
          <w:tblCellMar>
            <w:top w:w="0" w:type="dxa"/>
            <w:bottom w:w="0" w:type="dxa"/>
          </w:tblCellMar>
        </w:tblPrEx>
        <w:tc>
          <w:tcPr>
            <w:tcW w:w="1500" w:type="dxa"/>
            <w:tcMar>
              <w:top w:w="80" w:type="dxa"/>
              <w:left w:w="100" w:type="dxa"/>
              <w:bottom w:w="80" w:type="dxa"/>
              <w:right w:w="100" w:type="dxa"/>
            </w:tcMar>
            <w:vAlign w:val="center"/>
          </w:tcPr>
          <w:p w14:paraId="0FF716E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clientes</w:t>
            </w:r>
          </w:p>
        </w:tc>
        <w:tc>
          <w:tcPr>
            <w:tcW w:w="2300" w:type="dxa"/>
            <w:tcMar>
              <w:top w:w="80" w:type="dxa"/>
              <w:left w:w="100" w:type="dxa"/>
              <w:bottom w:w="80" w:type="dxa"/>
              <w:right w:w="100" w:type="dxa"/>
            </w:tcMar>
            <w:vAlign w:val="center"/>
          </w:tcPr>
          <w:p w14:paraId="0FF716E9"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id_cliente</w:t>
            </w:r>
            <w:proofErr w:type="spellEnd"/>
          </w:p>
        </w:tc>
        <w:tc>
          <w:tcPr>
            <w:tcW w:w="2500" w:type="dxa"/>
            <w:tcMar>
              <w:top w:w="80" w:type="dxa"/>
              <w:left w:w="100" w:type="dxa"/>
              <w:bottom w:w="80" w:type="dxa"/>
              <w:right w:w="100" w:type="dxa"/>
            </w:tcMar>
            <w:vAlign w:val="center"/>
          </w:tcPr>
          <w:p w14:paraId="0FF716E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INTEGER (PK)</w:t>
            </w:r>
          </w:p>
        </w:tc>
        <w:tc>
          <w:tcPr>
            <w:tcW w:w="3060" w:type="dxa"/>
            <w:tcMar>
              <w:top w:w="80" w:type="dxa"/>
              <w:left w:w="100" w:type="dxa"/>
              <w:bottom w:w="80" w:type="dxa"/>
              <w:right w:w="100" w:type="dxa"/>
            </w:tcMar>
            <w:vAlign w:val="center"/>
          </w:tcPr>
          <w:p w14:paraId="0FF716E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Identificador único del cliente (proviene del CSV)</w:t>
            </w:r>
          </w:p>
        </w:tc>
      </w:tr>
      <w:tr w:rsidR="006D0EE6" w:rsidRPr="00A85826" w14:paraId="0FF716F1" w14:textId="77777777">
        <w:tblPrEx>
          <w:tblCellMar>
            <w:top w:w="0" w:type="dxa"/>
            <w:bottom w:w="0" w:type="dxa"/>
          </w:tblCellMar>
        </w:tblPrEx>
        <w:tc>
          <w:tcPr>
            <w:tcW w:w="1500" w:type="dxa"/>
            <w:tcMar>
              <w:top w:w="80" w:type="dxa"/>
              <w:left w:w="100" w:type="dxa"/>
              <w:bottom w:w="80" w:type="dxa"/>
              <w:right w:w="100" w:type="dxa"/>
            </w:tcMar>
            <w:vAlign w:val="center"/>
          </w:tcPr>
          <w:p w14:paraId="0FF716E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clientes</w:t>
            </w:r>
          </w:p>
        </w:tc>
        <w:tc>
          <w:tcPr>
            <w:tcW w:w="2300" w:type="dxa"/>
            <w:tcMar>
              <w:top w:w="80" w:type="dxa"/>
              <w:left w:w="100" w:type="dxa"/>
              <w:bottom w:w="80" w:type="dxa"/>
              <w:right w:w="100" w:type="dxa"/>
            </w:tcMar>
            <w:vAlign w:val="center"/>
          </w:tcPr>
          <w:p w14:paraId="0FF716E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edad</w:t>
            </w:r>
          </w:p>
        </w:tc>
        <w:tc>
          <w:tcPr>
            <w:tcW w:w="2500" w:type="dxa"/>
            <w:tcMar>
              <w:top w:w="80" w:type="dxa"/>
              <w:left w:w="100" w:type="dxa"/>
              <w:bottom w:w="80" w:type="dxa"/>
              <w:right w:w="100" w:type="dxa"/>
            </w:tcMar>
            <w:vAlign w:val="center"/>
          </w:tcPr>
          <w:p w14:paraId="0FF716E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SMALLINT</w:t>
            </w:r>
          </w:p>
        </w:tc>
        <w:tc>
          <w:tcPr>
            <w:tcW w:w="3060" w:type="dxa"/>
            <w:tcMar>
              <w:top w:w="80" w:type="dxa"/>
              <w:left w:w="100" w:type="dxa"/>
              <w:bottom w:w="80" w:type="dxa"/>
              <w:right w:w="100" w:type="dxa"/>
            </w:tcMar>
            <w:vAlign w:val="center"/>
          </w:tcPr>
          <w:p w14:paraId="0FF716F0"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Edad del cliente</w:t>
            </w:r>
          </w:p>
        </w:tc>
      </w:tr>
      <w:tr w:rsidR="006D0EE6" w:rsidRPr="00A85826" w14:paraId="0FF716F6" w14:textId="77777777">
        <w:tblPrEx>
          <w:tblCellMar>
            <w:top w:w="0" w:type="dxa"/>
            <w:bottom w:w="0" w:type="dxa"/>
          </w:tblCellMar>
        </w:tblPrEx>
        <w:tc>
          <w:tcPr>
            <w:tcW w:w="1500" w:type="dxa"/>
            <w:tcMar>
              <w:top w:w="80" w:type="dxa"/>
              <w:left w:w="100" w:type="dxa"/>
              <w:bottom w:w="80" w:type="dxa"/>
              <w:right w:w="100" w:type="dxa"/>
            </w:tcMar>
            <w:vAlign w:val="center"/>
          </w:tcPr>
          <w:p w14:paraId="0FF716F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clientes</w:t>
            </w:r>
          </w:p>
        </w:tc>
        <w:tc>
          <w:tcPr>
            <w:tcW w:w="2300" w:type="dxa"/>
            <w:tcMar>
              <w:top w:w="80" w:type="dxa"/>
              <w:left w:w="100" w:type="dxa"/>
              <w:bottom w:w="80" w:type="dxa"/>
              <w:right w:w="100" w:type="dxa"/>
            </w:tcMar>
            <w:vAlign w:val="center"/>
          </w:tcPr>
          <w:p w14:paraId="0FF716F3"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id_genero</w:t>
            </w:r>
            <w:proofErr w:type="spellEnd"/>
          </w:p>
        </w:tc>
        <w:tc>
          <w:tcPr>
            <w:tcW w:w="2500" w:type="dxa"/>
            <w:tcMar>
              <w:top w:w="80" w:type="dxa"/>
              <w:left w:w="100" w:type="dxa"/>
              <w:bottom w:w="80" w:type="dxa"/>
              <w:right w:w="100" w:type="dxa"/>
            </w:tcMar>
            <w:vAlign w:val="center"/>
          </w:tcPr>
          <w:p w14:paraId="0FF716F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SMALLINT (FK)</w:t>
            </w:r>
          </w:p>
        </w:tc>
        <w:tc>
          <w:tcPr>
            <w:tcW w:w="3060" w:type="dxa"/>
            <w:tcMar>
              <w:top w:w="80" w:type="dxa"/>
              <w:left w:w="100" w:type="dxa"/>
              <w:bottom w:w="80" w:type="dxa"/>
              <w:right w:w="100" w:type="dxa"/>
            </w:tcMar>
            <w:vAlign w:val="center"/>
          </w:tcPr>
          <w:p w14:paraId="0FF716F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0 = Masculino, 1 = Femenino</w:t>
            </w:r>
          </w:p>
        </w:tc>
      </w:tr>
      <w:tr w:rsidR="006D0EE6" w:rsidRPr="00A85826" w14:paraId="0FF716FB" w14:textId="77777777">
        <w:tblPrEx>
          <w:tblCellMar>
            <w:top w:w="0" w:type="dxa"/>
            <w:bottom w:w="0" w:type="dxa"/>
          </w:tblCellMar>
        </w:tblPrEx>
        <w:tc>
          <w:tcPr>
            <w:tcW w:w="1500" w:type="dxa"/>
            <w:tcMar>
              <w:top w:w="80" w:type="dxa"/>
              <w:left w:w="100" w:type="dxa"/>
              <w:bottom w:w="80" w:type="dxa"/>
              <w:right w:w="100" w:type="dxa"/>
            </w:tcMar>
            <w:vAlign w:val="center"/>
          </w:tcPr>
          <w:p w14:paraId="0FF716F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lastRenderedPageBreak/>
              <w:t>clientes</w:t>
            </w:r>
          </w:p>
        </w:tc>
        <w:tc>
          <w:tcPr>
            <w:tcW w:w="2300" w:type="dxa"/>
            <w:tcMar>
              <w:top w:w="80" w:type="dxa"/>
              <w:left w:w="100" w:type="dxa"/>
              <w:bottom w:w="80" w:type="dxa"/>
              <w:right w:w="100" w:type="dxa"/>
            </w:tcMar>
            <w:vAlign w:val="center"/>
          </w:tcPr>
          <w:p w14:paraId="0FF716F8"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venta_total</w:t>
            </w:r>
            <w:proofErr w:type="spellEnd"/>
          </w:p>
        </w:tc>
        <w:tc>
          <w:tcPr>
            <w:tcW w:w="2500" w:type="dxa"/>
            <w:tcMar>
              <w:top w:w="80" w:type="dxa"/>
              <w:left w:w="100" w:type="dxa"/>
              <w:bottom w:w="80" w:type="dxa"/>
              <w:right w:w="100" w:type="dxa"/>
            </w:tcMar>
            <w:vAlign w:val="center"/>
          </w:tcPr>
          <w:p w14:paraId="0FF716F9" w14:textId="77777777" w:rsidR="006D0EE6" w:rsidRPr="00A85826" w:rsidRDefault="00A85826">
            <w:pPr>
              <w:rPr>
                <w:rFonts w:asciiTheme="minorHAnsi" w:hAnsiTheme="minorHAnsi" w:cstheme="minorHAnsi"/>
              </w:rPr>
            </w:pPr>
            <w:proofErr w:type="gramStart"/>
            <w:r w:rsidRPr="00A85826">
              <w:rPr>
                <w:rFonts w:asciiTheme="minorHAnsi" w:hAnsiTheme="minorHAnsi" w:cstheme="minorHAnsi"/>
                <w:sz w:val="20"/>
                <w:szCs w:val="20"/>
              </w:rPr>
              <w:t>NUMERIC(</w:t>
            </w:r>
            <w:proofErr w:type="gramEnd"/>
            <w:r w:rsidRPr="00A85826">
              <w:rPr>
                <w:rFonts w:asciiTheme="minorHAnsi" w:hAnsiTheme="minorHAnsi" w:cstheme="minorHAnsi"/>
                <w:sz w:val="20"/>
                <w:szCs w:val="20"/>
              </w:rPr>
              <w:t>12,2)</w:t>
            </w:r>
          </w:p>
        </w:tc>
        <w:tc>
          <w:tcPr>
            <w:tcW w:w="3060" w:type="dxa"/>
            <w:tcMar>
              <w:top w:w="80" w:type="dxa"/>
              <w:left w:w="100" w:type="dxa"/>
              <w:bottom w:w="80" w:type="dxa"/>
              <w:right w:w="100" w:type="dxa"/>
            </w:tcMar>
            <w:vAlign w:val="center"/>
          </w:tcPr>
          <w:p w14:paraId="0FF716F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Venta acumulada histórica del cliente</w:t>
            </w:r>
          </w:p>
        </w:tc>
      </w:tr>
      <w:tr w:rsidR="006D0EE6" w:rsidRPr="00A85826" w14:paraId="0FF71700" w14:textId="77777777">
        <w:tblPrEx>
          <w:tblCellMar>
            <w:top w:w="0" w:type="dxa"/>
            <w:bottom w:w="0" w:type="dxa"/>
          </w:tblCellMar>
        </w:tblPrEx>
        <w:tc>
          <w:tcPr>
            <w:tcW w:w="1500" w:type="dxa"/>
            <w:tcMar>
              <w:top w:w="80" w:type="dxa"/>
              <w:left w:w="100" w:type="dxa"/>
              <w:bottom w:w="80" w:type="dxa"/>
              <w:right w:w="100" w:type="dxa"/>
            </w:tcMar>
            <w:vAlign w:val="center"/>
          </w:tcPr>
          <w:p w14:paraId="0FF716FC"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clientes</w:t>
            </w:r>
          </w:p>
        </w:tc>
        <w:tc>
          <w:tcPr>
            <w:tcW w:w="2300" w:type="dxa"/>
            <w:tcMar>
              <w:top w:w="80" w:type="dxa"/>
              <w:left w:w="100" w:type="dxa"/>
              <w:bottom w:w="80" w:type="dxa"/>
              <w:right w:w="100" w:type="dxa"/>
            </w:tcMar>
            <w:vAlign w:val="center"/>
          </w:tcPr>
          <w:p w14:paraId="0FF716FD"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n_compras</w:t>
            </w:r>
            <w:proofErr w:type="spellEnd"/>
          </w:p>
        </w:tc>
        <w:tc>
          <w:tcPr>
            <w:tcW w:w="2500" w:type="dxa"/>
            <w:tcMar>
              <w:top w:w="80" w:type="dxa"/>
              <w:left w:w="100" w:type="dxa"/>
              <w:bottom w:w="80" w:type="dxa"/>
              <w:right w:w="100" w:type="dxa"/>
            </w:tcMar>
            <w:vAlign w:val="center"/>
          </w:tcPr>
          <w:p w14:paraId="0FF716F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INTEGER</w:t>
            </w:r>
          </w:p>
        </w:tc>
        <w:tc>
          <w:tcPr>
            <w:tcW w:w="3060" w:type="dxa"/>
            <w:tcMar>
              <w:top w:w="80" w:type="dxa"/>
              <w:left w:w="100" w:type="dxa"/>
              <w:bottom w:w="80" w:type="dxa"/>
              <w:right w:w="100" w:type="dxa"/>
            </w:tcMar>
            <w:vAlign w:val="center"/>
          </w:tcPr>
          <w:p w14:paraId="0FF716F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Número de compras acumuladas del cliente</w:t>
            </w:r>
          </w:p>
        </w:tc>
      </w:tr>
      <w:tr w:rsidR="006D0EE6" w:rsidRPr="00A85826" w14:paraId="0FF71705" w14:textId="77777777">
        <w:tblPrEx>
          <w:tblCellMar>
            <w:top w:w="0" w:type="dxa"/>
            <w:bottom w:w="0" w:type="dxa"/>
          </w:tblCellMar>
        </w:tblPrEx>
        <w:tc>
          <w:tcPr>
            <w:tcW w:w="1500" w:type="dxa"/>
            <w:tcMar>
              <w:top w:w="80" w:type="dxa"/>
              <w:left w:w="100" w:type="dxa"/>
              <w:bottom w:w="80" w:type="dxa"/>
              <w:right w:w="100" w:type="dxa"/>
            </w:tcMar>
            <w:vAlign w:val="center"/>
          </w:tcPr>
          <w:p w14:paraId="0FF71701"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02"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id_compra</w:t>
            </w:r>
            <w:proofErr w:type="spellEnd"/>
          </w:p>
        </w:tc>
        <w:tc>
          <w:tcPr>
            <w:tcW w:w="2500" w:type="dxa"/>
            <w:tcMar>
              <w:top w:w="80" w:type="dxa"/>
              <w:left w:w="100" w:type="dxa"/>
              <w:bottom w:w="80" w:type="dxa"/>
              <w:right w:w="100" w:type="dxa"/>
            </w:tcMar>
            <w:vAlign w:val="center"/>
          </w:tcPr>
          <w:p w14:paraId="0FF7170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BIGSERIAL (PK)</w:t>
            </w:r>
          </w:p>
        </w:tc>
        <w:tc>
          <w:tcPr>
            <w:tcW w:w="3060" w:type="dxa"/>
            <w:tcMar>
              <w:top w:w="80" w:type="dxa"/>
              <w:left w:w="100" w:type="dxa"/>
              <w:bottom w:w="80" w:type="dxa"/>
              <w:right w:w="100" w:type="dxa"/>
            </w:tcMar>
            <w:vAlign w:val="center"/>
          </w:tcPr>
          <w:p w14:paraId="0FF7170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Identificador autogenerado de la transacción</w:t>
            </w:r>
          </w:p>
        </w:tc>
      </w:tr>
      <w:tr w:rsidR="006D0EE6" w:rsidRPr="00A85826" w14:paraId="0FF7170A" w14:textId="77777777">
        <w:tblPrEx>
          <w:tblCellMar>
            <w:top w:w="0" w:type="dxa"/>
            <w:bottom w:w="0" w:type="dxa"/>
          </w:tblCellMar>
        </w:tblPrEx>
        <w:tc>
          <w:tcPr>
            <w:tcW w:w="1500" w:type="dxa"/>
            <w:tcMar>
              <w:top w:w="80" w:type="dxa"/>
              <w:left w:w="100" w:type="dxa"/>
              <w:bottom w:w="80" w:type="dxa"/>
              <w:right w:w="100" w:type="dxa"/>
            </w:tcMar>
            <w:vAlign w:val="center"/>
          </w:tcPr>
          <w:p w14:paraId="0FF71706"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07"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id_cliente</w:t>
            </w:r>
            <w:proofErr w:type="spellEnd"/>
          </w:p>
        </w:tc>
        <w:tc>
          <w:tcPr>
            <w:tcW w:w="2500" w:type="dxa"/>
            <w:tcMar>
              <w:top w:w="80" w:type="dxa"/>
              <w:left w:w="100" w:type="dxa"/>
              <w:bottom w:w="80" w:type="dxa"/>
              <w:right w:w="100" w:type="dxa"/>
            </w:tcMar>
            <w:vAlign w:val="center"/>
          </w:tcPr>
          <w:p w14:paraId="0FF7170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INTEGER (FK)</w:t>
            </w:r>
          </w:p>
        </w:tc>
        <w:tc>
          <w:tcPr>
            <w:tcW w:w="3060" w:type="dxa"/>
            <w:tcMar>
              <w:top w:w="80" w:type="dxa"/>
              <w:left w:w="100" w:type="dxa"/>
              <w:bottom w:w="80" w:type="dxa"/>
              <w:right w:w="100" w:type="dxa"/>
            </w:tcMar>
            <w:vAlign w:val="center"/>
          </w:tcPr>
          <w:p w14:paraId="0FF7170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Cliente que realizó la compra</w:t>
            </w:r>
          </w:p>
        </w:tc>
      </w:tr>
      <w:tr w:rsidR="006D0EE6" w:rsidRPr="00A85826" w14:paraId="0FF7170F" w14:textId="77777777">
        <w:tblPrEx>
          <w:tblCellMar>
            <w:top w:w="0" w:type="dxa"/>
            <w:bottom w:w="0" w:type="dxa"/>
          </w:tblCellMar>
        </w:tblPrEx>
        <w:tc>
          <w:tcPr>
            <w:tcW w:w="1500" w:type="dxa"/>
            <w:tcMar>
              <w:top w:w="80" w:type="dxa"/>
              <w:left w:w="100" w:type="dxa"/>
              <w:bottom w:w="80" w:type="dxa"/>
              <w:right w:w="100" w:type="dxa"/>
            </w:tcMar>
            <w:vAlign w:val="center"/>
          </w:tcPr>
          <w:p w14:paraId="0FF7170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0C"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fecha_compra</w:t>
            </w:r>
            <w:proofErr w:type="spellEnd"/>
          </w:p>
        </w:tc>
        <w:tc>
          <w:tcPr>
            <w:tcW w:w="2500" w:type="dxa"/>
            <w:tcMar>
              <w:top w:w="80" w:type="dxa"/>
              <w:left w:w="100" w:type="dxa"/>
              <w:bottom w:w="80" w:type="dxa"/>
              <w:right w:w="100" w:type="dxa"/>
            </w:tcMar>
            <w:vAlign w:val="center"/>
          </w:tcPr>
          <w:p w14:paraId="0FF7170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DATE</w:t>
            </w:r>
          </w:p>
        </w:tc>
        <w:tc>
          <w:tcPr>
            <w:tcW w:w="3060" w:type="dxa"/>
            <w:tcMar>
              <w:top w:w="80" w:type="dxa"/>
              <w:left w:w="100" w:type="dxa"/>
              <w:bottom w:w="80" w:type="dxa"/>
              <w:right w:w="100" w:type="dxa"/>
            </w:tcMar>
            <w:vAlign w:val="center"/>
          </w:tcPr>
          <w:p w14:paraId="0FF7170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Fecha de la transacción (</w:t>
            </w:r>
            <w:proofErr w:type="spellStart"/>
            <w:r w:rsidRPr="00A85826">
              <w:rPr>
                <w:rFonts w:asciiTheme="minorHAnsi" w:hAnsiTheme="minorHAnsi" w:cstheme="minorHAnsi"/>
                <w:sz w:val="20"/>
                <w:szCs w:val="20"/>
              </w:rPr>
              <w:t>parseada</w:t>
            </w:r>
            <w:proofErr w:type="spellEnd"/>
            <w:r w:rsidRPr="00A85826">
              <w:rPr>
                <w:rFonts w:asciiTheme="minorHAnsi" w:hAnsiTheme="minorHAnsi" w:cstheme="minorHAnsi"/>
                <w:sz w:val="20"/>
                <w:szCs w:val="20"/>
              </w:rPr>
              <w:t xml:space="preserve"> de DD.MM.YY)</w:t>
            </w:r>
          </w:p>
        </w:tc>
      </w:tr>
      <w:tr w:rsidR="006D0EE6" w:rsidRPr="00A85826" w14:paraId="0FF71714" w14:textId="77777777">
        <w:tblPrEx>
          <w:tblCellMar>
            <w:top w:w="0" w:type="dxa"/>
            <w:bottom w:w="0" w:type="dxa"/>
          </w:tblCellMar>
        </w:tblPrEx>
        <w:tc>
          <w:tcPr>
            <w:tcW w:w="1500" w:type="dxa"/>
            <w:tcMar>
              <w:top w:w="80" w:type="dxa"/>
              <w:left w:w="100" w:type="dxa"/>
              <w:bottom w:w="80" w:type="dxa"/>
              <w:right w:w="100" w:type="dxa"/>
            </w:tcMar>
            <w:vAlign w:val="center"/>
          </w:tcPr>
          <w:p w14:paraId="0FF71710"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11"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monto_compra</w:t>
            </w:r>
            <w:proofErr w:type="spellEnd"/>
          </w:p>
        </w:tc>
        <w:tc>
          <w:tcPr>
            <w:tcW w:w="2500" w:type="dxa"/>
            <w:tcMar>
              <w:top w:w="80" w:type="dxa"/>
              <w:left w:w="100" w:type="dxa"/>
              <w:bottom w:w="80" w:type="dxa"/>
              <w:right w:w="100" w:type="dxa"/>
            </w:tcMar>
            <w:vAlign w:val="center"/>
          </w:tcPr>
          <w:p w14:paraId="0FF71712" w14:textId="77777777" w:rsidR="006D0EE6" w:rsidRPr="00A85826" w:rsidRDefault="00A85826">
            <w:pPr>
              <w:rPr>
                <w:rFonts w:asciiTheme="minorHAnsi" w:hAnsiTheme="minorHAnsi" w:cstheme="minorHAnsi"/>
              </w:rPr>
            </w:pPr>
            <w:proofErr w:type="gramStart"/>
            <w:r w:rsidRPr="00A85826">
              <w:rPr>
                <w:rFonts w:asciiTheme="minorHAnsi" w:hAnsiTheme="minorHAnsi" w:cstheme="minorHAnsi"/>
                <w:sz w:val="20"/>
                <w:szCs w:val="20"/>
              </w:rPr>
              <w:t>NUMERIC(</w:t>
            </w:r>
            <w:proofErr w:type="gramEnd"/>
            <w:r w:rsidRPr="00A85826">
              <w:rPr>
                <w:rFonts w:asciiTheme="minorHAnsi" w:hAnsiTheme="minorHAnsi" w:cstheme="minorHAnsi"/>
                <w:sz w:val="20"/>
                <w:szCs w:val="20"/>
              </w:rPr>
              <w:t>12,3)</w:t>
            </w:r>
          </w:p>
        </w:tc>
        <w:tc>
          <w:tcPr>
            <w:tcW w:w="3060" w:type="dxa"/>
            <w:tcMar>
              <w:top w:w="80" w:type="dxa"/>
              <w:left w:w="100" w:type="dxa"/>
              <w:bottom w:w="80" w:type="dxa"/>
              <w:right w:w="100" w:type="dxa"/>
            </w:tcMar>
            <w:vAlign w:val="center"/>
          </w:tcPr>
          <w:p w14:paraId="0FF7171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Monto de esa transacción específica</w:t>
            </w:r>
          </w:p>
        </w:tc>
      </w:tr>
      <w:tr w:rsidR="006D0EE6" w:rsidRPr="00A85826" w14:paraId="0FF71719" w14:textId="77777777">
        <w:tblPrEx>
          <w:tblCellMar>
            <w:top w:w="0" w:type="dxa"/>
            <w:bottom w:w="0" w:type="dxa"/>
          </w:tblCellMar>
        </w:tblPrEx>
        <w:tc>
          <w:tcPr>
            <w:tcW w:w="1500" w:type="dxa"/>
            <w:tcMar>
              <w:top w:w="80" w:type="dxa"/>
              <w:left w:w="100" w:type="dxa"/>
              <w:bottom w:w="80" w:type="dxa"/>
              <w:right w:w="100" w:type="dxa"/>
            </w:tcMar>
            <w:vAlign w:val="center"/>
          </w:tcPr>
          <w:p w14:paraId="0FF7171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16"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id_metodo_pago</w:t>
            </w:r>
            <w:proofErr w:type="spellEnd"/>
          </w:p>
        </w:tc>
        <w:tc>
          <w:tcPr>
            <w:tcW w:w="2500" w:type="dxa"/>
            <w:tcMar>
              <w:top w:w="80" w:type="dxa"/>
              <w:left w:w="100" w:type="dxa"/>
              <w:bottom w:w="80" w:type="dxa"/>
              <w:right w:w="100" w:type="dxa"/>
            </w:tcMar>
            <w:vAlign w:val="center"/>
          </w:tcPr>
          <w:p w14:paraId="0FF7171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SMALLINT (FK)</w:t>
            </w:r>
          </w:p>
        </w:tc>
        <w:tc>
          <w:tcPr>
            <w:tcW w:w="3060" w:type="dxa"/>
            <w:tcMar>
              <w:top w:w="80" w:type="dxa"/>
              <w:left w:w="100" w:type="dxa"/>
              <w:bottom w:w="80" w:type="dxa"/>
              <w:right w:w="100" w:type="dxa"/>
            </w:tcMar>
            <w:vAlign w:val="center"/>
          </w:tcPr>
          <w:p w14:paraId="0FF7171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0 = Efectivo, 1 = Tarjeta de crédito, 2 = Tarjeta de débito</w:t>
            </w:r>
          </w:p>
        </w:tc>
      </w:tr>
      <w:tr w:rsidR="006D0EE6" w:rsidRPr="00A85826" w14:paraId="0FF7171E" w14:textId="77777777">
        <w:tblPrEx>
          <w:tblCellMar>
            <w:top w:w="0" w:type="dxa"/>
            <w:bottom w:w="0" w:type="dxa"/>
          </w:tblCellMar>
        </w:tblPrEx>
        <w:tc>
          <w:tcPr>
            <w:tcW w:w="1500" w:type="dxa"/>
            <w:tcMar>
              <w:top w:w="80" w:type="dxa"/>
              <w:left w:w="100" w:type="dxa"/>
              <w:bottom w:w="80" w:type="dxa"/>
              <w:right w:w="100" w:type="dxa"/>
            </w:tcMar>
            <w:vAlign w:val="center"/>
          </w:tcPr>
          <w:p w14:paraId="0FF7171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1B"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tiempo_sitio</w:t>
            </w:r>
            <w:proofErr w:type="spellEnd"/>
          </w:p>
        </w:tc>
        <w:tc>
          <w:tcPr>
            <w:tcW w:w="2500" w:type="dxa"/>
            <w:tcMar>
              <w:top w:w="80" w:type="dxa"/>
              <w:left w:w="100" w:type="dxa"/>
              <w:bottom w:w="80" w:type="dxa"/>
              <w:right w:w="100" w:type="dxa"/>
            </w:tcMar>
            <w:vAlign w:val="center"/>
          </w:tcPr>
          <w:p w14:paraId="0FF7171C"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INTEGER</w:t>
            </w:r>
          </w:p>
        </w:tc>
        <w:tc>
          <w:tcPr>
            <w:tcW w:w="3060" w:type="dxa"/>
            <w:tcMar>
              <w:top w:w="80" w:type="dxa"/>
              <w:left w:w="100" w:type="dxa"/>
              <w:bottom w:w="80" w:type="dxa"/>
              <w:right w:w="100" w:type="dxa"/>
            </w:tcMar>
            <w:vAlign w:val="center"/>
          </w:tcPr>
          <w:p w14:paraId="0FF7171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Tiempo, en segundos, en el sitio o tienda</w:t>
            </w:r>
          </w:p>
        </w:tc>
      </w:tr>
      <w:tr w:rsidR="006D0EE6" w:rsidRPr="00A85826" w14:paraId="0FF71723" w14:textId="77777777">
        <w:tblPrEx>
          <w:tblCellMar>
            <w:top w:w="0" w:type="dxa"/>
            <w:bottom w:w="0" w:type="dxa"/>
          </w:tblCellMar>
        </w:tblPrEx>
        <w:tc>
          <w:tcPr>
            <w:tcW w:w="1500" w:type="dxa"/>
            <w:tcMar>
              <w:top w:w="80" w:type="dxa"/>
              <w:left w:w="100" w:type="dxa"/>
              <w:bottom w:w="80" w:type="dxa"/>
              <w:right w:w="100" w:type="dxa"/>
            </w:tcMar>
            <w:vAlign w:val="center"/>
          </w:tcPr>
          <w:p w14:paraId="0FF7171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20"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id_navegador</w:t>
            </w:r>
            <w:proofErr w:type="spellEnd"/>
          </w:p>
        </w:tc>
        <w:tc>
          <w:tcPr>
            <w:tcW w:w="2500" w:type="dxa"/>
            <w:tcMar>
              <w:top w:w="80" w:type="dxa"/>
              <w:left w:w="100" w:type="dxa"/>
              <w:bottom w:w="80" w:type="dxa"/>
              <w:right w:w="100" w:type="dxa"/>
            </w:tcMar>
            <w:vAlign w:val="center"/>
          </w:tcPr>
          <w:p w14:paraId="0FF71721"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SMALLINT (FK)</w:t>
            </w:r>
          </w:p>
        </w:tc>
        <w:tc>
          <w:tcPr>
            <w:tcW w:w="3060" w:type="dxa"/>
            <w:tcMar>
              <w:top w:w="80" w:type="dxa"/>
              <w:left w:w="100" w:type="dxa"/>
              <w:bottom w:w="80" w:type="dxa"/>
              <w:right w:w="100" w:type="dxa"/>
            </w:tcMar>
            <w:vAlign w:val="center"/>
          </w:tcPr>
          <w:p w14:paraId="0FF7172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0 = Tienda física, 1 a 4 = Navegador 1 a 4</w:t>
            </w:r>
          </w:p>
        </w:tc>
      </w:tr>
      <w:tr w:rsidR="006D0EE6" w:rsidRPr="00A85826" w14:paraId="0FF71728" w14:textId="77777777">
        <w:tblPrEx>
          <w:tblCellMar>
            <w:top w:w="0" w:type="dxa"/>
            <w:bottom w:w="0" w:type="dxa"/>
          </w:tblCellMar>
        </w:tblPrEx>
        <w:tc>
          <w:tcPr>
            <w:tcW w:w="1500" w:type="dxa"/>
            <w:tcMar>
              <w:top w:w="80" w:type="dxa"/>
              <w:left w:w="100" w:type="dxa"/>
              <w:bottom w:w="80" w:type="dxa"/>
              <w:right w:w="100" w:type="dxa"/>
            </w:tcMar>
            <w:vAlign w:val="center"/>
          </w:tcPr>
          <w:p w14:paraId="0FF7172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25"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boletin</w:t>
            </w:r>
            <w:proofErr w:type="spellEnd"/>
            <w:r w:rsidRPr="00A85826">
              <w:rPr>
                <w:rFonts w:asciiTheme="minorHAnsi" w:hAnsiTheme="minorHAnsi" w:cstheme="minorHAnsi"/>
                <w:sz w:val="20"/>
                <w:szCs w:val="20"/>
              </w:rPr>
              <w:t xml:space="preserve"> / vale</w:t>
            </w:r>
          </w:p>
        </w:tc>
        <w:tc>
          <w:tcPr>
            <w:tcW w:w="2500" w:type="dxa"/>
            <w:tcMar>
              <w:top w:w="80" w:type="dxa"/>
              <w:left w:w="100" w:type="dxa"/>
              <w:bottom w:w="80" w:type="dxa"/>
              <w:right w:w="100" w:type="dxa"/>
            </w:tcMar>
            <w:vAlign w:val="center"/>
          </w:tcPr>
          <w:p w14:paraId="0FF71726"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BOOLEAN</w:t>
            </w:r>
          </w:p>
        </w:tc>
        <w:tc>
          <w:tcPr>
            <w:tcW w:w="3060" w:type="dxa"/>
            <w:tcMar>
              <w:top w:w="80" w:type="dxa"/>
              <w:left w:w="100" w:type="dxa"/>
              <w:bottom w:w="80" w:type="dxa"/>
              <w:right w:w="100" w:type="dxa"/>
            </w:tcMar>
            <w:vAlign w:val="center"/>
          </w:tcPr>
          <w:p w14:paraId="0FF7172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Uso de boletín y de vale en la compra</w:t>
            </w:r>
          </w:p>
        </w:tc>
      </w:tr>
      <w:tr w:rsidR="006D0EE6" w:rsidRPr="00A85826" w14:paraId="0FF7172D" w14:textId="77777777">
        <w:tblPrEx>
          <w:tblCellMar>
            <w:top w:w="0" w:type="dxa"/>
            <w:bottom w:w="0" w:type="dxa"/>
          </w:tblCellMar>
        </w:tblPrEx>
        <w:tc>
          <w:tcPr>
            <w:tcW w:w="1500" w:type="dxa"/>
            <w:tcMar>
              <w:top w:w="80" w:type="dxa"/>
              <w:left w:w="100" w:type="dxa"/>
              <w:bottom w:w="80" w:type="dxa"/>
              <w:right w:w="100" w:type="dxa"/>
            </w:tcMar>
            <w:vAlign w:val="center"/>
          </w:tcPr>
          <w:p w14:paraId="0FF7172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2A"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origen_carga</w:t>
            </w:r>
            <w:proofErr w:type="spellEnd"/>
          </w:p>
        </w:tc>
        <w:tc>
          <w:tcPr>
            <w:tcW w:w="2500" w:type="dxa"/>
            <w:tcMar>
              <w:top w:w="80" w:type="dxa"/>
              <w:left w:w="100" w:type="dxa"/>
              <w:bottom w:w="80" w:type="dxa"/>
              <w:right w:w="100" w:type="dxa"/>
            </w:tcMar>
            <w:vAlign w:val="center"/>
          </w:tcPr>
          <w:p w14:paraId="0FF7172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VARCHAR</w:t>
            </w:r>
          </w:p>
        </w:tc>
        <w:tc>
          <w:tcPr>
            <w:tcW w:w="3060" w:type="dxa"/>
            <w:tcMar>
              <w:top w:w="80" w:type="dxa"/>
              <w:left w:w="100" w:type="dxa"/>
              <w:bottom w:w="80" w:type="dxa"/>
              <w:right w:w="100" w:type="dxa"/>
            </w:tcMar>
            <w:vAlign w:val="center"/>
          </w:tcPr>
          <w:p w14:paraId="0FF7172C"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Trazabilidad del lote de carga (por ejemplo, csv_2021)</w:t>
            </w:r>
          </w:p>
        </w:tc>
      </w:tr>
    </w:tbl>
    <w:p w14:paraId="0FF7172E"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72F"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5. METODOLOGÍA DE SELECCIÓN DE VISUALIZACIONES</w:t>
      </w:r>
    </w:p>
    <w:p w14:paraId="0FF71730"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La selección del tipo de gráfico para cada hallazgo siguió un mismo criterio en todo el equipo: primero se definía la pregunta de negocio que se quería responder, y después se elegía la representación visual que la comunicara con mayor claridad, y no al re</w:t>
      </w:r>
      <w:r w:rsidRPr="00A85826">
        <w:rPr>
          <w:rFonts w:asciiTheme="minorHAnsi" w:hAnsiTheme="minorHAnsi" w:cstheme="minorHAnsi"/>
        </w:rPr>
        <w:t>vés. Bajo esa regla, las series de tiempo, como la evolución mensual de las ventas, se representaron con gráficos de líneas, por ser la forma más natural de leer una tendencia; las comparaciones entre categorías con pocas etiquetas, como el método de pago,</w:t>
      </w:r>
      <w:r w:rsidRPr="00A85826">
        <w:rPr>
          <w:rFonts w:asciiTheme="minorHAnsi" w:hAnsiTheme="minorHAnsi" w:cstheme="minorHAnsi"/>
        </w:rPr>
        <w:t xml:space="preserve"> se representaron con barras verticales ordenadas de mayor a menor, de modo que el canal dominante resaltara de inmediato; y cuando las etiquetas de las categorías eran más largas, como el nombre de cada navegador, se usaron barras horizontales para que el</w:t>
      </w:r>
      <w:r w:rsidRPr="00A85826">
        <w:rPr>
          <w:rFonts w:asciiTheme="minorHAnsi" w:hAnsiTheme="minorHAnsi" w:cstheme="minorHAnsi"/>
        </w:rPr>
        <w:t xml:space="preserve"> texto no tuviera que rotarse.</w:t>
      </w:r>
    </w:p>
    <w:p w14:paraId="0FF71731"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Las proporciones de una variable con dos categorías, como el género, se representaron con gráficos de pastel; la forma y la dispersión de una variable continua, como la edad, se analizaron con histogramas y curva de densidad;</w:t>
      </w:r>
      <w:r w:rsidRPr="00A85826">
        <w:rPr>
          <w:rFonts w:asciiTheme="minorHAnsi" w:hAnsiTheme="minorHAnsi" w:cstheme="minorHAnsi"/>
        </w:rPr>
        <w:t xml:space="preserve"> y la búsqueda de relación entre dos variables numéricas, como el tiempo en el sitio y el monto de compra, se resolvió con diagramas de dispersión, aplicando transparencia a los puntos para que la superposición de más de seis mil observaciones no distorsio</w:t>
      </w:r>
      <w:r w:rsidRPr="00A85826">
        <w:rPr>
          <w:rFonts w:asciiTheme="minorHAnsi" w:hAnsiTheme="minorHAnsi" w:cstheme="minorHAnsi"/>
        </w:rPr>
        <w:t>nara la lectura.</w:t>
      </w:r>
    </w:p>
    <w:p w14:paraId="0FF71732"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La comparación de la dispersión y los valores atípicos de una variable numérica entre dos grupos, como la venta total por género, se resolvió con diagramas de caja; y el cruce de dos variables categóricas, como boletín y vale o género y mé</w:t>
      </w:r>
      <w:r w:rsidRPr="00A85826">
        <w:rPr>
          <w:rFonts w:asciiTheme="minorHAnsi" w:hAnsiTheme="minorHAnsi" w:cstheme="minorHAnsi"/>
        </w:rPr>
        <w:t>todo de pago, se representó mediante tablas de contingencia visualizadas como mapas de calor, por ser la forma más legible de identificar combinaciones dominantes mediante color e intensidad. En total se generaron doce gráficos, ocho de distribución y tend</w:t>
      </w:r>
      <w:r w:rsidRPr="00A85826">
        <w:rPr>
          <w:rFonts w:asciiTheme="minorHAnsi" w:hAnsiTheme="minorHAnsi" w:cstheme="minorHAnsi"/>
        </w:rPr>
        <w:t>encia más cuatro de correlación, superando el mínimo de siete gráficos variados solicitado en el enunciado, todos exportados en alta resolución (300 DPI) para conservar nitidez dentro del informe final.</w:t>
      </w:r>
    </w:p>
    <w:p w14:paraId="0FF71733"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734"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6. ANÁLISIS DESCRIPTIVO Y DE TENDENCIAS</w:t>
      </w:r>
    </w:p>
    <w:p w14:paraId="0FF71735"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6.1 Estadís</w:t>
      </w:r>
      <w:r w:rsidRPr="00A85826">
        <w:rPr>
          <w:rFonts w:asciiTheme="minorHAnsi" w:hAnsiTheme="minorHAnsi" w:cstheme="minorHAnsi"/>
          <w:b/>
          <w:bCs/>
          <w:sz w:val="27"/>
          <w:szCs w:val="27"/>
        </w:rPr>
        <w:t>ticas Básicas</w:t>
      </w:r>
    </w:p>
    <w:p w14:paraId="0FF71736"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Sobre las variables numéricas de la vista consolidada se calcularon la media, la mediana y la moda, obteniendo los siguientes resultados para los 6,500 clientes analizados.</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20"/>
        <w:gridCol w:w="2080"/>
        <w:gridCol w:w="2080"/>
        <w:gridCol w:w="2080"/>
      </w:tblGrid>
      <w:tr w:rsidR="006D0EE6" w:rsidRPr="00A85826" w14:paraId="0FF7173B" w14:textId="77777777">
        <w:tblPrEx>
          <w:tblCellMar>
            <w:top w:w="0" w:type="dxa"/>
            <w:bottom w:w="0" w:type="dxa"/>
          </w:tblCellMar>
        </w:tblPrEx>
        <w:trPr>
          <w:tblHeader/>
        </w:trPr>
        <w:tc>
          <w:tcPr>
            <w:tcW w:w="3120" w:type="dxa"/>
            <w:shd w:val="clear" w:color="auto" w:fill="D9E2F3"/>
            <w:tcMar>
              <w:top w:w="80" w:type="dxa"/>
              <w:left w:w="100" w:type="dxa"/>
              <w:bottom w:w="80" w:type="dxa"/>
              <w:right w:w="100" w:type="dxa"/>
            </w:tcMar>
            <w:vAlign w:val="center"/>
          </w:tcPr>
          <w:p w14:paraId="0FF71737"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Variable</w:t>
            </w:r>
          </w:p>
        </w:tc>
        <w:tc>
          <w:tcPr>
            <w:tcW w:w="2080" w:type="dxa"/>
            <w:shd w:val="clear" w:color="auto" w:fill="D9E2F3"/>
            <w:tcMar>
              <w:top w:w="80" w:type="dxa"/>
              <w:left w:w="100" w:type="dxa"/>
              <w:bottom w:w="80" w:type="dxa"/>
              <w:right w:w="100" w:type="dxa"/>
            </w:tcMar>
            <w:vAlign w:val="center"/>
          </w:tcPr>
          <w:p w14:paraId="0FF71738"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Media</w:t>
            </w:r>
          </w:p>
        </w:tc>
        <w:tc>
          <w:tcPr>
            <w:tcW w:w="2080" w:type="dxa"/>
            <w:shd w:val="clear" w:color="auto" w:fill="D9E2F3"/>
            <w:tcMar>
              <w:top w:w="80" w:type="dxa"/>
              <w:left w:w="100" w:type="dxa"/>
              <w:bottom w:w="80" w:type="dxa"/>
              <w:right w:w="100" w:type="dxa"/>
            </w:tcMar>
            <w:vAlign w:val="center"/>
          </w:tcPr>
          <w:p w14:paraId="0FF71739"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Mediana</w:t>
            </w:r>
          </w:p>
        </w:tc>
        <w:tc>
          <w:tcPr>
            <w:tcW w:w="2080" w:type="dxa"/>
            <w:shd w:val="clear" w:color="auto" w:fill="D9E2F3"/>
            <w:tcMar>
              <w:top w:w="80" w:type="dxa"/>
              <w:left w:w="100" w:type="dxa"/>
              <w:bottom w:w="80" w:type="dxa"/>
              <w:right w:w="100" w:type="dxa"/>
            </w:tcMar>
            <w:vAlign w:val="center"/>
          </w:tcPr>
          <w:p w14:paraId="0FF7173A"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Moda</w:t>
            </w:r>
          </w:p>
        </w:tc>
      </w:tr>
      <w:tr w:rsidR="006D0EE6" w:rsidRPr="00A85826" w14:paraId="0FF71740" w14:textId="77777777">
        <w:tblPrEx>
          <w:tblCellMar>
            <w:top w:w="0" w:type="dxa"/>
            <w:bottom w:w="0" w:type="dxa"/>
          </w:tblCellMar>
        </w:tblPrEx>
        <w:tc>
          <w:tcPr>
            <w:tcW w:w="3120" w:type="dxa"/>
            <w:tcMar>
              <w:top w:w="80" w:type="dxa"/>
              <w:left w:w="100" w:type="dxa"/>
              <w:bottom w:w="80" w:type="dxa"/>
              <w:right w:w="100" w:type="dxa"/>
            </w:tcMar>
            <w:vAlign w:val="center"/>
          </w:tcPr>
          <w:p w14:paraId="0FF7173C"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Edad</w:t>
            </w:r>
          </w:p>
        </w:tc>
        <w:tc>
          <w:tcPr>
            <w:tcW w:w="2080" w:type="dxa"/>
            <w:tcMar>
              <w:top w:w="80" w:type="dxa"/>
              <w:left w:w="100" w:type="dxa"/>
              <w:bottom w:w="80" w:type="dxa"/>
              <w:right w:w="100" w:type="dxa"/>
            </w:tcMar>
            <w:vAlign w:val="center"/>
          </w:tcPr>
          <w:p w14:paraId="0FF7173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36.31</w:t>
            </w:r>
          </w:p>
        </w:tc>
        <w:tc>
          <w:tcPr>
            <w:tcW w:w="2080" w:type="dxa"/>
            <w:tcMar>
              <w:top w:w="80" w:type="dxa"/>
              <w:left w:w="100" w:type="dxa"/>
              <w:bottom w:w="80" w:type="dxa"/>
              <w:right w:w="100" w:type="dxa"/>
            </w:tcMar>
            <w:vAlign w:val="center"/>
          </w:tcPr>
          <w:p w14:paraId="0FF7173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36</w:t>
            </w:r>
          </w:p>
        </w:tc>
        <w:tc>
          <w:tcPr>
            <w:tcW w:w="2080" w:type="dxa"/>
            <w:tcMar>
              <w:top w:w="80" w:type="dxa"/>
              <w:left w:w="100" w:type="dxa"/>
              <w:bottom w:w="80" w:type="dxa"/>
              <w:right w:w="100" w:type="dxa"/>
            </w:tcMar>
            <w:vAlign w:val="center"/>
          </w:tcPr>
          <w:p w14:paraId="0FF7173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18</w:t>
            </w:r>
          </w:p>
        </w:tc>
      </w:tr>
      <w:tr w:rsidR="006D0EE6" w:rsidRPr="00A85826" w14:paraId="0FF71745" w14:textId="77777777">
        <w:tblPrEx>
          <w:tblCellMar>
            <w:top w:w="0" w:type="dxa"/>
            <w:bottom w:w="0" w:type="dxa"/>
          </w:tblCellMar>
        </w:tblPrEx>
        <w:tc>
          <w:tcPr>
            <w:tcW w:w="3120" w:type="dxa"/>
            <w:tcMar>
              <w:top w:w="80" w:type="dxa"/>
              <w:left w:w="100" w:type="dxa"/>
              <w:bottom w:w="80" w:type="dxa"/>
              <w:right w:w="100" w:type="dxa"/>
            </w:tcMar>
            <w:vAlign w:val="center"/>
          </w:tcPr>
          <w:p w14:paraId="0FF71741"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Venta total (Q)</w:t>
            </w:r>
          </w:p>
        </w:tc>
        <w:tc>
          <w:tcPr>
            <w:tcW w:w="2080" w:type="dxa"/>
            <w:tcMar>
              <w:top w:w="80" w:type="dxa"/>
              <w:left w:w="100" w:type="dxa"/>
              <w:bottom w:w="80" w:type="dxa"/>
              <w:right w:w="100" w:type="dxa"/>
            </w:tcMar>
            <w:vAlign w:val="center"/>
          </w:tcPr>
          <w:p w14:paraId="0FF7174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206.24</w:t>
            </w:r>
          </w:p>
        </w:tc>
        <w:tc>
          <w:tcPr>
            <w:tcW w:w="2080" w:type="dxa"/>
            <w:tcMar>
              <w:top w:w="80" w:type="dxa"/>
              <w:left w:w="100" w:type="dxa"/>
              <w:bottom w:w="80" w:type="dxa"/>
              <w:right w:w="100" w:type="dxa"/>
            </w:tcMar>
            <w:vAlign w:val="center"/>
          </w:tcPr>
          <w:p w14:paraId="0FF7174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137.35</w:t>
            </w:r>
          </w:p>
        </w:tc>
        <w:tc>
          <w:tcPr>
            <w:tcW w:w="2080" w:type="dxa"/>
            <w:tcMar>
              <w:top w:w="80" w:type="dxa"/>
              <w:left w:w="100" w:type="dxa"/>
              <w:bottom w:w="80" w:type="dxa"/>
              <w:right w:w="100" w:type="dxa"/>
            </w:tcMar>
            <w:vAlign w:val="center"/>
          </w:tcPr>
          <w:p w14:paraId="0FF7174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98</w:t>
            </w:r>
          </w:p>
        </w:tc>
      </w:tr>
      <w:tr w:rsidR="006D0EE6" w:rsidRPr="00A85826" w14:paraId="0FF7174A" w14:textId="77777777">
        <w:tblPrEx>
          <w:tblCellMar>
            <w:top w:w="0" w:type="dxa"/>
            <w:bottom w:w="0" w:type="dxa"/>
          </w:tblCellMar>
        </w:tblPrEx>
        <w:tc>
          <w:tcPr>
            <w:tcW w:w="3120" w:type="dxa"/>
            <w:tcMar>
              <w:top w:w="80" w:type="dxa"/>
              <w:left w:w="100" w:type="dxa"/>
              <w:bottom w:w="80" w:type="dxa"/>
              <w:right w:w="100" w:type="dxa"/>
            </w:tcMar>
            <w:vAlign w:val="center"/>
          </w:tcPr>
          <w:p w14:paraId="0FF71746"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Número de compras</w:t>
            </w:r>
          </w:p>
        </w:tc>
        <w:tc>
          <w:tcPr>
            <w:tcW w:w="2080" w:type="dxa"/>
            <w:tcMar>
              <w:top w:w="80" w:type="dxa"/>
              <w:left w:w="100" w:type="dxa"/>
              <w:bottom w:w="80" w:type="dxa"/>
              <w:right w:w="100" w:type="dxa"/>
            </w:tcMar>
            <w:vAlign w:val="center"/>
          </w:tcPr>
          <w:p w14:paraId="0FF7174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5.09</w:t>
            </w:r>
          </w:p>
        </w:tc>
        <w:tc>
          <w:tcPr>
            <w:tcW w:w="2080" w:type="dxa"/>
            <w:tcMar>
              <w:top w:w="80" w:type="dxa"/>
              <w:left w:w="100" w:type="dxa"/>
              <w:bottom w:w="80" w:type="dxa"/>
              <w:right w:w="100" w:type="dxa"/>
            </w:tcMar>
            <w:vAlign w:val="center"/>
          </w:tcPr>
          <w:p w14:paraId="0FF7174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4</w:t>
            </w:r>
          </w:p>
        </w:tc>
        <w:tc>
          <w:tcPr>
            <w:tcW w:w="2080" w:type="dxa"/>
            <w:tcMar>
              <w:top w:w="80" w:type="dxa"/>
              <w:left w:w="100" w:type="dxa"/>
              <w:bottom w:w="80" w:type="dxa"/>
              <w:right w:w="100" w:type="dxa"/>
            </w:tcMar>
            <w:vAlign w:val="center"/>
          </w:tcPr>
          <w:p w14:paraId="0FF7174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w:t>
            </w:r>
          </w:p>
        </w:tc>
      </w:tr>
      <w:tr w:rsidR="006D0EE6" w:rsidRPr="00A85826" w14:paraId="0FF7174F" w14:textId="77777777">
        <w:tblPrEx>
          <w:tblCellMar>
            <w:top w:w="0" w:type="dxa"/>
            <w:bottom w:w="0" w:type="dxa"/>
          </w:tblCellMar>
        </w:tblPrEx>
        <w:tc>
          <w:tcPr>
            <w:tcW w:w="3120" w:type="dxa"/>
            <w:tcMar>
              <w:top w:w="80" w:type="dxa"/>
              <w:left w:w="100" w:type="dxa"/>
              <w:bottom w:w="80" w:type="dxa"/>
              <w:right w:w="100" w:type="dxa"/>
            </w:tcMar>
            <w:vAlign w:val="center"/>
          </w:tcPr>
          <w:p w14:paraId="0FF7174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Monto de compra (Q)</w:t>
            </w:r>
          </w:p>
        </w:tc>
        <w:tc>
          <w:tcPr>
            <w:tcW w:w="2080" w:type="dxa"/>
            <w:tcMar>
              <w:top w:w="80" w:type="dxa"/>
              <w:left w:w="100" w:type="dxa"/>
              <w:bottom w:w="80" w:type="dxa"/>
              <w:right w:w="100" w:type="dxa"/>
            </w:tcMar>
            <w:vAlign w:val="center"/>
          </w:tcPr>
          <w:p w14:paraId="0FF7174C"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39.79</w:t>
            </w:r>
          </w:p>
        </w:tc>
        <w:tc>
          <w:tcPr>
            <w:tcW w:w="2080" w:type="dxa"/>
            <w:tcMar>
              <w:top w:w="80" w:type="dxa"/>
              <w:left w:w="100" w:type="dxa"/>
              <w:bottom w:w="80" w:type="dxa"/>
              <w:right w:w="100" w:type="dxa"/>
            </w:tcMar>
            <w:vAlign w:val="center"/>
          </w:tcPr>
          <w:p w14:paraId="0FF7174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35.76</w:t>
            </w:r>
          </w:p>
        </w:tc>
        <w:tc>
          <w:tcPr>
            <w:tcW w:w="2080" w:type="dxa"/>
            <w:tcMar>
              <w:top w:w="80" w:type="dxa"/>
              <w:left w:w="100" w:type="dxa"/>
              <w:bottom w:w="80" w:type="dxa"/>
              <w:right w:w="100" w:type="dxa"/>
            </w:tcMar>
            <w:vAlign w:val="center"/>
          </w:tcPr>
          <w:p w14:paraId="0FF7174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37.15</w:t>
            </w:r>
          </w:p>
        </w:tc>
      </w:tr>
      <w:tr w:rsidR="006D0EE6" w:rsidRPr="00A85826" w14:paraId="0FF71754" w14:textId="77777777">
        <w:tblPrEx>
          <w:tblCellMar>
            <w:top w:w="0" w:type="dxa"/>
            <w:bottom w:w="0" w:type="dxa"/>
          </w:tblCellMar>
        </w:tblPrEx>
        <w:tc>
          <w:tcPr>
            <w:tcW w:w="3120" w:type="dxa"/>
            <w:tcMar>
              <w:top w:w="80" w:type="dxa"/>
              <w:left w:w="100" w:type="dxa"/>
              <w:bottom w:w="80" w:type="dxa"/>
              <w:right w:w="100" w:type="dxa"/>
            </w:tcMar>
            <w:vAlign w:val="center"/>
          </w:tcPr>
          <w:p w14:paraId="0FF71750"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Tiempo en el sitio (</w:t>
            </w:r>
            <w:proofErr w:type="spellStart"/>
            <w:r w:rsidRPr="00A85826">
              <w:rPr>
                <w:rFonts w:asciiTheme="minorHAnsi" w:hAnsiTheme="minorHAnsi" w:cstheme="minorHAnsi"/>
                <w:sz w:val="20"/>
                <w:szCs w:val="20"/>
              </w:rPr>
              <w:t>seg</w:t>
            </w:r>
            <w:proofErr w:type="spellEnd"/>
            <w:r w:rsidRPr="00A85826">
              <w:rPr>
                <w:rFonts w:asciiTheme="minorHAnsi" w:hAnsiTheme="minorHAnsi" w:cstheme="minorHAnsi"/>
                <w:sz w:val="20"/>
                <w:szCs w:val="20"/>
              </w:rPr>
              <w:t>.)</w:t>
            </w:r>
          </w:p>
        </w:tc>
        <w:tc>
          <w:tcPr>
            <w:tcW w:w="2080" w:type="dxa"/>
            <w:tcMar>
              <w:top w:w="80" w:type="dxa"/>
              <w:left w:w="100" w:type="dxa"/>
              <w:bottom w:w="80" w:type="dxa"/>
              <w:right w:w="100" w:type="dxa"/>
            </w:tcMar>
            <w:vAlign w:val="center"/>
          </w:tcPr>
          <w:p w14:paraId="0FF71751"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767.38</w:t>
            </w:r>
          </w:p>
        </w:tc>
        <w:tc>
          <w:tcPr>
            <w:tcW w:w="2080" w:type="dxa"/>
            <w:tcMar>
              <w:top w:w="80" w:type="dxa"/>
              <w:left w:w="100" w:type="dxa"/>
              <w:bottom w:w="80" w:type="dxa"/>
              <w:right w:w="100" w:type="dxa"/>
            </w:tcMar>
            <w:vAlign w:val="center"/>
          </w:tcPr>
          <w:p w14:paraId="0FF7175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768</w:t>
            </w:r>
          </w:p>
        </w:tc>
        <w:tc>
          <w:tcPr>
            <w:tcW w:w="2080" w:type="dxa"/>
            <w:tcMar>
              <w:top w:w="80" w:type="dxa"/>
              <w:left w:w="100" w:type="dxa"/>
              <w:bottom w:w="80" w:type="dxa"/>
              <w:right w:w="100" w:type="dxa"/>
            </w:tcMar>
            <w:vAlign w:val="center"/>
          </w:tcPr>
          <w:p w14:paraId="0FF7175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852</w:t>
            </w:r>
          </w:p>
        </w:tc>
      </w:tr>
    </w:tbl>
    <w:p w14:paraId="0FF71755"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6.2 Hallazgos del Análisis Exploratorio</w:t>
      </w:r>
    </w:p>
    <w:p w14:paraId="0FF71756"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El análisis exploratorio muestra que el navegador más preferido por los clientes es la tienda física (código 0), mientras que el menos utilizado es el Navegador 4. Las mayores ventas del año ocurrieron en marzo y las menores en noviembre. En cuanto a las p</w:t>
      </w:r>
      <w:r w:rsidRPr="00A85826">
        <w:rPr>
          <w:rFonts w:asciiTheme="minorHAnsi" w:hAnsiTheme="minorHAnsi" w:cstheme="minorHAnsi"/>
        </w:rPr>
        <w:t>romociones, los boletines tuvieron su mayor uso en diciembre y los vales en marzo. Por edad, los clientes jóvenes (19 a 35 años) y los adultos (36 a 50 años) concentran el mayor volumen de compras, con una diferencia mínima en el comportamiento entre géner</w:t>
      </w:r>
      <w:r w:rsidRPr="00A85826">
        <w:rPr>
          <w:rFonts w:asciiTheme="minorHAnsi" w:hAnsiTheme="minorHAnsi" w:cstheme="minorHAnsi"/>
        </w:rPr>
        <w:t>os.</w:t>
      </w:r>
    </w:p>
    <w:p w14:paraId="0FF71757"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6.3 Análisis de Tendencias</w:t>
      </w:r>
    </w:p>
    <w:p w14:paraId="0FF71758"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Mes de mayores ventas: marzo, con un monto total de Q22,994.34.</w:t>
      </w:r>
    </w:p>
    <w:p w14:paraId="0FF71759"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Mes de menores ventas: noviembre, con un monto total de Q19,779.24.</w:t>
      </w:r>
    </w:p>
    <w:p w14:paraId="0FF7175A"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Navegador más preferido: tienda física, con 3,523 compras (54.2% del total). Navegador menos </w:t>
      </w:r>
      <w:r w:rsidRPr="00A85826">
        <w:rPr>
          <w:rFonts w:asciiTheme="minorHAnsi" w:hAnsiTheme="minorHAnsi" w:cstheme="minorHAnsi"/>
        </w:rPr>
        <w:t>popular: Navegador 4, con 197 compras (3.0% del total).</w:t>
      </w:r>
    </w:p>
    <w:p w14:paraId="0FF7175B"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Ventas totales pagadas en efectivo o contra entrega: Q47,465.64.</w:t>
      </w:r>
    </w:p>
    <w:p w14:paraId="0FF7175C"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Mes con mayor uso de boletines: diciembre, con 262 usos.</w:t>
      </w:r>
    </w:p>
    <w:p w14:paraId="0FF7175D"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Mes con mayor uso de vales: marzo, con 133 usos.</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680"/>
        <w:gridCol w:w="4680"/>
      </w:tblGrid>
      <w:tr w:rsidR="006D0EE6" w:rsidRPr="00A85826" w14:paraId="0FF71760" w14:textId="77777777">
        <w:tblPrEx>
          <w:tblCellMar>
            <w:top w:w="0" w:type="dxa"/>
            <w:bottom w:w="0" w:type="dxa"/>
          </w:tblCellMar>
        </w:tblPrEx>
        <w:trPr>
          <w:tblHeader/>
        </w:trPr>
        <w:tc>
          <w:tcPr>
            <w:tcW w:w="4680" w:type="dxa"/>
            <w:shd w:val="clear" w:color="auto" w:fill="D9E2F3"/>
            <w:tcMar>
              <w:top w:w="80" w:type="dxa"/>
              <w:left w:w="100" w:type="dxa"/>
              <w:bottom w:w="80" w:type="dxa"/>
              <w:right w:w="100" w:type="dxa"/>
            </w:tcMar>
            <w:vAlign w:val="center"/>
          </w:tcPr>
          <w:p w14:paraId="0FF7175E"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lastRenderedPageBreak/>
              <w:t>Navegador</w:t>
            </w:r>
          </w:p>
        </w:tc>
        <w:tc>
          <w:tcPr>
            <w:tcW w:w="4680" w:type="dxa"/>
            <w:shd w:val="clear" w:color="auto" w:fill="D9E2F3"/>
            <w:tcMar>
              <w:top w:w="80" w:type="dxa"/>
              <w:left w:w="100" w:type="dxa"/>
              <w:bottom w:w="80" w:type="dxa"/>
              <w:right w:w="100" w:type="dxa"/>
            </w:tcMar>
            <w:vAlign w:val="center"/>
          </w:tcPr>
          <w:p w14:paraId="0FF7175F"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Cantidad de compras</w:t>
            </w:r>
          </w:p>
        </w:tc>
      </w:tr>
      <w:tr w:rsidR="006D0EE6" w:rsidRPr="00A85826" w14:paraId="0FF71763" w14:textId="77777777">
        <w:tblPrEx>
          <w:tblCellMar>
            <w:top w:w="0" w:type="dxa"/>
            <w:bottom w:w="0" w:type="dxa"/>
          </w:tblCellMar>
        </w:tblPrEx>
        <w:tc>
          <w:tcPr>
            <w:tcW w:w="4680" w:type="dxa"/>
            <w:tcMar>
              <w:top w:w="80" w:type="dxa"/>
              <w:left w:w="100" w:type="dxa"/>
              <w:bottom w:w="80" w:type="dxa"/>
              <w:right w:w="100" w:type="dxa"/>
            </w:tcMar>
            <w:vAlign w:val="center"/>
          </w:tcPr>
          <w:p w14:paraId="0FF71761"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0 — Tienda física</w:t>
            </w:r>
          </w:p>
        </w:tc>
        <w:tc>
          <w:tcPr>
            <w:tcW w:w="4680" w:type="dxa"/>
            <w:tcMar>
              <w:top w:w="80" w:type="dxa"/>
              <w:left w:w="100" w:type="dxa"/>
              <w:bottom w:w="80" w:type="dxa"/>
              <w:right w:w="100" w:type="dxa"/>
            </w:tcMar>
            <w:vAlign w:val="center"/>
          </w:tcPr>
          <w:p w14:paraId="0FF7176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3,523</w:t>
            </w:r>
          </w:p>
        </w:tc>
      </w:tr>
      <w:tr w:rsidR="006D0EE6" w:rsidRPr="00A85826" w14:paraId="0FF71766" w14:textId="77777777">
        <w:tblPrEx>
          <w:tblCellMar>
            <w:top w:w="0" w:type="dxa"/>
            <w:bottom w:w="0" w:type="dxa"/>
          </w:tblCellMar>
        </w:tblPrEx>
        <w:tc>
          <w:tcPr>
            <w:tcW w:w="4680" w:type="dxa"/>
            <w:tcMar>
              <w:top w:w="80" w:type="dxa"/>
              <w:left w:w="100" w:type="dxa"/>
              <w:bottom w:w="80" w:type="dxa"/>
              <w:right w:w="100" w:type="dxa"/>
            </w:tcMar>
            <w:vAlign w:val="center"/>
          </w:tcPr>
          <w:p w14:paraId="0FF7176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 — Navegador 1</w:t>
            </w:r>
          </w:p>
        </w:tc>
        <w:tc>
          <w:tcPr>
            <w:tcW w:w="4680" w:type="dxa"/>
            <w:tcMar>
              <w:top w:w="80" w:type="dxa"/>
              <w:left w:w="100" w:type="dxa"/>
              <w:bottom w:w="80" w:type="dxa"/>
              <w:right w:w="100" w:type="dxa"/>
            </w:tcMar>
            <w:vAlign w:val="center"/>
          </w:tcPr>
          <w:p w14:paraId="0FF7176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1,273</w:t>
            </w:r>
          </w:p>
        </w:tc>
      </w:tr>
      <w:tr w:rsidR="006D0EE6" w:rsidRPr="00A85826" w14:paraId="0FF71769" w14:textId="77777777">
        <w:tblPrEx>
          <w:tblCellMar>
            <w:top w:w="0" w:type="dxa"/>
            <w:bottom w:w="0" w:type="dxa"/>
          </w:tblCellMar>
        </w:tblPrEx>
        <w:tc>
          <w:tcPr>
            <w:tcW w:w="4680" w:type="dxa"/>
            <w:tcMar>
              <w:top w:w="80" w:type="dxa"/>
              <w:left w:w="100" w:type="dxa"/>
              <w:bottom w:w="80" w:type="dxa"/>
              <w:right w:w="100" w:type="dxa"/>
            </w:tcMar>
            <w:vAlign w:val="center"/>
          </w:tcPr>
          <w:p w14:paraId="0FF7176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 — Navegador 2</w:t>
            </w:r>
          </w:p>
        </w:tc>
        <w:tc>
          <w:tcPr>
            <w:tcW w:w="4680" w:type="dxa"/>
            <w:tcMar>
              <w:top w:w="80" w:type="dxa"/>
              <w:left w:w="100" w:type="dxa"/>
              <w:bottom w:w="80" w:type="dxa"/>
              <w:right w:w="100" w:type="dxa"/>
            </w:tcMar>
            <w:vAlign w:val="center"/>
          </w:tcPr>
          <w:p w14:paraId="0FF7176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847</w:t>
            </w:r>
          </w:p>
        </w:tc>
      </w:tr>
      <w:tr w:rsidR="006D0EE6" w:rsidRPr="00A85826" w14:paraId="0FF7176C" w14:textId="77777777">
        <w:tblPrEx>
          <w:tblCellMar>
            <w:top w:w="0" w:type="dxa"/>
            <w:bottom w:w="0" w:type="dxa"/>
          </w:tblCellMar>
        </w:tblPrEx>
        <w:tc>
          <w:tcPr>
            <w:tcW w:w="4680" w:type="dxa"/>
            <w:tcMar>
              <w:top w:w="80" w:type="dxa"/>
              <w:left w:w="100" w:type="dxa"/>
              <w:bottom w:w="80" w:type="dxa"/>
              <w:right w:w="100" w:type="dxa"/>
            </w:tcMar>
            <w:vAlign w:val="center"/>
          </w:tcPr>
          <w:p w14:paraId="0FF7176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 — Navegador 3</w:t>
            </w:r>
          </w:p>
        </w:tc>
        <w:tc>
          <w:tcPr>
            <w:tcW w:w="4680" w:type="dxa"/>
            <w:tcMar>
              <w:top w:w="80" w:type="dxa"/>
              <w:left w:w="100" w:type="dxa"/>
              <w:bottom w:w="80" w:type="dxa"/>
              <w:right w:w="100" w:type="dxa"/>
            </w:tcMar>
            <w:vAlign w:val="center"/>
          </w:tcPr>
          <w:p w14:paraId="0FF7176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660</w:t>
            </w:r>
          </w:p>
        </w:tc>
      </w:tr>
      <w:tr w:rsidR="006D0EE6" w:rsidRPr="00A85826" w14:paraId="0FF7176F" w14:textId="77777777">
        <w:tblPrEx>
          <w:tblCellMar>
            <w:top w:w="0" w:type="dxa"/>
            <w:bottom w:w="0" w:type="dxa"/>
          </w:tblCellMar>
        </w:tblPrEx>
        <w:tc>
          <w:tcPr>
            <w:tcW w:w="4680" w:type="dxa"/>
            <w:tcMar>
              <w:top w:w="80" w:type="dxa"/>
              <w:left w:w="100" w:type="dxa"/>
              <w:bottom w:w="80" w:type="dxa"/>
              <w:right w:w="100" w:type="dxa"/>
            </w:tcMar>
            <w:vAlign w:val="center"/>
          </w:tcPr>
          <w:p w14:paraId="0FF7176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4 — Navegador 4</w:t>
            </w:r>
          </w:p>
        </w:tc>
        <w:tc>
          <w:tcPr>
            <w:tcW w:w="4680" w:type="dxa"/>
            <w:tcMar>
              <w:top w:w="80" w:type="dxa"/>
              <w:left w:w="100" w:type="dxa"/>
              <w:bottom w:w="80" w:type="dxa"/>
              <w:right w:w="100" w:type="dxa"/>
            </w:tcMar>
            <w:vAlign w:val="center"/>
          </w:tcPr>
          <w:p w14:paraId="0FF7176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197</w:t>
            </w:r>
          </w:p>
        </w:tc>
      </w:tr>
    </w:tbl>
    <w:p w14:paraId="0FF71770" w14:textId="77777777" w:rsidR="006D0EE6" w:rsidRPr="00A85826" w:rsidRDefault="006D0EE6">
      <w:pPr>
        <w:spacing w:after="200"/>
        <w:rPr>
          <w:rFonts w:asciiTheme="minorHAnsi" w:hAnsiTheme="minorHAnsi" w:cstheme="minorHAnsi"/>
        </w:rPr>
      </w:pPr>
    </w:p>
    <w:p w14:paraId="0FF71771"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6.4 Segmentación de Clientes</w:t>
      </w:r>
    </w:p>
    <w:p w14:paraId="0FF71772"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Por rango de edad</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500"/>
        <w:gridCol w:w="2500"/>
        <w:gridCol w:w="2200"/>
        <w:gridCol w:w="2160"/>
      </w:tblGrid>
      <w:tr w:rsidR="006D0EE6" w:rsidRPr="00A85826" w14:paraId="0FF71777" w14:textId="77777777">
        <w:tblPrEx>
          <w:tblCellMar>
            <w:top w:w="0" w:type="dxa"/>
            <w:bottom w:w="0" w:type="dxa"/>
          </w:tblCellMar>
        </w:tblPrEx>
        <w:trPr>
          <w:tblHeader/>
        </w:trPr>
        <w:tc>
          <w:tcPr>
            <w:tcW w:w="2500" w:type="dxa"/>
            <w:shd w:val="clear" w:color="auto" w:fill="D9E2F3"/>
            <w:tcMar>
              <w:top w:w="80" w:type="dxa"/>
              <w:left w:w="100" w:type="dxa"/>
              <w:bottom w:w="80" w:type="dxa"/>
              <w:right w:w="100" w:type="dxa"/>
            </w:tcMar>
            <w:vAlign w:val="center"/>
          </w:tcPr>
          <w:p w14:paraId="0FF71773"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Grupo de edad</w:t>
            </w:r>
          </w:p>
        </w:tc>
        <w:tc>
          <w:tcPr>
            <w:tcW w:w="2500" w:type="dxa"/>
            <w:shd w:val="clear" w:color="auto" w:fill="D9E2F3"/>
            <w:tcMar>
              <w:top w:w="80" w:type="dxa"/>
              <w:left w:w="100" w:type="dxa"/>
              <w:bottom w:w="80" w:type="dxa"/>
              <w:right w:w="100" w:type="dxa"/>
            </w:tcMar>
            <w:vAlign w:val="center"/>
          </w:tcPr>
          <w:p w14:paraId="0FF71774"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Total</w:t>
            </w:r>
            <w:proofErr w:type="gramEnd"/>
            <w:r w:rsidRPr="00A85826">
              <w:rPr>
                <w:rFonts w:asciiTheme="minorHAnsi" w:hAnsiTheme="minorHAnsi" w:cstheme="minorHAnsi"/>
                <w:b/>
                <w:bCs/>
                <w:sz w:val="20"/>
                <w:szCs w:val="20"/>
              </w:rPr>
              <w:t xml:space="preserve"> de ventas (Q)</w:t>
            </w:r>
          </w:p>
        </w:tc>
        <w:tc>
          <w:tcPr>
            <w:tcW w:w="2200" w:type="dxa"/>
            <w:shd w:val="clear" w:color="auto" w:fill="D9E2F3"/>
            <w:tcMar>
              <w:top w:w="80" w:type="dxa"/>
              <w:left w:w="100" w:type="dxa"/>
              <w:bottom w:w="80" w:type="dxa"/>
              <w:right w:w="100" w:type="dxa"/>
            </w:tcMar>
            <w:vAlign w:val="center"/>
          </w:tcPr>
          <w:p w14:paraId="0FF71775"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Venta promedio (Q)</w:t>
            </w:r>
          </w:p>
        </w:tc>
        <w:tc>
          <w:tcPr>
            <w:tcW w:w="2160" w:type="dxa"/>
            <w:shd w:val="clear" w:color="auto" w:fill="D9E2F3"/>
            <w:tcMar>
              <w:top w:w="80" w:type="dxa"/>
              <w:left w:w="100" w:type="dxa"/>
              <w:bottom w:w="80" w:type="dxa"/>
              <w:right w:w="100" w:type="dxa"/>
            </w:tcMar>
            <w:vAlign w:val="center"/>
          </w:tcPr>
          <w:p w14:paraId="0FF71776"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Total</w:t>
            </w:r>
            <w:proofErr w:type="gramEnd"/>
            <w:r w:rsidRPr="00A85826">
              <w:rPr>
                <w:rFonts w:asciiTheme="minorHAnsi" w:hAnsiTheme="minorHAnsi" w:cstheme="minorHAnsi"/>
                <w:b/>
                <w:bCs/>
                <w:sz w:val="20"/>
                <w:szCs w:val="20"/>
              </w:rPr>
              <w:t xml:space="preserve"> de compras</w:t>
            </w:r>
          </w:p>
        </w:tc>
      </w:tr>
      <w:tr w:rsidR="006D0EE6" w:rsidRPr="00A85826" w14:paraId="0FF7177C" w14:textId="77777777">
        <w:tblPrEx>
          <w:tblCellMar>
            <w:top w:w="0" w:type="dxa"/>
            <w:bottom w:w="0" w:type="dxa"/>
          </w:tblCellMar>
        </w:tblPrEx>
        <w:tc>
          <w:tcPr>
            <w:tcW w:w="2500" w:type="dxa"/>
            <w:tcMar>
              <w:top w:w="80" w:type="dxa"/>
              <w:left w:w="100" w:type="dxa"/>
              <w:bottom w:w="80" w:type="dxa"/>
              <w:right w:w="100" w:type="dxa"/>
            </w:tcMar>
            <w:vAlign w:val="center"/>
          </w:tcPr>
          <w:p w14:paraId="0FF7177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Menores de 18</w:t>
            </w:r>
          </w:p>
        </w:tc>
        <w:tc>
          <w:tcPr>
            <w:tcW w:w="2500" w:type="dxa"/>
            <w:tcMar>
              <w:top w:w="80" w:type="dxa"/>
              <w:left w:w="100" w:type="dxa"/>
              <w:bottom w:w="80" w:type="dxa"/>
              <w:right w:w="100" w:type="dxa"/>
            </w:tcMar>
            <w:vAlign w:val="center"/>
          </w:tcPr>
          <w:p w14:paraId="0FF7177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17,847.00</w:t>
            </w:r>
          </w:p>
        </w:tc>
        <w:tc>
          <w:tcPr>
            <w:tcW w:w="2200" w:type="dxa"/>
            <w:tcMar>
              <w:top w:w="80" w:type="dxa"/>
              <w:left w:w="100" w:type="dxa"/>
              <w:bottom w:w="80" w:type="dxa"/>
              <w:right w:w="100" w:type="dxa"/>
            </w:tcMar>
            <w:vAlign w:val="center"/>
          </w:tcPr>
          <w:p w14:paraId="0FF7177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38.38</w:t>
            </w:r>
          </w:p>
        </w:tc>
        <w:tc>
          <w:tcPr>
            <w:tcW w:w="2160" w:type="dxa"/>
            <w:tcMar>
              <w:top w:w="80" w:type="dxa"/>
              <w:left w:w="100" w:type="dxa"/>
              <w:bottom w:w="80" w:type="dxa"/>
              <w:right w:w="100" w:type="dxa"/>
            </w:tcMar>
            <w:vAlign w:val="center"/>
          </w:tcPr>
          <w:p w14:paraId="0FF7177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2,557</w:t>
            </w:r>
          </w:p>
        </w:tc>
      </w:tr>
      <w:tr w:rsidR="006D0EE6" w:rsidRPr="00A85826" w14:paraId="0FF71781" w14:textId="77777777">
        <w:tblPrEx>
          <w:tblCellMar>
            <w:top w:w="0" w:type="dxa"/>
            <w:bottom w:w="0" w:type="dxa"/>
          </w:tblCellMar>
        </w:tblPrEx>
        <w:tc>
          <w:tcPr>
            <w:tcW w:w="2500" w:type="dxa"/>
            <w:tcMar>
              <w:top w:w="80" w:type="dxa"/>
              <w:left w:w="100" w:type="dxa"/>
              <w:bottom w:w="80" w:type="dxa"/>
              <w:right w:w="100" w:type="dxa"/>
            </w:tcMar>
            <w:vAlign w:val="center"/>
          </w:tcPr>
          <w:p w14:paraId="0FF7177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19 a 35</w:t>
            </w:r>
          </w:p>
        </w:tc>
        <w:tc>
          <w:tcPr>
            <w:tcW w:w="2500" w:type="dxa"/>
            <w:tcMar>
              <w:top w:w="80" w:type="dxa"/>
              <w:left w:w="100" w:type="dxa"/>
              <w:bottom w:w="80" w:type="dxa"/>
              <w:right w:w="100" w:type="dxa"/>
            </w:tcMar>
            <w:vAlign w:val="center"/>
          </w:tcPr>
          <w:p w14:paraId="0FF7177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108,054.00</w:t>
            </w:r>
          </w:p>
        </w:tc>
        <w:tc>
          <w:tcPr>
            <w:tcW w:w="2200" w:type="dxa"/>
            <w:tcMar>
              <w:top w:w="80" w:type="dxa"/>
              <w:left w:w="100" w:type="dxa"/>
              <w:bottom w:w="80" w:type="dxa"/>
              <w:right w:w="100" w:type="dxa"/>
            </w:tcMar>
            <w:vAlign w:val="center"/>
          </w:tcPr>
          <w:p w14:paraId="0FF7177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39.58</w:t>
            </w:r>
          </w:p>
        </w:tc>
        <w:tc>
          <w:tcPr>
            <w:tcW w:w="2160" w:type="dxa"/>
            <w:tcMar>
              <w:top w:w="80" w:type="dxa"/>
              <w:left w:w="100" w:type="dxa"/>
              <w:bottom w:w="80" w:type="dxa"/>
              <w:right w:w="100" w:type="dxa"/>
            </w:tcMar>
            <w:vAlign w:val="center"/>
          </w:tcPr>
          <w:p w14:paraId="0FF71780"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14,245</w:t>
            </w:r>
          </w:p>
        </w:tc>
      </w:tr>
      <w:tr w:rsidR="006D0EE6" w:rsidRPr="00A85826" w14:paraId="0FF71786" w14:textId="77777777">
        <w:tblPrEx>
          <w:tblCellMar>
            <w:top w:w="0" w:type="dxa"/>
            <w:bottom w:w="0" w:type="dxa"/>
          </w:tblCellMar>
        </w:tblPrEx>
        <w:tc>
          <w:tcPr>
            <w:tcW w:w="2500" w:type="dxa"/>
            <w:tcMar>
              <w:top w:w="80" w:type="dxa"/>
              <w:left w:w="100" w:type="dxa"/>
              <w:bottom w:w="80" w:type="dxa"/>
              <w:right w:w="100" w:type="dxa"/>
            </w:tcMar>
            <w:vAlign w:val="center"/>
          </w:tcPr>
          <w:p w14:paraId="0FF7178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36 a 50</w:t>
            </w:r>
          </w:p>
        </w:tc>
        <w:tc>
          <w:tcPr>
            <w:tcW w:w="2500" w:type="dxa"/>
            <w:tcMar>
              <w:top w:w="80" w:type="dxa"/>
              <w:left w:w="100" w:type="dxa"/>
              <w:bottom w:w="80" w:type="dxa"/>
              <w:right w:w="100" w:type="dxa"/>
            </w:tcMar>
            <w:vAlign w:val="center"/>
          </w:tcPr>
          <w:p w14:paraId="0FF7178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102,629.00</w:t>
            </w:r>
          </w:p>
        </w:tc>
        <w:tc>
          <w:tcPr>
            <w:tcW w:w="2200" w:type="dxa"/>
            <w:tcMar>
              <w:top w:w="80" w:type="dxa"/>
              <w:left w:w="100" w:type="dxa"/>
              <w:bottom w:w="80" w:type="dxa"/>
              <w:right w:w="100" w:type="dxa"/>
            </w:tcMar>
            <w:vAlign w:val="center"/>
          </w:tcPr>
          <w:p w14:paraId="0FF7178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40.22</w:t>
            </w:r>
          </w:p>
        </w:tc>
        <w:tc>
          <w:tcPr>
            <w:tcW w:w="2160" w:type="dxa"/>
            <w:tcMar>
              <w:top w:w="80" w:type="dxa"/>
              <w:left w:w="100" w:type="dxa"/>
              <w:bottom w:w="80" w:type="dxa"/>
              <w:right w:w="100" w:type="dxa"/>
            </w:tcMar>
            <w:vAlign w:val="center"/>
          </w:tcPr>
          <w:p w14:paraId="0FF7178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12,769</w:t>
            </w:r>
          </w:p>
        </w:tc>
      </w:tr>
      <w:tr w:rsidR="006D0EE6" w:rsidRPr="00A85826" w14:paraId="0FF7178B" w14:textId="77777777">
        <w:tblPrEx>
          <w:tblCellMar>
            <w:top w:w="0" w:type="dxa"/>
            <w:bottom w:w="0" w:type="dxa"/>
          </w:tblCellMar>
        </w:tblPrEx>
        <w:tc>
          <w:tcPr>
            <w:tcW w:w="2500" w:type="dxa"/>
            <w:tcMar>
              <w:top w:w="80" w:type="dxa"/>
              <w:left w:w="100" w:type="dxa"/>
              <w:bottom w:w="80" w:type="dxa"/>
              <w:right w:w="100" w:type="dxa"/>
            </w:tcMar>
            <w:vAlign w:val="center"/>
          </w:tcPr>
          <w:p w14:paraId="0FF7178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Mayores de 50</w:t>
            </w:r>
          </w:p>
        </w:tc>
        <w:tc>
          <w:tcPr>
            <w:tcW w:w="2500" w:type="dxa"/>
            <w:tcMar>
              <w:top w:w="80" w:type="dxa"/>
              <w:left w:w="100" w:type="dxa"/>
              <w:bottom w:w="80" w:type="dxa"/>
              <w:right w:w="100" w:type="dxa"/>
            </w:tcMar>
            <w:vAlign w:val="center"/>
          </w:tcPr>
          <w:p w14:paraId="0FF7178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30,086.20</w:t>
            </w:r>
          </w:p>
        </w:tc>
        <w:tc>
          <w:tcPr>
            <w:tcW w:w="2200" w:type="dxa"/>
            <w:tcMar>
              <w:top w:w="80" w:type="dxa"/>
              <w:left w:w="100" w:type="dxa"/>
              <w:bottom w:w="80" w:type="dxa"/>
              <w:right w:w="100" w:type="dxa"/>
            </w:tcMar>
            <w:vAlign w:val="center"/>
          </w:tcPr>
          <w:p w14:paraId="0FF7178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39.96</w:t>
            </w:r>
          </w:p>
        </w:tc>
        <w:tc>
          <w:tcPr>
            <w:tcW w:w="2160" w:type="dxa"/>
            <w:tcMar>
              <w:top w:w="80" w:type="dxa"/>
              <w:left w:w="100" w:type="dxa"/>
              <w:bottom w:w="80" w:type="dxa"/>
              <w:right w:w="100" w:type="dxa"/>
            </w:tcMar>
            <w:vAlign w:val="center"/>
          </w:tcPr>
          <w:p w14:paraId="0FF7178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3,514</w:t>
            </w:r>
          </w:p>
        </w:tc>
      </w:tr>
    </w:tbl>
    <w:p w14:paraId="0FF7178C"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Por género</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500"/>
        <w:gridCol w:w="2500"/>
        <w:gridCol w:w="2200"/>
        <w:gridCol w:w="2160"/>
      </w:tblGrid>
      <w:tr w:rsidR="006D0EE6" w:rsidRPr="00A85826" w14:paraId="0FF71791" w14:textId="77777777">
        <w:tblPrEx>
          <w:tblCellMar>
            <w:top w:w="0" w:type="dxa"/>
            <w:bottom w:w="0" w:type="dxa"/>
          </w:tblCellMar>
        </w:tblPrEx>
        <w:trPr>
          <w:tblHeader/>
        </w:trPr>
        <w:tc>
          <w:tcPr>
            <w:tcW w:w="2500" w:type="dxa"/>
            <w:shd w:val="clear" w:color="auto" w:fill="D9E2F3"/>
            <w:tcMar>
              <w:top w:w="80" w:type="dxa"/>
              <w:left w:w="100" w:type="dxa"/>
              <w:bottom w:w="80" w:type="dxa"/>
              <w:right w:w="100" w:type="dxa"/>
            </w:tcMar>
            <w:vAlign w:val="center"/>
          </w:tcPr>
          <w:p w14:paraId="0FF7178D"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Género</w:t>
            </w:r>
          </w:p>
        </w:tc>
        <w:tc>
          <w:tcPr>
            <w:tcW w:w="2500" w:type="dxa"/>
            <w:shd w:val="clear" w:color="auto" w:fill="D9E2F3"/>
            <w:tcMar>
              <w:top w:w="80" w:type="dxa"/>
              <w:left w:w="100" w:type="dxa"/>
              <w:bottom w:w="80" w:type="dxa"/>
              <w:right w:w="100" w:type="dxa"/>
            </w:tcMar>
            <w:vAlign w:val="center"/>
          </w:tcPr>
          <w:p w14:paraId="0FF7178E"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Total</w:t>
            </w:r>
            <w:proofErr w:type="gramEnd"/>
            <w:r w:rsidRPr="00A85826">
              <w:rPr>
                <w:rFonts w:asciiTheme="minorHAnsi" w:hAnsiTheme="minorHAnsi" w:cstheme="minorHAnsi"/>
                <w:b/>
                <w:bCs/>
                <w:sz w:val="20"/>
                <w:szCs w:val="20"/>
              </w:rPr>
              <w:t xml:space="preserve"> de ventas (Q)</w:t>
            </w:r>
          </w:p>
        </w:tc>
        <w:tc>
          <w:tcPr>
            <w:tcW w:w="2200" w:type="dxa"/>
            <w:shd w:val="clear" w:color="auto" w:fill="D9E2F3"/>
            <w:tcMar>
              <w:top w:w="80" w:type="dxa"/>
              <w:left w:w="100" w:type="dxa"/>
              <w:bottom w:w="80" w:type="dxa"/>
              <w:right w:w="100" w:type="dxa"/>
            </w:tcMar>
            <w:vAlign w:val="center"/>
          </w:tcPr>
          <w:p w14:paraId="0FF7178F"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Venta promedio (Q)</w:t>
            </w:r>
          </w:p>
        </w:tc>
        <w:tc>
          <w:tcPr>
            <w:tcW w:w="2160" w:type="dxa"/>
            <w:shd w:val="clear" w:color="auto" w:fill="D9E2F3"/>
            <w:tcMar>
              <w:top w:w="80" w:type="dxa"/>
              <w:left w:w="100" w:type="dxa"/>
              <w:bottom w:w="80" w:type="dxa"/>
              <w:right w:w="100" w:type="dxa"/>
            </w:tcMar>
            <w:vAlign w:val="center"/>
          </w:tcPr>
          <w:p w14:paraId="0FF71790"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Total</w:t>
            </w:r>
            <w:proofErr w:type="gramEnd"/>
            <w:r w:rsidRPr="00A85826">
              <w:rPr>
                <w:rFonts w:asciiTheme="minorHAnsi" w:hAnsiTheme="minorHAnsi" w:cstheme="minorHAnsi"/>
                <w:b/>
                <w:bCs/>
                <w:sz w:val="20"/>
                <w:szCs w:val="20"/>
              </w:rPr>
              <w:t xml:space="preserve"> de compras</w:t>
            </w:r>
          </w:p>
        </w:tc>
      </w:tr>
      <w:tr w:rsidR="006D0EE6" w:rsidRPr="00A85826" w14:paraId="0FF71796" w14:textId="77777777">
        <w:tblPrEx>
          <w:tblCellMar>
            <w:top w:w="0" w:type="dxa"/>
            <w:bottom w:w="0" w:type="dxa"/>
          </w:tblCellMar>
        </w:tblPrEx>
        <w:tc>
          <w:tcPr>
            <w:tcW w:w="2500" w:type="dxa"/>
            <w:tcMar>
              <w:top w:w="80" w:type="dxa"/>
              <w:left w:w="100" w:type="dxa"/>
              <w:bottom w:w="80" w:type="dxa"/>
              <w:right w:w="100" w:type="dxa"/>
            </w:tcMar>
            <w:vAlign w:val="center"/>
          </w:tcPr>
          <w:p w14:paraId="0FF7179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0 — Masculino</w:t>
            </w:r>
          </w:p>
        </w:tc>
        <w:tc>
          <w:tcPr>
            <w:tcW w:w="2500" w:type="dxa"/>
            <w:tcMar>
              <w:top w:w="80" w:type="dxa"/>
              <w:left w:w="100" w:type="dxa"/>
              <w:bottom w:w="80" w:type="dxa"/>
              <w:right w:w="100" w:type="dxa"/>
            </w:tcMar>
            <w:vAlign w:val="center"/>
          </w:tcPr>
          <w:p w14:paraId="0FF7179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133,861.00</w:t>
            </w:r>
          </w:p>
        </w:tc>
        <w:tc>
          <w:tcPr>
            <w:tcW w:w="2200" w:type="dxa"/>
            <w:tcMar>
              <w:top w:w="80" w:type="dxa"/>
              <w:left w:w="100" w:type="dxa"/>
              <w:bottom w:w="80" w:type="dxa"/>
              <w:right w:w="100" w:type="dxa"/>
            </w:tcMar>
            <w:vAlign w:val="center"/>
          </w:tcPr>
          <w:p w14:paraId="0FF7179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39.70</w:t>
            </w:r>
          </w:p>
        </w:tc>
        <w:tc>
          <w:tcPr>
            <w:tcW w:w="2160" w:type="dxa"/>
            <w:tcMar>
              <w:top w:w="80" w:type="dxa"/>
              <w:left w:w="100" w:type="dxa"/>
              <w:bottom w:w="80" w:type="dxa"/>
              <w:right w:w="100" w:type="dxa"/>
            </w:tcMar>
            <w:vAlign w:val="center"/>
          </w:tcPr>
          <w:p w14:paraId="0FF7179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17,176</w:t>
            </w:r>
          </w:p>
        </w:tc>
      </w:tr>
      <w:tr w:rsidR="006D0EE6" w:rsidRPr="00A85826" w14:paraId="0FF7179B" w14:textId="77777777">
        <w:tblPrEx>
          <w:tblCellMar>
            <w:top w:w="0" w:type="dxa"/>
            <w:bottom w:w="0" w:type="dxa"/>
          </w:tblCellMar>
        </w:tblPrEx>
        <w:tc>
          <w:tcPr>
            <w:tcW w:w="2500" w:type="dxa"/>
            <w:tcMar>
              <w:top w:w="80" w:type="dxa"/>
              <w:left w:w="100" w:type="dxa"/>
              <w:bottom w:w="80" w:type="dxa"/>
              <w:right w:w="100" w:type="dxa"/>
            </w:tcMar>
            <w:vAlign w:val="center"/>
          </w:tcPr>
          <w:p w14:paraId="0FF7179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 — Femenino</w:t>
            </w:r>
          </w:p>
        </w:tc>
        <w:tc>
          <w:tcPr>
            <w:tcW w:w="2500" w:type="dxa"/>
            <w:tcMar>
              <w:top w:w="80" w:type="dxa"/>
              <w:left w:w="100" w:type="dxa"/>
              <w:bottom w:w="80" w:type="dxa"/>
              <w:right w:w="100" w:type="dxa"/>
            </w:tcMar>
            <w:vAlign w:val="center"/>
          </w:tcPr>
          <w:p w14:paraId="0FF7179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124,755.00</w:t>
            </w:r>
          </w:p>
        </w:tc>
        <w:tc>
          <w:tcPr>
            <w:tcW w:w="2200" w:type="dxa"/>
            <w:tcMar>
              <w:top w:w="80" w:type="dxa"/>
              <w:left w:w="100" w:type="dxa"/>
              <w:bottom w:w="80" w:type="dxa"/>
              <w:right w:w="100" w:type="dxa"/>
            </w:tcMar>
            <w:vAlign w:val="center"/>
          </w:tcPr>
          <w:p w14:paraId="0FF7179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39.88</w:t>
            </w:r>
          </w:p>
        </w:tc>
        <w:tc>
          <w:tcPr>
            <w:tcW w:w="2160" w:type="dxa"/>
            <w:tcMar>
              <w:top w:w="80" w:type="dxa"/>
              <w:left w:w="100" w:type="dxa"/>
              <w:bottom w:w="80" w:type="dxa"/>
              <w:right w:w="100" w:type="dxa"/>
            </w:tcMar>
            <w:vAlign w:val="center"/>
          </w:tcPr>
          <w:p w14:paraId="0FF7179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15,909</w:t>
            </w:r>
          </w:p>
        </w:tc>
      </w:tr>
    </w:tbl>
    <w:p w14:paraId="0FF7179C"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Por uso de boletín y vale</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400"/>
        <w:gridCol w:w="1400"/>
        <w:gridCol w:w="2350"/>
        <w:gridCol w:w="2100"/>
        <w:gridCol w:w="2110"/>
      </w:tblGrid>
      <w:tr w:rsidR="006D0EE6" w:rsidRPr="00A85826" w14:paraId="0FF717A2"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vAlign w:val="center"/>
          </w:tcPr>
          <w:p w14:paraId="0FF7179D"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Boletín</w:t>
            </w:r>
          </w:p>
        </w:tc>
        <w:tc>
          <w:tcPr>
            <w:tcW w:w="1400" w:type="dxa"/>
            <w:shd w:val="clear" w:color="auto" w:fill="D9E2F3"/>
            <w:tcMar>
              <w:top w:w="80" w:type="dxa"/>
              <w:left w:w="100" w:type="dxa"/>
              <w:bottom w:w="80" w:type="dxa"/>
              <w:right w:w="100" w:type="dxa"/>
            </w:tcMar>
            <w:vAlign w:val="center"/>
          </w:tcPr>
          <w:p w14:paraId="0FF7179E"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Vale</w:t>
            </w:r>
          </w:p>
        </w:tc>
        <w:tc>
          <w:tcPr>
            <w:tcW w:w="2350" w:type="dxa"/>
            <w:shd w:val="clear" w:color="auto" w:fill="D9E2F3"/>
            <w:tcMar>
              <w:top w:w="80" w:type="dxa"/>
              <w:left w:w="100" w:type="dxa"/>
              <w:bottom w:w="80" w:type="dxa"/>
              <w:right w:w="100" w:type="dxa"/>
            </w:tcMar>
            <w:vAlign w:val="center"/>
          </w:tcPr>
          <w:p w14:paraId="0FF7179F"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Total</w:t>
            </w:r>
            <w:proofErr w:type="gramEnd"/>
            <w:r w:rsidRPr="00A85826">
              <w:rPr>
                <w:rFonts w:asciiTheme="minorHAnsi" w:hAnsiTheme="minorHAnsi" w:cstheme="minorHAnsi"/>
                <w:b/>
                <w:bCs/>
                <w:sz w:val="20"/>
                <w:szCs w:val="20"/>
              </w:rPr>
              <w:t xml:space="preserve"> de ventas (Q)</w:t>
            </w:r>
          </w:p>
        </w:tc>
        <w:tc>
          <w:tcPr>
            <w:tcW w:w="2100" w:type="dxa"/>
            <w:shd w:val="clear" w:color="auto" w:fill="D9E2F3"/>
            <w:tcMar>
              <w:top w:w="80" w:type="dxa"/>
              <w:left w:w="100" w:type="dxa"/>
              <w:bottom w:w="80" w:type="dxa"/>
              <w:right w:w="100" w:type="dxa"/>
            </w:tcMar>
            <w:vAlign w:val="center"/>
          </w:tcPr>
          <w:p w14:paraId="0FF717A0"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Venta promedio (Q)</w:t>
            </w:r>
          </w:p>
        </w:tc>
        <w:tc>
          <w:tcPr>
            <w:tcW w:w="2110" w:type="dxa"/>
            <w:shd w:val="clear" w:color="auto" w:fill="D9E2F3"/>
            <w:tcMar>
              <w:top w:w="80" w:type="dxa"/>
              <w:left w:w="100" w:type="dxa"/>
              <w:bottom w:w="80" w:type="dxa"/>
              <w:right w:w="100" w:type="dxa"/>
            </w:tcMar>
            <w:vAlign w:val="center"/>
          </w:tcPr>
          <w:p w14:paraId="0FF717A1"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Total</w:t>
            </w:r>
            <w:proofErr w:type="gramEnd"/>
            <w:r w:rsidRPr="00A85826">
              <w:rPr>
                <w:rFonts w:asciiTheme="minorHAnsi" w:hAnsiTheme="minorHAnsi" w:cstheme="minorHAnsi"/>
                <w:b/>
                <w:bCs/>
                <w:sz w:val="20"/>
                <w:szCs w:val="20"/>
              </w:rPr>
              <w:t xml:space="preserve"> de compras</w:t>
            </w:r>
          </w:p>
        </w:tc>
      </w:tr>
      <w:tr w:rsidR="006D0EE6" w:rsidRPr="00A85826" w14:paraId="0FF717A8" w14:textId="77777777">
        <w:tblPrEx>
          <w:tblCellMar>
            <w:top w:w="0" w:type="dxa"/>
            <w:bottom w:w="0" w:type="dxa"/>
          </w:tblCellMar>
        </w:tblPrEx>
        <w:tc>
          <w:tcPr>
            <w:tcW w:w="1400" w:type="dxa"/>
            <w:tcMar>
              <w:top w:w="80" w:type="dxa"/>
              <w:left w:w="100" w:type="dxa"/>
              <w:bottom w:w="80" w:type="dxa"/>
              <w:right w:w="100" w:type="dxa"/>
            </w:tcMar>
            <w:vAlign w:val="center"/>
          </w:tcPr>
          <w:p w14:paraId="0FF717A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No</w:t>
            </w:r>
          </w:p>
        </w:tc>
        <w:tc>
          <w:tcPr>
            <w:tcW w:w="1400" w:type="dxa"/>
            <w:tcMar>
              <w:top w:w="80" w:type="dxa"/>
              <w:left w:w="100" w:type="dxa"/>
              <w:bottom w:w="80" w:type="dxa"/>
              <w:right w:w="100" w:type="dxa"/>
            </w:tcMar>
            <w:vAlign w:val="center"/>
          </w:tcPr>
          <w:p w14:paraId="0FF717A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No</w:t>
            </w:r>
          </w:p>
        </w:tc>
        <w:tc>
          <w:tcPr>
            <w:tcW w:w="2350" w:type="dxa"/>
            <w:tcMar>
              <w:top w:w="80" w:type="dxa"/>
              <w:left w:w="100" w:type="dxa"/>
              <w:bottom w:w="80" w:type="dxa"/>
              <w:right w:w="100" w:type="dxa"/>
            </w:tcMar>
            <w:vAlign w:val="center"/>
          </w:tcPr>
          <w:p w14:paraId="0FF717A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119,999.00</w:t>
            </w:r>
          </w:p>
        </w:tc>
        <w:tc>
          <w:tcPr>
            <w:tcW w:w="2100" w:type="dxa"/>
            <w:tcMar>
              <w:top w:w="80" w:type="dxa"/>
              <w:left w:w="100" w:type="dxa"/>
              <w:bottom w:w="80" w:type="dxa"/>
              <w:right w:w="100" w:type="dxa"/>
            </w:tcMar>
            <w:vAlign w:val="center"/>
          </w:tcPr>
          <w:p w14:paraId="0FF717A6"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38.26</w:t>
            </w:r>
          </w:p>
        </w:tc>
        <w:tc>
          <w:tcPr>
            <w:tcW w:w="2110" w:type="dxa"/>
            <w:tcMar>
              <w:top w:w="80" w:type="dxa"/>
              <w:left w:w="100" w:type="dxa"/>
              <w:bottom w:w="80" w:type="dxa"/>
              <w:right w:w="100" w:type="dxa"/>
            </w:tcMar>
            <w:vAlign w:val="center"/>
          </w:tcPr>
          <w:p w14:paraId="0FF717A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14,425</w:t>
            </w:r>
          </w:p>
        </w:tc>
      </w:tr>
      <w:tr w:rsidR="006D0EE6" w:rsidRPr="00A85826" w14:paraId="0FF717AE" w14:textId="77777777">
        <w:tblPrEx>
          <w:tblCellMar>
            <w:top w:w="0" w:type="dxa"/>
            <w:bottom w:w="0" w:type="dxa"/>
          </w:tblCellMar>
        </w:tblPrEx>
        <w:tc>
          <w:tcPr>
            <w:tcW w:w="1400" w:type="dxa"/>
            <w:tcMar>
              <w:top w:w="80" w:type="dxa"/>
              <w:left w:w="100" w:type="dxa"/>
              <w:bottom w:w="80" w:type="dxa"/>
              <w:right w:w="100" w:type="dxa"/>
            </w:tcMar>
            <w:vAlign w:val="center"/>
          </w:tcPr>
          <w:p w14:paraId="0FF717A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No</w:t>
            </w:r>
          </w:p>
        </w:tc>
        <w:tc>
          <w:tcPr>
            <w:tcW w:w="1400" w:type="dxa"/>
            <w:tcMar>
              <w:top w:w="80" w:type="dxa"/>
              <w:left w:w="100" w:type="dxa"/>
              <w:bottom w:w="80" w:type="dxa"/>
              <w:right w:w="100" w:type="dxa"/>
            </w:tcMar>
            <w:vAlign w:val="center"/>
          </w:tcPr>
          <w:p w14:paraId="0FF717A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Sí</w:t>
            </w:r>
          </w:p>
        </w:tc>
        <w:tc>
          <w:tcPr>
            <w:tcW w:w="2350" w:type="dxa"/>
            <w:tcMar>
              <w:top w:w="80" w:type="dxa"/>
              <w:left w:w="100" w:type="dxa"/>
              <w:bottom w:w="80" w:type="dxa"/>
              <w:right w:w="100" w:type="dxa"/>
            </w:tcMar>
            <w:vAlign w:val="center"/>
          </w:tcPr>
          <w:p w14:paraId="0FF717A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19,323.20</w:t>
            </w:r>
          </w:p>
        </w:tc>
        <w:tc>
          <w:tcPr>
            <w:tcW w:w="2100" w:type="dxa"/>
            <w:tcMar>
              <w:top w:w="80" w:type="dxa"/>
              <w:left w:w="100" w:type="dxa"/>
              <w:bottom w:w="80" w:type="dxa"/>
              <w:right w:w="100" w:type="dxa"/>
            </w:tcMar>
            <w:vAlign w:val="center"/>
          </w:tcPr>
          <w:p w14:paraId="0FF717AC"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43.62</w:t>
            </w:r>
          </w:p>
        </w:tc>
        <w:tc>
          <w:tcPr>
            <w:tcW w:w="2110" w:type="dxa"/>
            <w:tcMar>
              <w:top w:w="80" w:type="dxa"/>
              <w:left w:w="100" w:type="dxa"/>
              <w:bottom w:w="80" w:type="dxa"/>
              <w:right w:w="100" w:type="dxa"/>
            </w:tcMar>
            <w:vAlign w:val="center"/>
          </w:tcPr>
          <w:p w14:paraId="0FF717A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1,899</w:t>
            </w:r>
          </w:p>
        </w:tc>
      </w:tr>
      <w:tr w:rsidR="006D0EE6" w:rsidRPr="00A85826" w14:paraId="0FF717B4" w14:textId="77777777">
        <w:tblPrEx>
          <w:tblCellMar>
            <w:top w:w="0" w:type="dxa"/>
            <w:bottom w:w="0" w:type="dxa"/>
          </w:tblCellMar>
        </w:tblPrEx>
        <w:tc>
          <w:tcPr>
            <w:tcW w:w="1400" w:type="dxa"/>
            <w:tcMar>
              <w:top w:w="80" w:type="dxa"/>
              <w:left w:w="100" w:type="dxa"/>
              <w:bottom w:w="80" w:type="dxa"/>
              <w:right w:w="100" w:type="dxa"/>
            </w:tcMar>
            <w:vAlign w:val="center"/>
          </w:tcPr>
          <w:p w14:paraId="0FF717A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Sí</w:t>
            </w:r>
          </w:p>
        </w:tc>
        <w:tc>
          <w:tcPr>
            <w:tcW w:w="1400" w:type="dxa"/>
            <w:tcMar>
              <w:top w:w="80" w:type="dxa"/>
              <w:left w:w="100" w:type="dxa"/>
              <w:bottom w:w="80" w:type="dxa"/>
              <w:right w:w="100" w:type="dxa"/>
            </w:tcMar>
            <w:vAlign w:val="center"/>
          </w:tcPr>
          <w:p w14:paraId="0FF717B0"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No</w:t>
            </w:r>
          </w:p>
        </w:tc>
        <w:tc>
          <w:tcPr>
            <w:tcW w:w="2350" w:type="dxa"/>
            <w:tcMar>
              <w:top w:w="80" w:type="dxa"/>
              <w:left w:w="100" w:type="dxa"/>
              <w:bottom w:w="80" w:type="dxa"/>
              <w:right w:w="100" w:type="dxa"/>
            </w:tcMar>
            <w:vAlign w:val="center"/>
          </w:tcPr>
          <w:p w14:paraId="0FF717B1"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82,246.20</w:t>
            </w:r>
          </w:p>
        </w:tc>
        <w:tc>
          <w:tcPr>
            <w:tcW w:w="2100" w:type="dxa"/>
            <w:tcMar>
              <w:top w:w="80" w:type="dxa"/>
              <w:left w:w="100" w:type="dxa"/>
              <w:bottom w:w="80" w:type="dxa"/>
              <w:right w:w="100" w:type="dxa"/>
            </w:tcMar>
            <w:vAlign w:val="center"/>
          </w:tcPr>
          <w:p w14:paraId="0FF717B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38.98</w:t>
            </w:r>
          </w:p>
        </w:tc>
        <w:tc>
          <w:tcPr>
            <w:tcW w:w="2110" w:type="dxa"/>
            <w:tcMar>
              <w:top w:w="80" w:type="dxa"/>
              <w:left w:w="100" w:type="dxa"/>
              <w:bottom w:w="80" w:type="dxa"/>
              <w:right w:w="100" w:type="dxa"/>
            </w:tcMar>
            <w:vAlign w:val="center"/>
          </w:tcPr>
          <w:p w14:paraId="0FF717B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12,135</w:t>
            </w:r>
          </w:p>
        </w:tc>
      </w:tr>
      <w:tr w:rsidR="006D0EE6" w:rsidRPr="00A85826" w14:paraId="0FF717BA" w14:textId="77777777">
        <w:tblPrEx>
          <w:tblCellMar>
            <w:top w:w="0" w:type="dxa"/>
            <w:bottom w:w="0" w:type="dxa"/>
          </w:tblCellMar>
        </w:tblPrEx>
        <w:tc>
          <w:tcPr>
            <w:tcW w:w="1400" w:type="dxa"/>
            <w:tcMar>
              <w:top w:w="80" w:type="dxa"/>
              <w:left w:w="100" w:type="dxa"/>
              <w:bottom w:w="80" w:type="dxa"/>
              <w:right w:w="100" w:type="dxa"/>
            </w:tcMar>
            <w:vAlign w:val="center"/>
          </w:tcPr>
          <w:p w14:paraId="0FF717B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Sí</w:t>
            </w:r>
          </w:p>
        </w:tc>
        <w:tc>
          <w:tcPr>
            <w:tcW w:w="1400" w:type="dxa"/>
            <w:tcMar>
              <w:top w:w="80" w:type="dxa"/>
              <w:left w:w="100" w:type="dxa"/>
              <w:bottom w:w="80" w:type="dxa"/>
              <w:right w:w="100" w:type="dxa"/>
            </w:tcMar>
            <w:vAlign w:val="center"/>
          </w:tcPr>
          <w:p w14:paraId="0FF717B6"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Sí</w:t>
            </w:r>
          </w:p>
        </w:tc>
        <w:tc>
          <w:tcPr>
            <w:tcW w:w="2350" w:type="dxa"/>
            <w:tcMar>
              <w:top w:w="80" w:type="dxa"/>
              <w:left w:w="100" w:type="dxa"/>
              <w:bottom w:w="80" w:type="dxa"/>
              <w:right w:w="100" w:type="dxa"/>
            </w:tcMar>
            <w:vAlign w:val="center"/>
          </w:tcPr>
          <w:p w14:paraId="0FF717B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37,047.60</w:t>
            </w:r>
          </w:p>
        </w:tc>
        <w:tc>
          <w:tcPr>
            <w:tcW w:w="2100" w:type="dxa"/>
            <w:tcMar>
              <w:top w:w="80" w:type="dxa"/>
              <w:left w:w="100" w:type="dxa"/>
              <w:bottom w:w="80" w:type="dxa"/>
              <w:right w:w="100" w:type="dxa"/>
            </w:tcMar>
            <w:vAlign w:val="center"/>
          </w:tcPr>
          <w:p w14:paraId="0FF717B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45.68</w:t>
            </w:r>
          </w:p>
        </w:tc>
        <w:tc>
          <w:tcPr>
            <w:tcW w:w="2110" w:type="dxa"/>
            <w:tcMar>
              <w:top w:w="80" w:type="dxa"/>
              <w:left w:w="100" w:type="dxa"/>
              <w:bottom w:w="80" w:type="dxa"/>
              <w:right w:w="100" w:type="dxa"/>
            </w:tcMar>
            <w:vAlign w:val="center"/>
          </w:tcPr>
          <w:p w14:paraId="0FF717B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4,626</w:t>
            </w:r>
          </w:p>
        </w:tc>
      </w:tr>
    </w:tbl>
    <w:p w14:paraId="0FF717BB" w14:textId="77777777" w:rsidR="006D0EE6" w:rsidRPr="00A85826" w:rsidRDefault="00A85826">
      <w:pPr>
        <w:spacing w:before="120" w:after="200" w:line="276" w:lineRule="auto"/>
        <w:rPr>
          <w:rFonts w:asciiTheme="minorHAnsi" w:hAnsiTheme="minorHAnsi" w:cstheme="minorHAnsi"/>
        </w:rPr>
      </w:pPr>
      <w:r w:rsidRPr="00A85826">
        <w:rPr>
          <w:rFonts w:asciiTheme="minorHAnsi" w:hAnsiTheme="minorHAnsi" w:cstheme="minorHAnsi"/>
        </w:rPr>
        <w:t>La segmentación confirma que el gasto promedio por transacción se mantiene prácticamente estable entre grupos de edad y entre géneros, mientras que sí se observa una diferencia relevante en la combinación de promociones: los clientes que utilizan boletín y</w:t>
      </w:r>
      <w:r w:rsidRPr="00A85826">
        <w:rPr>
          <w:rFonts w:asciiTheme="minorHAnsi" w:hAnsiTheme="minorHAnsi" w:cstheme="minorHAnsi"/>
        </w:rPr>
        <w:t xml:space="preserve"> vale simultáneamente presentan la venta promedio más alta de los cuatro grupos (Q45.68), un patrón que se retoma en el apartado de correlaciones.</w:t>
      </w:r>
    </w:p>
    <w:p w14:paraId="0FF717BC" w14:textId="77777777" w:rsidR="006D0EE6" w:rsidRPr="00A85826" w:rsidRDefault="00A85826">
      <w:pPr>
        <w:rPr>
          <w:rFonts w:asciiTheme="minorHAnsi" w:hAnsiTheme="minorHAnsi" w:cstheme="minorHAnsi"/>
        </w:rPr>
      </w:pPr>
      <w:r w:rsidRPr="00A85826">
        <w:rPr>
          <w:rFonts w:asciiTheme="minorHAnsi" w:hAnsiTheme="minorHAnsi" w:cstheme="minorHAnsi"/>
        </w:rPr>
        <w:lastRenderedPageBreak/>
        <w:br w:type="page"/>
      </w:r>
    </w:p>
    <w:p w14:paraId="0FF717BD"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lastRenderedPageBreak/>
        <w:t>6.5 Visualizaciones de Apoyo del Análisis Descriptivo</w:t>
      </w:r>
    </w:p>
    <w:p w14:paraId="0FF717BE"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A </w:t>
      </w:r>
      <w:proofErr w:type="gramStart"/>
      <w:r w:rsidRPr="00A85826">
        <w:rPr>
          <w:rFonts w:asciiTheme="minorHAnsi" w:hAnsiTheme="minorHAnsi" w:cstheme="minorHAnsi"/>
        </w:rPr>
        <w:t>continuación</w:t>
      </w:r>
      <w:proofErr w:type="gramEnd"/>
      <w:r w:rsidRPr="00A85826">
        <w:rPr>
          <w:rFonts w:asciiTheme="minorHAnsi" w:hAnsiTheme="minorHAnsi" w:cstheme="minorHAnsi"/>
        </w:rPr>
        <w:t xml:space="preserve"> se presentan los gráficos de distribución generados como parte del análisis exploratorio, construidos a partir de la vista consolidada de la base de datos con las librerías </w:t>
      </w:r>
      <w:proofErr w:type="spellStart"/>
      <w:r w:rsidRPr="00A85826">
        <w:rPr>
          <w:rFonts w:asciiTheme="minorHAnsi" w:hAnsiTheme="minorHAnsi" w:cstheme="minorHAnsi"/>
        </w:rPr>
        <w:t>matplotlib</w:t>
      </w:r>
      <w:proofErr w:type="spellEnd"/>
      <w:r w:rsidRPr="00A85826">
        <w:rPr>
          <w:rFonts w:asciiTheme="minorHAnsi" w:hAnsiTheme="minorHAnsi" w:cstheme="minorHAnsi"/>
        </w:rPr>
        <w:t xml:space="preserve"> y </w:t>
      </w:r>
      <w:proofErr w:type="spellStart"/>
      <w:r w:rsidRPr="00A85826">
        <w:rPr>
          <w:rFonts w:asciiTheme="minorHAnsi" w:hAnsiTheme="minorHAnsi" w:cstheme="minorHAnsi"/>
        </w:rPr>
        <w:t>seaborn</w:t>
      </w:r>
      <w:proofErr w:type="spellEnd"/>
      <w:r w:rsidRPr="00A85826">
        <w:rPr>
          <w:rFonts w:asciiTheme="minorHAnsi" w:hAnsiTheme="minorHAnsi" w:cstheme="minorHAnsi"/>
        </w:rPr>
        <w:t>.</w:t>
      </w:r>
    </w:p>
    <w:p w14:paraId="0FF717BF"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9D" wp14:editId="0FF7189E">
            <wp:extent cx="4572000" cy="2743200"/>
            <wp:effectExtent l="0" t="0" r="0" b="0"/>
            <wp:docPr id="842504072" name="Imagen 842504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743200"/>
                    </a:xfrm>
                    <a:prstGeom prst="rect">
                      <a:avLst/>
                    </a:prstGeom>
                  </pic:spPr>
                </pic:pic>
              </a:graphicData>
            </a:graphic>
          </wp:inline>
        </w:drawing>
      </w:r>
    </w:p>
    <w:p w14:paraId="0FF717C0"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 Monto total de ventas por mes.</w:t>
      </w:r>
    </w:p>
    <w:p w14:paraId="0FF717C1"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9F" wp14:editId="0FF718A0">
            <wp:extent cx="4572000" cy="2743200"/>
            <wp:effectExtent l="0" t="0" r="0" b="0"/>
            <wp:docPr id="1864575363" name="Imagen 186457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43200"/>
                    </a:xfrm>
                    <a:prstGeom prst="rect">
                      <a:avLst/>
                    </a:prstGeom>
                  </pic:spPr>
                </pic:pic>
              </a:graphicData>
            </a:graphic>
          </wp:inline>
        </w:drawing>
      </w:r>
    </w:p>
    <w:p w14:paraId="0FF717C2"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w:t>
      </w:r>
      <w:r w:rsidRPr="00A85826">
        <w:rPr>
          <w:rFonts w:asciiTheme="minorHAnsi" w:hAnsiTheme="minorHAnsi" w:cstheme="minorHAnsi"/>
          <w:i/>
          <w:iCs/>
          <w:sz w:val="20"/>
          <w:szCs w:val="20"/>
        </w:rPr>
        <w:t>igura 2. Ventas por método de pago (0 = Efectivo, 1 = Crédito, 2 = Débito).</w:t>
      </w:r>
    </w:p>
    <w:p w14:paraId="0FF717C3"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lastRenderedPageBreak/>
        <w:drawing>
          <wp:inline distT="0" distB="0" distL="0" distR="0" wp14:anchorId="0FF718A1" wp14:editId="0FF718A2">
            <wp:extent cx="4572000" cy="2743200"/>
            <wp:effectExtent l="0" t="0" r="0" b="0"/>
            <wp:docPr id="95538098" name="Imagen 9553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43200"/>
                    </a:xfrm>
                    <a:prstGeom prst="rect">
                      <a:avLst/>
                    </a:prstGeom>
                  </pic:spPr>
                </pic:pic>
              </a:graphicData>
            </a:graphic>
          </wp:inline>
        </w:drawing>
      </w:r>
    </w:p>
    <w:p w14:paraId="0FF717C4"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3. Ventas por navegador utilizado.</w:t>
      </w:r>
    </w:p>
    <w:p w14:paraId="0FF717C5"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A3" wp14:editId="0FF718A4">
            <wp:extent cx="4000500" cy="2667000"/>
            <wp:effectExtent l="0" t="0" r="0" b="0"/>
            <wp:docPr id="1483070864" name="Imagen 148307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667000"/>
                    </a:xfrm>
                    <a:prstGeom prst="rect">
                      <a:avLst/>
                    </a:prstGeom>
                  </pic:spPr>
                </pic:pic>
              </a:graphicData>
            </a:graphic>
          </wp:inline>
        </w:drawing>
      </w:r>
    </w:p>
    <w:p w14:paraId="0FF717C6"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4. Ventas con y sin uso de boletín.</w:t>
      </w:r>
    </w:p>
    <w:p w14:paraId="0FF717C7"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lastRenderedPageBreak/>
        <w:drawing>
          <wp:inline distT="0" distB="0" distL="0" distR="0" wp14:anchorId="0FF718A5" wp14:editId="0FF718A6">
            <wp:extent cx="4000500" cy="2667000"/>
            <wp:effectExtent l="0" t="0" r="0" b="0"/>
            <wp:docPr id="1892451584" name="Imagen 189245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667000"/>
                    </a:xfrm>
                    <a:prstGeom prst="rect">
                      <a:avLst/>
                    </a:prstGeom>
                  </pic:spPr>
                </pic:pic>
              </a:graphicData>
            </a:graphic>
          </wp:inline>
        </w:drawing>
      </w:r>
    </w:p>
    <w:p w14:paraId="0FF717C8"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5. Ventas con y sin uso de vale.</w:t>
      </w:r>
    </w:p>
    <w:p w14:paraId="0FF717C9"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7CA"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7. ANÁLISIS DE CORRELACIONES Y VISUALIZACIONES</w:t>
      </w:r>
    </w:p>
    <w:p w14:paraId="0FF717CB"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7.1 Estudio de Correlaciones</w:t>
      </w:r>
    </w:p>
    <w:p w14:paraId="0FF717CC"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Para evaluar las relaciones solicitadas en el enunciado se utilizó el coeficiente de correlación de Pearson en el caso de las variables numéricas, y tablas de contingencia visualiz</w:t>
      </w:r>
      <w:r w:rsidRPr="00A85826">
        <w:rPr>
          <w:rFonts w:asciiTheme="minorHAnsi" w:hAnsiTheme="minorHAnsi" w:cstheme="minorHAnsi"/>
        </w:rPr>
        <w:t>adas como mapas de calor en el caso de las variables categóricas, de manera que cada relación quedara evaluada con la técnica más apropiada a su tipo de dato.</w:t>
      </w:r>
    </w:p>
    <w:p w14:paraId="0FF717CD"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Venta total frente a edad del cliente</w:t>
      </w:r>
    </w:p>
    <w:p w14:paraId="0FF717CE"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A7" wp14:editId="0FF718A8">
            <wp:extent cx="4572000" cy="2705100"/>
            <wp:effectExtent l="0" t="0" r="0" b="0"/>
            <wp:docPr id="1279668013" name="Imagen 1279668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705100"/>
                    </a:xfrm>
                    <a:prstGeom prst="rect">
                      <a:avLst/>
                    </a:prstGeom>
                  </pic:spPr>
                </pic:pic>
              </a:graphicData>
            </a:graphic>
          </wp:inline>
        </w:drawing>
      </w:r>
    </w:p>
    <w:p w14:paraId="0FF717CF"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6. Dispersión y recta de regresión entre edad y ve</w:t>
      </w:r>
      <w:r w:rsidRPr="00A85826">
        <w:rPr>
          <w:rFonts w:asciiTheme="minorHAnsi" w:hAnsiTheme="minorHAnsi" w:cstheme="minorHAnsi"/>
          <w:i/>
          <w:iCs/>
          <w:sz w:val="20"/>
          <w:szCs w:val="20"/>
        </w:rPr>
        <w:t>nta total.</w:t>
      </w:r>
    </w:p>
    <w:p w14:paraId="0FF717D0"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El coeficiente obtenido fue r = -0.0252, un valor tan cercano a cero que no representa una relación real entre las variables. La nube de puntos y la recta de tendencia, prácticamente plana, confirman que la edad del cliente no determina cuánto g</w:t>
      </w:r>
      <w:r w:rsidRPr="00A85826">
        <w:rPr>
          <w:rFonts w:asciiTheme="minorHAnsi" w:hAnsiTheme="minorHAnsi" w:cstheme="minorHAnsi"/>
        </w:rPr>
        <w:t>asta, un hallazgo relevante porque descarta a la edad como criterio de segmentación comercial para efectos de gasto.</w:t>
      </w:r>
    </w:p>
    <w:p w14:paraId="0FF717D1"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Género frente a método de pago</w:t>
      </w:r>
    </w:p>
    <w:p w14:paraId="0FF717D2"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lastRenderedPageBreak/>
        <w:drawing>
          <wp:inline distT="0" distB="0" distL="0" distR="0" wp14:anchorId="0FF718A9" wp14:editId="0FF718AA">
            <wp:extent cx="4181475" cy="2857500"/>
            <wp:effectExtent l="0" t="0" r="0" b="0"/>
            <wp:docPr id="1317909151" name="Imagen 131790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81475" cy="2857500"/>
                    </a:xfrm>
                    <a:prstGeom prst="rect">
                      <a:avLst/>
                    </a:prstGeom>
                  </pic:spPr>
                </pic:pic>
              </a:graphicData>
            </a:graphic>
          </wp:inline>
        </w:drawing>
      </w:r>
    </w:p>
    <w:p w14:paraId="0FF717D3"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7. Mapa de calor de género contra método de pago.</w:t>
      </w:r>
    </w:p>
    <w:p w14:paraId="0FF717D4"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El cruce de ambas variables categóricas muestra q</w:t>
      </w:r>
      <w:r w:rsidRPr="00A85826">
        <w:rPr>
          <w:rFonts w:asciiTheme="minorHAnsi" w:hAnsiTheme="minorHAnsi" w:cstheme="minorHAnsi"/>
        </w:rPr>
        <w:t>ue, tanto en clientas como en clientes, la tarjeta de crédito domina claramente sobre los demás métodos de pago (58% de las mujeres y 60% de los hombres la utilizan), mientras que el efectivo es en ambos casos el método menos usado. La forma y la intensida</w:t>
      </w:r>
      <w:r w:rsidRPr="00A85826">
        <w:rPr>
          <w:rFonts w:asciiTheme="minorHAnsi" w:hAnsiTheme="minorHAnsi" w:cstheme="minorHAnsi"/>
        </w:rPr>
        <w:t>d de color son casi idénticas entre ambas filas del mapa de calor, lo que indica que el género no cambia de forma relevante la preferencia de pago.</w:t>
      </w:r>
    </w:p>
    <w:p w14:paraId="0FF717D5"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Boletín frente a vale</w:t>
      </w:r>
    </w:p>
    <w:p w14:paraId="0FF717D6"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AB" wp14:editId="0FF718AC">
            <wp:extent cx="3762375" cy="2857500"/>
            <wp:effectExtent l="0" t="0" r="0" b="0"/>
            <wp:docPr id="568313636" name="Imagen 56831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762375" cy="2857500"/>
                    </a:xfrm>
                    <a:prstGeom prst="rect">
                      <a:avLst/>
                    </a:prstGeom>
                  </pic:spPr>
                </pic:pic>
              </a:graphicData>
            </a:graphic>
          </wp:inline>
        </w:drawing>
      </w:r>
    </w:p>
    <w:p w14:paraId="0FF717D7"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8. Mapa de calor de boletín contra vale.</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340"/>
        <w:gridCol w:w="2340"/>
        <w:gridCol w:w="2340"/>
        <w:gridCol w:w="2340"/>
      </w:tblGrid>
      <w:tr w:rsidR="006D0EE6" w:rsidRPr="00A85826" w14:paraId="0FF717DC" w14:textId="77777777">
        <w:tblPrEx>
          <w:tblCellMar>
            <w:top w:w="0" w:type="dxa"/>
            <w:bottom w:w="0" w:type="dxa"/>
          </w:tblCellMar>
        </w:tblPrEx>
        <w:trPr>
          <w:tblHeader/>
        </w:trPr>
        <w:tc>
          <w:tcPr>
            <w:tcW w:w="2340" w:type="dxa"/>
            <w:shd w:val="clear" w:color="auto" w:fill="D9E2F3"/>
            <w:tcMar>
              <w:top w:w="80" w:type="dxa"/>
              <w:left w:w="100" w:type="dxa"/>
              <w:bottom w:w="80" w:type="dxa"/>
              <w:right w:w="100" w:type="dxa"/>
            </w:tcMar>
            <w:vAlign w:val="center"/>
          </w:tcPr>
          <w:p w14:paraId="0FF717D8"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lastRenderedPageBreak/>
              <w:t>Boletín</w:t>
            </w:r>
          </w:p>
        </w:tc>
        <w:tc>
          <w:tcPr>
            <w:tcW w:w="2340" w:type="dxa"/>
            <w:shd w:val="clear" w:color="auto" w:fill="D9E2F3"/>
            <w:tcMar>
              <w:top w:w="80" w:type="dxa"/>
              <w:left w:w="100" w:type="dxa"/>
              <w:bottom w:w="80" w:type="dxa"/>
              <w:right w:w="100" w:type="dxa"/>
            </w:tcMar>
            <w:vAlign w:val="center"/>
          </w:tcPr>
          <w:p w14:paraId="0FF717D9"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Sin vale</w:t>
            </w:r>
          </w:p>
        </w:tc>
        <w:tc>
          <w:tcPr>
            <w:tcW w:w="2340" w:type="dxa"/>
            <w:shd w:val="clear" w:color="auto" w:fill="D9E2F3"/>
            <w:tcMar>
              <w:top w:w="80" w:type="dxa"/>
              <w:left w:w="100" w:type="dxa"/>
              <w:bottom w:w="80" w:type="dxa"/>
              <w:right w:w="100" w:type="dxa"/>
            </w:tcMar>
            <w:vAlign w:val="center"/>
          </w:tcPr>
          <w:p w14:paraId="0FF717DA"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Con vale</w:t>
            </w:r>
          </w:p>
        </w:tc>
        <w:tc>
          <w:tcPr>
            <w:tcW w:w="2340" w:type="dxa"/>
            <w:shd w:val="clear" w:color="auto" w:fill="D9E2F3"/>
            <w:tcMar>
              <w:top w:w="80" w:type="dxa"/>
              <w:left w:w="100" w:type="dxa"/>
              <w:bottom w:w="80" w:type="dxa"/>
              <w:right w:w="100" w:type="dxa"/>
            </w:tcMar>
            <w:vAlign w:val="center"/>
          </w:tcPr>
          <w:p w14:paraId="0FF717DB"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Total</w:t>
            </w:r>
          </w:p>
        </w:tc>
      </w:tr>
      <w:tr w:rsidR="006D0EE6" w:rsidRPr="00A85826" w14:paraId="0FF717E1" w14:textId="77777777">
        <w:tblPrEx>
          <w:tblCellMar>
            <w:top w:w="0" w:type="dxa"/>
            <w:bottom w:w="0" w:type="dxa"/>
          </w:tblCellMar>
        </w:tblPrEx>
        <w:tc>
          <w:tcPr>
            <w:tcW w:w="2340" w:type="dxa"/>
            <w:tcMar>
              <w:top w:w="80" w:type="dxa"/>
              <w:left w:w="100" w:type="dxa"/>
              <w:bottom w:w="80" w:type="dxa"/>
              <w:right w:w="100" w:type="dxa"/>
            </w:tcMar>
            <w:vAlign w:val="center"/>
          </w:tcPr>
          <w:p w14:paraId="0FF717D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Sin boletín</w:t>
            </w:r>
          </w:p>
        </w:tc>
        <w:tc>
          <w:tcPr>
            <w:tcW w:w="2340" w:type="dxa"/>
            <w:tcMar>
              <w:top w:w="80" w:type="dxa"/>
              <w:left w:w="100" w:type="dxa"/>
              <w:bottom w:w="80" w:type="dxa"/>
              <w:right w:w="100" w:type="dxa"/>
            </w:tcMar>
            <w:vAlign w:val="center"/>
          </w:tcPr>
          <w:p w14:paraId="0FF717D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3,136</w:t>
            </w:r>
          </w:p>
        </w:tc>
        <w:tc>
          <w:tcPr>
            <w:tcW w:w="2340" w:type="dxa"/>
            <w:tcMar>
              <w:top w:w="80" w:type="dxa"/>
              <w:left w:w="100" w:type="dxa"/>
              <w:bottom w:w="80" w:type="dxa"/>
              <w:right w:w="100" w:type="dxa"/>
            </w:tcMar>
            <w:vAlign w:val="center"/>
          </w:tcPr>
          <w:p w14:paraId="0FF717D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443</w:t>
            </w:r>
          </w:p>
        </w:tc>
        <w:tc>
          <w:tcPr>
            <w:tcW w:w="2340" w:type="dxa"/>
            <w:tcMar>
              <w:top w:w="80" w:type="dxa"/>
              <w:left w:w="100" w:type="dxa"/>
              <w:bottom w:w="80" w:type="dxa"/>
              <w:right w:w="100" w:type="dxa"/>
            </w:tcMar>
            <w:vAlign w:val="center"/>
          </w:tcPr>
          <w:p w14:paraId="0FF717E0"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3,579</w:t>
            </w:r>
          </w:p>
        </w:tc>
      </w:tr>
      <w:tr w:rsidR="006D0EE6" w:rsidRPr="00A85826" w14:paraId="0FF717E6" w14:textId="77777777">
        <w:tblPrEx>
          <w:tblCellMar>
            <w:top w:w="0" w:type="dxa"/>
            <w:bottom w:w="0" w:type="dxa"/>
          </w:tblCellMar>
        </w:tblPrEx>
        <w:tc>
          <w:tcPr>
            <w:tcW w:w="2340" w:type="dxa"/>
            <w:tcMar>
              <w:top w:w="80" w:type="dxa"/>
              <w:left w:w="100" w:type="dxa"/>
              <w:bottom w:w="80" w:type="dxa"/>
              <w:right w:w="100" w:type="dxa"/>
            </w:tcMar>
            <w:vAlign w:val="center"/>
          </w:tcPr>
          <w:p w14:paraId="0FF717E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Con boletín</w:t>
            </w:r>
          </w:p>
        </w:tc>
        <w:tc>
          <w:tcPr>
            <w:tcW w:w="2340" w:type="dxa"/>
            <w:tcMar>
              <w:top w:w="80" w:type="dxa"/>
              <w:left w:w="100" w:type="dxa"/>
              <w:bottom w:w="80" w:type="dxa"/>
              <w:right w:w="100" w:type="dxa"/>
            </w:tcMar>
            <w:vAlign w:val="center"/>
          </w:tcPr>
          <w:p w14:paraId="0FF717E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2,110</w:t>
            </w:r>
          </w:p>
        </w:tc>
        <w:tc>
          <w:tcPr>
            <w:tcW w:w="2340" w:type="dxa"/>
            <w:tcMar>
              <w:top w:w="80" w:type="dxa"/>
              <w:left w:w="100" w:type="dxa"/>
              <w:bottom w:w="80" w:type="dxa"/>
              <w:right w:w="100" w:type="dxa"/>
            </w:tcMar>
            <w:vAlign w:val="center"/>
          </w:tcPr>
          <w:p w14:paraId="0FF717E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811</w:t>
            </w:r>
          </w:p>
        </w:tc>
        <w:tc>
          <w:tcPr>
            <w:tcW w:w="2340" w:type="dxa"/>
            <w:tcMar>
              <w:top w:w="80" w:type="dxa"/>
              <w:left w:w="100" w:type="dxa"/>
              <w:bottom w:w="80" w:type="dxa"/>
              <w:right w:w="100" w:type="dxa"/>
            </w:tcMar>
            <w:vAlign w:val="center"/>
          </w:tcPr>
          <w:p w14:paraId="0FF717E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2,921</w:t>
            </w:r>
          </w:p>
        </w:tc>
      </w:tr>
    </w:tbl>
    <w:p w14:paraId="0FF717E7" w14:textId="77777777" w:rsidR="006D0EE6" w:rsidRPr="00A85826" w:rsidRDefault="00A85826">
      <w:pPr>
        <w:spacing w:before="120" w:after="200" w:line="276" w:lineRule="auto"/>
        <w:rPr>
          <w:rFonts w:asciiTheme="minorHAnsi" w:hAnsiTheme="minorHAnsi" w:cstheme="minorHAnsi"/>
        </w:rPr>
      </w:pPr>
      <w:r w:rsidRPr="00A85826">
        <w:rPr>
          <w:rFonts w:asciiTheme="minorHAnsi" w:hAnsiTheme="minorHAnsi" w:cstheme="minorHAnsi"/>
        </w:rPr>
        <w:t>Entre los clientes que usaron vale (1,254 en total), el 64.7% (811) también usó boletín; entre quienes no usaron vale, ese porcentaje baja a 40.2%. La diferencia es demasiado grande para atribuirse al azar, por lo que ambas promociones se refuerzan mutuame</w:t>
      </w:r>
      <w:r w:rsidRPr="00A85826">
        <w:rPr>
          <w:rFonts w:asciiTheme="minorHAnsi" w:hAnsiTheme="minorHAnsi" w:cstheme="minorHAnsi"/>
        </w:rPr>
        <w:t>nte y podrían potenciarse en campañas conjuntas.</w:t>
      </w:r>
    </w:p>
    <w:p w14:paraId="0FF717E8"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Matriz de correlaciones numéricas</w:t>
      </w:r>
    </w:p>
    <w:p w14:paraId="0FF717E9"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AD" wp14:editId="0FF718AE">
            <wp:extent cx="4381500" cy="3476625"/>
            <wp:effectExtent l="0" t="0" r="0" b="0"/>
            <wp:docPr id="512525923" name="Imagen 51252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3476625"/>
                    </a:xfrm>
                    <a:prstGeom prst="rect">
                      <a:avLst/>
                    </a:prstGeom>
                  </pic:spPr>
                </pic:pic>
              </a:graphicData>
            </a:graphic>
          </wp:inline>
        </w:drawing>
      </w:r>
    </w:p>
    <w:p w14:paraId="0FF717EA"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9. Matriz de correlación de las variables numéricas.</w:t>
      </w:r>
    </w:p>
    <w:p w14:paraId="0FF717EB"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El hallazgo más relevante de la matriz es que </w:t>
      </w:r>
      <w:proofErr w:type="spellStart"/>
      <w:r w:rsidRPr="00A85826">
        <w:rPr>
          <w:rFonts w:asciiTheme="minorHAnsi" w:hAnsiTheme="minorHAnsi" w:cstheme="minorHAnsi"/>
        </w:rPr>
        <w:t>venta_total</w:t>
      </w:r>
      <w:proofErr w:type="spellEnd"/>
      <w:r w:rsidRPr="00A85826">
        <w:rPr>
          <w:rFonts w:asciiTheme="minorHAnsi" w:hAnsiTheme="minorHAnsi" w:cstheme="minorHAnsi"/>
        </w:rPr>
        <w:t xml:space="preserve"> y </w:t>
      </w:r>
      <w:proofErr w:type="spellStart"/>
      <w:r w:rsidRPr="00A85826">
        <w:rPr>
          <w:rFonts w:asciiTheme="minorHAnsi" w:hAnsiTheme="minorHAnsi" w:cstheme="minorHAnsi"/>
        </w:rPr>
        <w:t>n_compras</w:t>
      </w:r>
      <w:proofErr w:type="spellEnd"/>
      <w:r w:rsidRPr="00A85826">
        <w:rPr>
          <w:rFonts w:asciiTheme="minorHAnsi" w:hAnsiTheme="minorHAnsi" w:cstheme="minorHAnsi"/>
        </w:rPr>
        <w:t xml:space="preserve"> presentan una correlación fuerte (r = 0.7</w:t>
      </w:r>
      <w:r w:rsidRPr="00A85826">
        <w:rPr>
          <w:rFonts w:asciiTheme="minorHAnsi" w:hAnsiTheme="minorHAnsi" w:cstheme="minorHAnsi"/>
        </w:rPr>
        <w:t xml:space="preserve">35), lo que confirma que el número de compras acumuladas es el principal factor detrás del gasto total del cliente; en menor medida, </w:t>
      </w:r>
      <w:proofErr w:type="spellStart"/>
      <w:r w:rsidRPr="00A85826">
        <w:rPr>
          <w:rFonts w:asciiTheme="minorHAnsi" w:hAnsiTheme="minorHAnsi" w:cstheme="minorHAnsi"/>
        </w:rPr>
        <w:t>monto_compra</w:t>
      </w:r>
      <w:proofErr w:type="spellEnd"/>
      <w:r w:rsidRPr="00A85826">
        <w:rPr>
          <w:rFonts w:asciiTheme="minorHAnsi" w:hAnsiTheme="minorHAnsi" w:cstheme="minorHAnsi"/>
        </w:rPr>
        <w:t xml:space="preserve"> también se relaciona con </w:t>
      </w:r>
      <w:proofErr w:type="spellStart"/>
      <w:r w:rsidRPr="00A85826">
        <w:rPr>
          <w:rFonts w:asciiTheme="minorHAnsi" w:hAnsiTheme="minorHAnsi" w:cstheme="minorHAnsi"/>
        </w:rPr>
        <w:t>venta_total</w:t>
      </w:r>
      <w:proofErr w:type="spellEnd"/>
      <w:r w:rsidRPr="00A85826">
        <w:rPr>
          <w:rFonts w:asciiTheme="minorHAnsi" w:hAnsiTheme="minorHAnsi" w:cstheme="minorHAnsi"/>
        </w:rPr>
        <w:t xml:space="preserve"> (r = 0.482). En contraste, </w:t>
      </w:r>
      <w:proofErr w:type="spellStart"/>
      <w:r w:rsidRPr="00A85826">
        <w:rPr>
          <w:rFonts w:asciiTheme="minorHAnsi" w:hAnsiTheme="minorHAnsi" w:cstheme="minorHAnsi"/>
        </w:rPr>
        <w:t>tiempo_sitio</w:t>
      </w:r>
      <w:proofErr w:type="spellEnd"/>
      <w:r w:rsidRPr="00A85826">
        <w:rPr>
          <w:rFonts w:asciiTheme="minorHAnsi" w:hAnsiTheme="minorHAnsi" w:cstheme="minorHAnsi"/>
        </w:rPr>
        <w:t xml:space="preserve"> no muestra relación relevante con</w:t>
      </w:r>
      <w:r w:rsidRPr="00A85826">
        <w:rPr>
          <w:rFonts w:asciiTheme="minorHAnsi" w:hAnsiTheme="minorHAnsi" w:cstheme="minorHAnsi"/>
        </w:rPr>
        <w:t xml:space="preserve"> ninguna otra variable, lo que indica que el tiempo que un cliente permanece en el sitio no explica cuánto termina gastando.</w:t>
      </w:r>
    </w:p>
    <w:p w14:paraId="0FF717EC"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7ED"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lastRenderedPageBreak/>
        <w:t>7.2 Visualizaciones Complementarias</w:t>
      </w:r>
    </w:p>
    <w:p w14:paraId="0FF717EE"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Además de los gráficos de correlación, se construyó una batería de ocho visualizaciones adicionales para representar los hallazgos más importantes del análisis, con un total de doce gráficos que superan el mínimo de siete solicitado en el enunciado.</w:t>
      </w:r>
    </w:p>
    <w:p w14:paraId="0FF717EF"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AF" wp14:editId="0FF718B0">
            <wp:extent cx="4762500" cy="2571750"/>
            <wp:effectExtent l="0" t="0" r="0" b="0"/>
            <wp:docPr id="666874352" name="Imagen 66687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571750"/>
                    </a:xfrm>
                    <a:prstGeom prst="rect">
                      <a:avLst/>
                    </a:prstGeom>
                  </pic:spPr>
                </pic:pic>
              </a:graphicData>
            </a:graphic>
          </wp:inline>
        </w:drawing>
      </w:r>
    </w:p>
    <w:p w14:paraId="0FF717F0"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w:t>
      </w:r>
      <w:r w:rsidRPr="00A85826">
        <w:rPr>
          <w:rFonts w:asciiTheme="minorHAnsi" w:hAnsiTheme="minorHAnsi" w:cstheme="minorHAnsi"/>
          <w:i/>
          <w:iCs/>
          <w:sz w:val="20"/>
          <w:szCs w:val="20"/>
        </w:rPr>
        <w:t>ra 10. Tendencia de ventas por mes.</w:t>
      </w:r>
    </w:p>
    <w:p w14:paraId="0FF717F1"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Marzo (Q22,994.34) y diciembre (Q22,778.09) son los meses de mayor venta, mientras que noviembre (Q19,779.24) es el mes más bajo. La diferencia entre el mejor y el peor mes es de apenas 14%, por lo que el negocio no pres</w:t>
      </w:r>
      <w:r w:rsidRPr="00A85826">
        <w:rPr>
          <w:rFonts w:asciiTheme="minorHAnsi" w:hAnsiTheme="minorHAnsi" w:cstheme="minorHAnsi"/>
        </w:rPr>
        <w:t>enta una estacionalidad marcada durante el año.</w:t>
      </w:r>
    </w:p>
    <w:p w14:paraId="0FF717F2"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1" wp14:editId="0FF718B2">
            <wp:extent cx="4762500" cy="2828925"/>
            <wp:effectExtent l="0" t="0" r="0" b="0"/>
            <wp:docPr id="1107061221" name="Imagen 110706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28925"/>
                    </a:xfrm>
                    <a:prstGeom prst="rect">
                      <a:avLst/>
                    </a:prstGeom>
                  </pic:spPr>
                </pic:pic>
              </a:graphicData>
            </a:graphic>
          </wp:inline>
        </w:drawing>
      </w:r>
    </w:p>
    <w:p w14:paraId="0FF717F3"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11. Ventas por método de pago.</w:t>
      </w:r>
    </w:p>
    <w:p w14:paraId="0FF717F4"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lastRenderedPageBreak/>
        <w:t>La tarjeta de crédito genera Q152,601.47 (59% del total), más del doble de la tarjeta de débito (Q58,548.74) y más del triple del efectivo (Q47,465.64).</w:t>
      </w:r>
    </w:p>
    <w:p w14:paraId="0FF717F5"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3" wp14:editId="0FF718B4">
            <wp:extent cx="4762500" cy="2819400"/>
            <wp:effectExtent l="0" t="0" r="0" b="0"/>
            <wp:docPr id="1492180958" name="Imagen 149218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819400"/>
                    </a:xfrm>
                    <a:prstGeom prst="rect">
                      <a:avLst/>
                    </a:prstGeom>
                  </pic:spPr>
                </pic:pic>
              </a:graphicData>
            </a:graphic>
          </wp:inline>
        </w:drawing>
      </w:r>
    </w:p>
    <w:p w14:paraId="0FF717F6"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12. Ca</w:t>
      </w:r>
      <w:r w:rsidRPr="00A85826">
        <w:rPr>
          <w:rFonts w:asciiTheme="minorHAnsi" w:hAnsiTheme="minorHAnsi" w:cstheme="minorHAnsi"/>
          <w:i/>
          <w:iCs/>
          <w:sz w:val="20"/>
          <w:szCs w:val="20"/>
        </w:rPr>
        <w:t>ntidad de compras por navegador.</w:t>
      </w:r>
    </w:p>
    <w:p w14:paraId="0FF717F7"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La tienda física concentra el 54.2% de las compras; entre los canales digitales, el Navegador 1 es el más usado (19.6%) y el Navegador 4 el menos usado (3.0%), con una jerarquía de preferencia consistente y sin saltos abrup</w:t>
      </w:r>
      <w:r w:rsidRPr="00A85826">
        <w:rPr>
          <w:rFonts w:asciiTheme="minorHAnsi" w:hAnsiTheme="minorHAnsi" w:cstheme="minorHAnsi"/>
        </w:rPr>
        <w:t>tos.</w:t>
      </w:r>
    </w:p>
    <w:p w14:paraId="0FF717F8"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lastRenderedPageBreak/>
        <w:drawing>
          <wp:inline distT="0" distB="0" distL="0" distR="0" wp14:anchorId="0FF718B5" wp14:editId="0FF718B6">
            <wp:extent cx="3609975" cy="3810000"/>
            <wp:effectExtent l="0" t="0" r="0" b="0"/>
            <wp:docPr id="1547933870" name="Imagen 1547933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09975" cy="3810000"/>
                    </a:xfrm>
                    <a:prstGeom prst="rect">
                      <a:avLst/>
                    </a:prstGeom>
                  </pic:spPr>
                </pic:pic>
              </a:graphicData>
            </a:graphic>
          </wp:inline>
        </w:drawing>
      </w:r>
    </w:p>
    <w:p w14:paraId="0FF717F9"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13. Distribución de compras por género.</w:t>
      </w:r>
    </w:p>
    <w:p w14:paraId="0FF717FA"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La distribución es prácticamente equitativa: 51.9% masculino frente a 48.1% femenino, una diferencia menor a cuatro puntos porcentuales que no justifica una segmentación comercial por género.</w:t>
      </w:r>
    </w:p>
    <w:p w14:paraId="0FF717FB"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7" wp14:editId="0FF718B8">
            <wp:extent cx="4762500" cy="2819400"/>
            <wp:effectExtent l="0" t="0" r="0" b="0"/>
            <wp:docPr id="451832500" name="Imagen 45183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819400"/>
                    </a:xfrm>
                    <a:prstGeom prst="rect">
                      <a:avLst/>
                    </a:prstGeom>
                  </pic:spPr>
                </pic:pic>
              </a:graphicData>
            </a:graphic>
          </wp:inline>
        </w:drawing>
      </w:r>
    </w:p>
    <w:p w14:paraId="0FF717FC"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14. Distribución de edad de los clientes.</w:t>
      </w:r>
    </w:p>
    <w:p w14:paraId="0FF717FD"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lastRenderedPageBreak/>
        <w:t xml:space="preserve">Los clientes </w:t>
      </w:r>
      <w:r w:rsidRPr="00A85826">
        <w:rPr>
          <w:rFonts w:asciiTheme="minorHAnsi" w:hAnsiTheme="minorHAnsi" w:cstheme="minorHAnsi"/>
        </w:rPr>
        <w:t>tienen entre 18 y 79 años, con una media de 36.3 años; la mayor concentración se ubica entre los 30 y 40 años, con una forma de distribución cercana a la normal.</w:t>
      </w:r>
    </w:p>
    <w:p w14:paraId="0FF717FE"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9" wp14:editId="0FF718BA">
            <wp:extent cx="4762500" cy="2819400"/>
            <wp:effectExtent l="0" t="0" r="0" b="0"/>
            <wp:docPr id="1162374001" name="Imagen 116237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819400"/>
                    </a:xfrm>
                    <a:prstGeom prst="rect">
                      <a:avLst/>
                    </a:prstGeom>
                  </pic:spPr>
                </pic:pic>
              </a:graphicData>
            </a:graphic>
          </wp:inline>
        </w:drawing>
      </w:r>
    </w:p>
    <w:p w14:paraId="0FF717FF"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15. Monto de compra frente a tiempo en el sitio.</w:t>
      </w:r>
    </w:p>
    <w:p w14:paraId="0FF71800"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La nube de puntos no muestra ninguna</w:t>
      </w:r>
      <w:r w:rsidRPr="00A85826">
        <w:rPr>
          <w:rFonts w:asciiTheme="minorHAnsi" w:hAnsiTheme="minorHAnsi" w:cstheme="minorHAnsi"/>
        </w:rPr>
        <w:t xml:space="preserve"> dirección clara: hay compras de montos altos y bajos en todos los rangos de tiempo, lo que es consistente con el coeficiente de correlación cercano a cero calculado en la matriz numérica.</w:t>
      </w:r>
    </w:p>
    <w:p w14:paraId="0FF71801"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B" wp14:editId="0FF718BC">
            <wp:extent cx="4762500" cy="3143250"/>
            <wp:effectExtent l="0" t="0" r="0" b="0"/>
            <wp:docPr id="1263115136" name="Imagen 126311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3143250"/>
                    </a:xfrm>
                    <a:prstGeom prst="rect">
                      <a:avLst/>
                    </a:prstGeom>
                  </pic:spPr>
                </pic:pic>
              </a:graphicData>
            </a:graphic>
          </wp:inline>
        </w:drawing>
      </w:r>
    </w:p>
    <w:p w14:paraId="0FF71802"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16. Venta total por género (diagrama de caja).</w:t>
      </w:r>
    </w:p>
    <w:p w14:paraId="0FF71803"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lastRenderedPageBreak/>
        <w:t>Las mediana</w:t>
      </w:r>
      <w:r w:rsidRPr="00A85826">
        <w:rPr>
          <w:rFonts w:asciiTheme="minorHAnsi" w:hAnsiTheme="minorHAnsi" w:cstheme="minorHAnsi"/>
        </w:rPr>
        <w:t>s y la dispersión de la venta total son casi idénticas entre ambos géneros, lo que refuerza que el género no genera diferencias relevantes en el gasto del cliente.</w:t>
      </w:r>
    </w:p>
    <w:p w14:paraId="0FF71804"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D" wp14:editId="0FF718BE">
            <wp:extent cx="4762500" cy="2819400"/>
            <wp:effectExtent l="0" t="0" r="0" b="0"/>
            <wp:docPr id="988173620" name="Imagen 98817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2819400"/>
                    </a:xfrm>
                    <a:prstGeom prst="rect">
                      <a:avLst/>
                    </a:prstGeom>
                  </pic:spPr>
                </pic:pic>
              </a:graphicData>
            </a:graphic>
          </wp:inline>
        </w:drawing>
      </w:r>
    </w:p>
    <w:p w14:paraId="0FF71805"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17. Ventas por combinación de uso de boletín y vale.</w:t>
      </w:r>
    </w:p>
    <w:p w14:paraId="0FF71806"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Dentro de los clientes que usa</w:t>
      </w:r>
      <w:r w:rsidRPr="00A85826">
        <w:rPr>
          <w:rFonts w:asciiTheme="minorHAnsi" w:hAnsiTheme="minorHAnsi" w:cstheme="minorHAnsi"/>
        </w:rPr>
        <w:t>n vale, quienes además usan boletín generan más venta que quienes solo usan el vale, lo que refuerza visualmente la asociación positiva encontrada entre ambas promociones.</w:t>
      </w:r>
    </w:p>
    <w:p w14:paraId="0FF71807"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08"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8. AGENTE CONVERSACIONAL DE INTELIGENCIA ARTIFICIAL</w:t>
      </w:r>
    </w:p>
    <w:p w14:paraId="0FF71809"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El equipo implementó un servidor MCP (</w:t>
      </w:r>
      <w:proofErr w:type="spellStart"/>
      <w:r w:rsidRPr="00A85826">
        <w:rPr>
          <w:rFonts w:asciiTheme="minorHAnsi" w:hAnsiTheme="minorHAnsi" w:cstheme="minorHAnsi"/>
        </w:rPr>
        <w:t>Model</w:t>
      </w:r>
      <w:proofErr w:type="spellEnd"/>
      <w:r w:rsidRPr="00A85826">
        <w:rPr>
          <w:rFonts w:asciiTheme="minorHAnsi" w:hAnsiTheme="minorHAnsi" w:cstheme="minorHAnsi"/>
        </w:rPr>
        <w:t xml:space="preserve"> </w:t>
      </w:r>
      <w:proofErr w:type="spellStart"/>
      <w:r w:rsidRPr="00A85826">
        <w:rPr>
          <w:rFonts w:asciiTheme="minorHAnsi" w:hAnsiTheme="minorHAnsi" w:cstheme="minorHAnsi"/>
        </w:rPr>
        <w:t>Context</w:t>
      </w:r>
      <w:proofErr w:type="spellEnd"/>
      <w:r w:rsidRPr="00A85826">
        <w:rPr>
          <w:rFonts w:asciiTheme="minorHAnsi" w:hAnsiTheme="minorHAnsi" w:cstheme="minorHAnsi"/>
        </w:rPr>
        <w:t xml:space="preserve"> </w:t>
      </w:r>
      <w:proofErr w:type="spellStart"/>
      <w:r w:rsidRPr="00A85826">
        <w:rPr>
          <w:rFonts w:asciiTheme="minorHAnsi" w:hAnsiTheme="minorHAnsi" w:cstheme="minorHAnsi"/>
        </w:rPr>
        <w:t>Protocol</w:t>
      </w:r>
      <w:proofErr w:type="spellEnd"/>
      <w:r w:rsidRPr="00A85826">
        <w:rPr>
          <w:rFonts w:asciiTheme="minorHAnsi" w:hAnsiTheme="minorHAnsi" w:cstheme="minorHAnsi"/>
        </w:rPr>
        <w:t xml:space="preserve">) que conecta un agente conversacional, construido con Google </w:t>
      </w:r>
      <w:proofErr w:type="spellStart"/>
      <w:r w:rsidRPr="00A85826">
        <w:rPr>
          <w:rFonts w:asciiTheme="minorHAnsi" w:hAnsiTheme="minorHAnsi" w:cstheme="minorHAnsi"/>
        </w:rPr>
        <w:t>Agent</w:t>
      </w:r>
      <w:proofErr w:type="spellEnd"/>
      <w:r w:rsidRPr="00A85826">
        <w:rPr>
          <w:rFonts w:asciiTheme="minorHAnsi" w:hAnsiTheme="minorHAnsi" w:cstheme="minorHAnsi"/>
        </w:rPr>
        <w:t xml:space="preserve"> </w:t>
      </w:r>
      <w:proofErr w:type="spellStart"/>
      <w:r w:rsidRPr="00A85826">
        <w:rPr>
          <w:rFonts w:asciiTheme="minorHAnsi" w:hAnsiTheme="minorHAnsi" w:cstheme="minorHAnsi"/>
        </w:rPr>
        <w:t>Development</w:t>
      </w:r>
      <w:proofErr w:type="spellEnd"/>
      <w:r w:rsidRPr="00A85826">
        <w:rPr>
          <w:rFonts w:asciiTheme="minorHAnsi" w:hAnsiTheme="minorHAnsi" w:cstheme="minorHAnsi"/>
        </w:rPr>
        <w:t xml:space="preserve"> Kit y el modelo Gemini Flash, directamente con la base de datos </w:t>
      </w:r>
      <w:r w:rsidRPr="00A85826">
        <w:rPr>
          <w:rFonts w:asciiTheme="minorHAnsi" w:hAnsiTheme="minorHAnsi" w:cstheme="minorHAnsi"/>
        </w:rPr>
        <w:t>PostgreSQL alojada en la nube. El objetivo de este componente es que la empresa pueda obtener el mismo tipo de respuestas de negocio documentadas en este informe, pero formulando la pregunta en lenguaje natural en lugar de escribir una consulta SQL o gener</w:t>
      </w:r>
      <w:r w:rsidRPr="00A85826">
        <w:rPr>
          <w:rFonts w:asciiTheme="minorHAnsi" w:hAnsiTheme="minorHAnsi" w:cstheme="minorHAnsi"/>
        </w:rPr>
        <w:t>ar manualmente un gráfico.</w:t>
      </w:r>
    </w:p>
    <w:p w14:paraId="0FF7180A"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F" wp14:editId="0FF718C0">
            <wp:extent cx="3619500" cy="4114800"/>
            <wp:effectExtent l="0" t="0" r="0" b="0"/>
            <wp:docPr id="421775742" name="Imagen 42177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19500" cy="4114800"/>
                    </a:xfrm>
                    <a:prstGeom prst="rect">
                      <a:avLst/>
                    </a:prstGeom>
                  </pic:spPr>
                </pic:pic>
              </a:graphicData>
            </a:graphic>
          </wp:inline>
        </w:drawing>
      </w:r>
    </w:p>
    <w:p w14:paraId="0FF7180B"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18. Arquitectura del servidor MCP y el agente conversacional.</w:t>
      </w:r>
    </w:p>
    <w:p w14:paraId="0FF7180C"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8.1 Herramientas Registradas en el Servidor</w:t>
      </w:r>
    </w:p>
    <w:p w14:paraId="0FF7180D"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La herramienta </w:t>
      </w:r>
      <w:proofErr w:type="spellStart"/>
      <w:r w:rsidRPr="00A85826">
        <w:rPr>
          <w:rFonts w:asciiTheme="minorHAnsi" w:hAnsiTheme="minorHAnsi" w:cstheme="minorHAnsi"/>
        </w:rPr>
        <w:t>ejecutar_consulta_sql</w:t>
      </w:r>
      <w:proofErr w:type="spellEnd"/>
      <w:r w:rsidRPr="00A85826">
        <w:rPr>
          <w:rFonts w:asciiTheme="minorHAnsi" w:hAnsiTheme="minorHAnsi" w:cstheme="minorHAnsi"/>
        </w:rPr>
        <w:t xml:space="preserve"> permite al agente generar y ejecutar consultas de lectura contra la vista con</w:t>
      </w:r>
      <w:r w:rsidRPr="00A85826">
        <w:rPr>
          <w:rFonts w:asciiTheme="minorHAnsi" w:hAnsiTheme="minorHAnsi" w:cstheme="minorHAnsi"/>
        </w:rPr>
        <w:t xml:space="preserve">solidada </w:t>
      </w:r>
      <w:proofErr w:type="spellStart"/>
      <w:proofErr w:type="gramStart"/>
      <w:r w:rsidRPr="00A85826">
        <w:rPr>
          <w:rFonts w:asciiTheme="minorHAnsi" w:hAnsiTheme="minorHAnsi" w:cstheme="minorHAnsi"/>
        </w:rPr>
        <w:t>ventas.vw</w:t>
      </w:r>
      <w:proofErr w:type="gramEnd"/>
      <w:r w:rsidRPr="00A85826">
        <w:rPr>
          <w:rFonts w:asciiTheme="minorHAnsi" w:hAnsiTheme="minorHAnsi" w:cstheme="minorHAnsi"/>
        </w:rPr>
        <w:t>_ventas</w:t>
      </w:r>
      <w:proofErr w:type="spellEnd"/>
      <w:r w:rsidRPr="00A85826">
        <w:rPr>
          <w:rFonts w:asciiTheme="minorHAnsi" w:hAnsiTheme="minorHAnsi" w:cstheme="minorHAnsi"/>
        </w:rPr>
        <w:t>. Por seguridad, únicamente se aceptan instrucciones que inicien con SELECT o WITH, y el resultado se devuelve como un objeto JSON con el total de filas encontradas y una muestra controlada de los datos, para evitar respuestas de t</w:t>
      </w:r>
      <w:r w:rsidRPr="00A85826">
        <w:rPr>
          <w:rFonts w:asciiTheme="minorHAnsi" w:hAnsiTheme="minorHAnsi" w:cstheme="minorHAnsi"/>
        </w:rPr>
        <w:t xml:space="preserve">exto excesivamente largas. Si la consulta generada por el modelo contiene un error de </w:t>
      </w:r>
      <w:r w:rsidRPr="00A85826">
        <w:rPr>
          <w:rFonts w:asciiTheme="minorHAnsi" w:hAnsiTheme="minorHAnsi" w:cstheme="minorHAnsi"/>
        </w:rPr>
        <w:lastRenderedPageBreak/>
        <w:t>sintaxis, el mensaje de error se devuelve al propio agente para que la corrija antes de responder al usuario final.</w:t>
      </w:r>
    </w:p>
    <w:p w14:paraId="0FF7180E"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La herramienta </w:t>
      </w:r>
      <w:proofErr w:type="spellStart"/>
      <w:r w:rsidRPr="00A85826">
        <w:rPr>
          <w:rFonts w:asciiTheme="minorHAnsi" w:hAnsiTheme="minorHAnsi" w:cstheme="minorHAnsi"/>
        </w:rPr>
        <w:t>generar_grafico</w:t>
      </w:r>
      <w:proofErr w:type="spellEnd"/>
      <w:r w:rsidRPr="00A85826">
        <w:rPr>
          <w:rFonts w:asciiTheme="minorHAnsi" w:hAnsiTheme="minorHAnsi" w:cstheme="minorHAnsi"/>
        </w:rPr>
        <w:t xml:space="preserve"> crea y guarda gráficos </w:t>
      </w:r>
      <w:r w:rsidRPr="00A85826">
        <w:rPr>
          <w:rFonts w:asciiTheme="minorHAnsi" w:hAnsiTheme="minorHAnsi" w:cstheme="minorHAnsi"/>
        </w:rPr>
        <w:t>estadísticos en alta resolución (300 DPI) a partir de una consulta SQL, soportando barras, líneas, dispersión, pastel, histograma y cajas, los mismos tipos de gráfico utilizados en el análisis manual descrito en las secciones anteriores de este informe. Es</w:t>
      </w:r>
      <w:r w:rsidRPr="00A85826">
        <w:rPr>
          <w:rFonts w:asciiTheme="minorHAnsi" w:hAnsiTheme="minorHAnsi" w:cstheme="minorHAnsi"/>
        </w:rPr>
        <w:t>to permite que, ante una pregunta como “genera un gráfico de líneas con la tendencia de ventas por mes”, el agente construya en segundos una visualización equivalente a la que el equipo generó de forma manual durante la práctica.</w:t>
      </w:r>
    </w:p>
    <w:p w14:paraId="0FF7180F"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 xml:space="preserve">8.2 Resiliencia y Control </w:t>
      </w:r>
      <w:r w:rsidRPr="00A85826">
        <w:rPr>
          <w:rFonts w:asciiTheme="minorHAnsi" w:hAnsiTheme="minorHAnsi" w:cstheme="minorHAnsi"/>
          <w:b/>
          <w:bCs/>
          <w:sz w:val="27"/>
          <w:szCs w:val="27"/>
        </w:rPr>
        <w:t>de Errores</w:t>
      </w:r>
    </w:p>
    <w:p w14:paraId="0FF71810"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Para mantener la consola legible durante las pruebas, se silenciaron las trazas de depuración de librerías de terceros y se redirigieron las excepciones de hilos secundarios. Adicionalmente, cuando el proveedor del modelo reporta sobrecarga (err</w:t>
      </w:r>
      <w:r w:rsidRPr="00A85826">
        <w:rPr>
          <w:rFonts w:asciiTheme="minorHAnsi" w:hAnsiTheme="minorHAnsi" w:cstheme="minorHAnsi"/>
        </w:rPr>
        <w:t>ores 503) o límite de peticiones alcanzado (errores 429), el servidor captura el evento y muestra una notificación amigable en lugar de detener la ejecución, garantizando que una falla temporal del proveedor de inteligencia artificial no interrumpa la sesi</w:t>
      </w:r>
      <w:r w:rsidRPr="00A85826">
        <w:rPr>
          <w:rFonts w:asciiTheme="minorHAnsi" w:hAnsiTheme="minorHAnsi" w:cstheme="minorHAnsi"/>
        </w:rPr>
        <w:t>ón de consulta del usuario.</w:t>
      </w:r>
    </w:p>
    <w:p w14:paraId="0FF71811"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12"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9. CÓDIGO FUENTE UTILIZADO</w:t>
      </w:r>
    </w:p>
    <w:p w14:paraId="0FF71813"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A </w:t>
      </w:r>
      <w:proofErr w:type="gramStart"/>
      <w:r w:rsidRPr="00A85826">
        <w:rPr>
          <w:rFonts w:asciiTheme="minorHAnsi" w:hAnsiTheme="minorHAnsi" w:cstheme="minorHAnsi"/>
        </w:rPr>
        <w:t>continuación</w:t>
      </w:r>
      <w:proofErr w:type="gramEnd"/>
      <w:r w:rsidRPr="00A85826">
        <w:rPr>
          <w:rFonts w:asciiTheme="minorHAnsi" w:hAnsiTheme="minorHAnsi" w:cstheme="minorHAnsi"/>
        </w:rPr>
        <w:t xml:space="preserve"> se presentan los fragmentos de código más representativos de cada componente de la solución. El código fuente completo se encuentra disponible en el repositorio de trabajo del equipo, </w:t>
      </w:r>
      <w:r w:rsidRPr="00A85826">
        <w:rPr>
          <w:rFonts w:asciiTheme="minorHAnsi" w:hAnsiTheme="minorHAnsi" w:cstheme="minorHAnsi"/>
        </w:rPr>
        <w:t>organizado por módulo (</w:t>
      </w:r>
      <w:proofErr w:type="spellStart"/>
      <w:r w:rsidRPr="00A85826">
        <w:rPr>
          <w:rFonts w:asciiTheme="minorHAnsi" w:hAnsiTheme="minorHAnsi" w:cstheme="minorHAnsi"/>
        </w:rPr>
        <w:t>sql</w:t>
      </w:r>
      <w:proofErr w:type="spellEnd"/>
      <w:r w:rsidRPr="00A85826">
        <w:rPr>
          <w:rFonts w:asciiTheme="minorHAnsi" w:hAnsiTheme="minorHAnsi" w:cstheme="minorHAnsi"/>
        </w:rPr>
        <w:t xml:space="preserve">, </w:t>
      </w:r>
      <w:proofErr w:type="spellStart"/>
      <w:r w:rsidRPr="00A85826">
        <w:rPr>
          <w:rFonts w:asciiTheme="minorHAnsi" w:hAnsiTheme="minorHAnsi" w:cstheme="minorHAnsi"/>
        </w:rPr>
        <w:t>etl</w:t>
      </w:r>
      <w:proofErr w:type="spellEnd"/>
      <w:r w:rsidRPr="00A85826">
        <w:rPr>
          <w:rFonts w:asciiTheme="minorHAnsi" w:hAnsiTheme="minorHAnsi" w:cstheme="minorHAnsi"/>
        </w:rPr>
        <w:t xml:space="preserve">, servidor, </w:t>
      </w:r>
      <w:proofErr w:type="spellStart"/>
      <w:r w:rsidRPr="00A85826">
        <w:rPr>
          <w:rFonts w:asciiTheme="minorHAnsi" w:hAnsiTheme="minorHAnsi" w:cstheme="minorHAnsi"/>
        </w:rPr>
        <w:t>AnalisisDescriptivo</w:t>
      </w:r>
      <w:proofErr w:type="spellEnd"/>
      <w:r w:rsidRPr="00A85826">
        <w:rPr>
          <w:rFonts w:asciiTheme="minorHAnsi" w:hAnsiTheme="minorHAnsi" w:cstheme="minorHAnsi"/>
        </w:rPr>
        <w:t xml:space="preserve"> y </w:t>
      </w:r>
      <w:proofErr w:type="spellStart"/>
      <w:r w:rsidRPr="00A85826">
        <w:rPr>
          <w:rFonts w:asciiTheme="minorHAnsi" w:hAnsiTheme="minorHAnsi" w:cstheme="minorHAnsi"/>
        </w:rPr>
        <w:t>graficacion</w:t>
      </w:r>
      <w:proofErr w:type="spellEnd"/>
      <w:r w:rsidRPr="00A85826">
        <w:rPr>
          <w:rFonts w:asciiTheme="minorHAnsi" w:hAnsiTheme="minorHAnsi" w:cstheme="minorHAnsi"/>
        </w:rPr>
        <w:t>).</w:t>
      </w:r>
    </w:p>
    <w:p w14:paraId="0FF71814"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9.1 Modelo Relacional (</w:t>
      </w:r>
      <w:proofErr w:type="spellStart"/>
      <w:r w:rsidRPr="00A85826">
        <w:rPr>
          <w:rFonts w:asciiTheme="minorHAnsi" w:hAnsiTheme="minorHAnsi" w:cstheme="minorHAnsi"/>
          <w:b/>
          <w:bCs/>
          <w:sz w:val="27"/>
          <w:szCs w:val="27"/>
        </w:rPr>
        <w:t>sql</w:t>
      </w:r>
      <w:proofErr w:type="spellEnd"/>
      <w:r w:rsidRPr="00A85826">
        <w:rPr>
          <w:rFonts w:asciiTheme="minorHAnsi" w:hAnsiTheme="minorHAnsi" w:cstheme="minorHAnsi"/>
          <w:b/>
          <w:bCs/>
          <w:sz w:val="27"/>
          <w:szCs w:val="27"/>
        </w:rPr>
        <w:t>/</w:t>
      </w:r>
      <w:proofErr w:type="spellStart"/>
      <w:r w:rsidRPr="00A85826">
        <w:rPr>
          <w:rFonts w:asciiTheme="minorHAnsi" w:hAnsiTheme="minorHAnsi" w:cstheme="minorHAnsi"/>
          <w:b/>
          <w:bCs/>
          <w:sz w:val="27"/>
          <w:szCs w:val="27"/>
        </w:rPr>
        <w:t>schema.sql</w:t>
      </w:r>
      <w:proofErr w:type="spellEnd"/>
      <w:r w:rsidRPr="00A85826">
        <w:rPr>
          <w:rFonts w:asciiTheme="minorHAnsi" w:hAnsiTheme="minorHAnsi" w:cstheme="minorHAnsi"/>
          <w:b/>
          <w:bCs/>
          <w:sz w:val="27"/>
          <w:szCs w:val="27"/>
        </w:rPr>
        <w:t>)</w:t>
      </w:r>
    </w:p>
    <w:p w14:paraId="0FF71815"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CREATE TABLE IF NOT EXISTS </w:t>
      </w:r>
      <w:proofErr w:type="spellStart"/>
      <w:proofErr w:type="gramStart"/>
      <w:r w:rsidRPr="00A85826">
        <w:rPr>
          <w:rFonts w:asciiTheme="minorHAnsi" w:eastAsia="Consolas" w:hAnsiTheme="minorHAnsi" w:cstheme="minorHAnsi"/>
          <w:sz w:val="18"/>
          <w:szCs w:val="18"/>
          <w:lang w:val="en-US"/>
        </w:rPr>
        <w:t>ventas.clientes</w:t>
      </w:r>
      <w:proofErr w:type="spellEnd"/>
      <w:proofErr w:type="gramEnd"/>
      <w:r w:rsidRPr="00A85826">
        <w:rPr>
          <w:rFonts w:asciiTheme="minorHAnsi" w:eastAsia="Consolas" w:hAnsiTheme="minorHAnsi" w:cstheme="minorHAnsi"/>
          <w:sz w:val="18"/>
          <w:szCs w:val="18"/>
          <w:lang w:val="en-US"/>
        </w:rPr>
        <w:t xml:space="preserve"> (</w:t>
      </w:r>
    </w:p>
    <w:p w14:paraId="0FF71816"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id_cliente</w:t>
      </w:r>
      <w:proofErr w:type="spellEnd"/>
      <w:r w:rsidRPr="00A85826">
        <w:rPr>
          <w:rFonts w:asciiTheme="minorHAnsi" w:eastAsia="Consolas" w:hAnsiTheme="minorHAnsi" w:cstheme="minorHAnsi"/>
          <w:sz w:val="18"/>
          <w:szCs w:val="18"/>
          <w:lang w:val="en-US"/>
        </w:rPr>
        <w:t xml:space="preserve">   INTEGER PRIMARY KEY,</w:t>
      </w:r>
    </w:p>
    <w:p w14:paraId="0FF71817"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edad</w:t>
      </w:r>
      <w:proofErr w:type="spellEnd"/>
      <w:r w:rsidRPr="00A85826">
        <w:rPr>
          <w:rFonts w:asciiTheme="minorHAnsi" w:eastAsia="Consolas" w:hAnsiTheme="minorHAnsi" w:cstheme="minorHAnsi"/>
          <w:sz w:val="18"/>
          <w:szCs w:val="18"/>
          <w:lang w:val="en-US"/>
        </w:rPr>
        <w:t xml:space="preserve">         SMALLINT NOT NULL CHECK (</w:t>
      </w:r>
      <w:proofErr w:type="spellStart"/>
      <w:r w:rsidRPr="00A85826">
        <w:rPr>
          <w:rFonts w:asciiTheme="minorHAnsi" w:eastAsia="Consolas" w:hAnsiTheme="minorHAnsi" w:cstheme="minorHAnsi"/>
          <w:sz w:val="18"/>
          <w:szCs w:val="18"/>
          <w:lang w:val="en-US"/>
        </w:rPr>
        <w:t>edad</w:t>
      </w:r>
      <w:proofErr w:type="spellEnd"/>
      <w:r w:rsidRPr="00A85826">
        <w:rPr>
          <w:rFonts w:asciiTheme="minorHAnsi" w:eastAsia="Consolas" w:hAnsiTheme="minorHAnsi" w:cstheme="minorHAnsi"/>
          <w:sz w:val="18"/>
          <w:szCs w:val="18"/>
          <w:lang w:val="en-US"/>
        </w:rPr>
        <w:t xml:space="preserve"> BETWEEN </w:t>
      </w:r>
      <w:r w:rsidRPr="00A85826">
        <w:rPr>
          <w:rFonts w:asciiTheme="minorHAnsi" w:eastAsia="Consolas" w:hAnsiTheme="minorHAnsi" w:cstheme="minorHAnsi"/>
          <w:sz w:val="18"/>
          <w:szCs w:val="18"/>
          <w:lang w:val="en-US"/>
        </w:rPr>
        <w:t>0 AND 120),</w:t>
      </w:r>
    </w:p>
    <w:p w14:paraId="0FF71818"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id_genero</w:t>
      </w:r>
      <w:proofErr w:type="spellEnd"/>
      <w:r w:rsidRPr="00A85826">
        <w:rPr>
          <w:rFonts w:asciiTheme="minorHAnsi" w:eastAsia="Consolas" w:hAnsiTheme="minorHAnsi" w:cstheme="minorHAnsi"/>
          <w:sz w:val="18"/>
          <w:szCs w:val="18"/>
          <w:lang w:val="en-US"/>
        </w:rPr>
        <w:t xml:space="preserve">    SMALLINT NOT NULL REFERENCES </w:t>
      </w:r>
      <w:proofErr w:type="spellStart"/>
      <w:r w:rsidRPr="00A85826">
        <w:rPr>
          <w:rFonts w:asciiTheme="minorHAnsi" w:eastAsia="Consolas" w:hAnsiTheme="minorHAnsi" w:cstheme="minorHAnsi"/>
          <w:sz w:val="18"/>
          <w:szCs w:val="18"/>
          <w:lang w:val="en-US"/>
        </w:rPr>
        <w:t>ventas.cat_genero</w:t>
      </w:r>
      <w:proofErr w:type="spell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id_genero</w:t>
      </w:r>
      <w:proofErr w:type="spellEnd"/>
      <w:r w:rsidRPr="00A85826">
        <w:rPr>
          <w:rFonts w:asciiTheme="minorHAnsi" w:eastAsia="Consolas" w:hAnsiTheme="minorHAnsi" w:cstheme="minorHAnsi"/>
          <w:sz w:val="18"/>
          <w:szCs w:val="18"/>
          <w:lang w:val="en-US"/>
        </w:rPr>
        <w:t>),</w:t>
      </w:r>
    </w:p>
    <w:p w14:paraId="0FF71819"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venta_</w:t>
      </w:r>
      <w:proofErr w:type="gramStart"/>
      <w:r w:rsidRPr="00A85826">
        <w:rPr>
          <w:rFonts w:asciiTheme="minorHAnsi" w:eastAsia="Consolas" w:hAnsiTheme="minorHAnsi" w:cstheme="minorHAnsi"/>
          <w:sz w:val="18"/>
          <w:szCs w:val="18"/>
          <w:lang w:val="en-US"/>
        </w:rPr>
        <w:t>total</w:t>
      </w:r>
      <w:proofErr w:type="spellEnd"/>
      <w:r w:rsidRPr="00A85826">
        <w:rPr>
          <w:rFonts w:asciiTheme="minorHAnsi" w:eastAsia="Consolas" w:hAnsiTheme="minorHAnsi" w:cstheme="minorHAnsi"/>
          <w:sz w:val="18"/>
          <w:szCs w:val="18"/>
          <w:lang w:val="en-US"/>
        </w:rPr>
        <w:t xml:space="preserve">  NUMERIC</w:t>
      </w:r>
      <w:proofErr w:type="gramEnd"/>
      <w:r w:rsidRPr="00A85826">
        <w:rPr>
          <w:rFonts w:asciiTheme="minorHAnsi" w:eastAsia="Consolas" w:hAnsiTheme="minorHAnsi" w:cstheme="minorHAnsi"/>
          <w:sz w:val="18"/>
          <w:szCs w:val="18"/>
          <w:lang w:val="en-US"/>
        </w:rPr>
        <w:t>(12,2) NOT NULL CHECK (</w:t>
      </w:r>
      <w:proofErr w:type="spellStart"/>
      <w:r w:rsidRPr="00A85826">
        <w:rPr>
          <w:rFonts w:asciiTheme="minorHAnsi" w:eastAsia="Consolas" w:hAnsiTheme="minorHAnsi" w:cstheme="minorHAnsi"/>
          <w:sz w:val="18"/>
          <w:szCs w:val="18"/>
          <w:lang w:val="en-US"/>
        </w:rPr>
        <w:t>venta_total</w:t>
      </w:r>
      <w:proofErr w:type="spellEnd"/>
      <w:r w:rsidRPr="00A85826">
        <w:rPr>
          <w:rFonts w:asciiTheme="minorHAnsi" w:eastAsia="Consolas" w:hAnsiTheme="minorHAnsi" w:cstheme="minorHAnsi"/>
          <w:sz w:val="18"/>
          <w:szCs w:val="18"/>
          <w:lang w:val="en-US"/>
        </w:rPr>
        <w:t xml:space="preserve"> &gt;= 0),</w:t>
      </w:r>
    </w:p>
    <w:p w14:paraId="0FF7181A"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n_compras</w:t>
      </w:r>
      <w:proofErr w:type="spellEnd"/>
      <w:r w:rsidRPr="00A85826">
        <w:rPr>
          <w:rFonts w:asciiTheme="minorHAnsi" w:eastAsia="Consolas" w:hAnsiTheme="minorHAnsi" w:cstheme="minorHAnsi"/>
          <w:sz w:val="18"/>
          <w:szCs w:val="18"/>
          <w:lang w:val="en-US"/>
        </w:rPr>
        <w:t xml:space="preserve">    INTEGER NOT NULL CHECK (</w:t>
      </w:r>
      <w:proofErr w:type="spellStart"/>
      <w:r w:rsidRPr="00A85826">
        <w:rPr>
          <w:rFonts w:asciiTheme="minorHAnsi" w:eastAsia="Consolas" w:hAnsiTheme="minorHAnsi" w:cstheme="minorHAnsi"/>
          <w:sz w:val="18"/>
          <w:szCs w:val="18"/>
          <w:lang w:val="en-US"/>
        </w:rPr>
        <w:t>n_compras</w:t>
      </w:r>
      <w:proofErr w:type="spellEnd"/>
      <w:r w:rsidRPr="00A85826">
        <w:rPr>
          <w:rFonts w:asciiTheme="minorHAnsi" w:eastAsia="Consolas" w:hAnsiTheme="minorHAnsi" w:cstheme="minorHAnsi"/>
          <w:sz w:val="18"/>
          <w:szCs w:val="18"/>
          <w:lang w:val="en-US"/>
        </w:rPr>
        <w:t xml:space="preserve"> &gt;= 0),</w:t>
      </w:r>
    </w:p>
    <w:p w14:paraId="0FF7181B"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creado_en</w:t>
      </w:r>
      <w:proofErr w:type="spellEnd"/>
      <w:r w:rsidRPr="00A85826">
        <w:rPr>
          <w:rFonts w:asciiTheme="minorHAnsi" w:eastAsia="Consolas" w:hAnsiTheme="minorHAnsi" w:cstheme="minorHAnsi"/>
          <w:sz w:val="18"/>
          <w:szCs w:val="18"/>
          <w:lang w:val="en-US"/>
        </w:rPr>
        <w:t xml:space="preserve">    TIMESTAMP NOT NULL DEFAULT </w:t>
      </w:r>
      <w:proofErr w:type="gramStart"/>
      <w:r w:rsidRPr="00A85826">
        <w:rPr>
          <w:rFonts w:asciiTheme="minorHAnsi" w:eastAsia="Consolas" w:hAnsiTheme="minorHAnsi" w:cstheme="minorHAnsi"/>
          <w:sz w:val="18"/>
          <w:szCs w:val="18"/>
          <w:lang w:val="en-US"/>
        </w:rPr>
        <w:t>now(</w:t>
      </w:r>
      <w:proofErr w:type="gramEnd"/>
      <w:r w:rsidRPr="00A85826">
        <w:rPr>
          <w:rFonts w:asciiTheme="minorHAnsi" w:eastAsia="Consolas" w:hAnsiTheme="minorHAnsi" w:cstheme="minorHAnsi"/>
          <w:sz w:val="18"/>
          <w:szCs w:val="18"/>
          <w:lang w:val="en-US"/>
        </w:rPr>
        <w:t>)</w:t>
      </w:r>
    </w:p>
    <w:p w14:paraId="0FF7181C"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w:t>
      </w:r>
    </w:p>
    <w:p w14:paraId="0FF7181D"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
    <w:p w14:paraId="0FF7181E"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CREATE TABLE IF NOT EXISTS </w:t>
      </w:r>
      <w:proofErr w:type="spellStart"/>
      <w:proofErr w:type="gramStart"/>
      <w:r w:rsidRPr="00A85826">
        <w:rPr>
          <w:rFonts w:asciiTheme="minorHAnsi" w:eastAsia="Consolas" w:hAnsiTheme="minorHAnsi" w:cstheme="minorHAnsi"/>
          <w:sz w:val="18"/>
          <w:szCs w:val="18"/>
          <w:lang w:val="en-US"/>
        </w:rPr>
        <w:t>ventas.compras</w:t>
      </w:r>
      <w:proofErr w:type="spellEnd"/>
      <w:proofErr w:type="gramEnd"/>
      <w:r w:rsidRPr="00A85826">
        <w:rPr>
          <w:rFonts w:asciiTheme="minorHAnsi" w:eastAsia="Consolas" w:hAnsiTheme="minorHAnsi" w:cstheme="minorHAnsi"/>
          <w:sz w:val="18"/>
          <w:szCs w:val="18"/>
          <w:lang w:val="en-US"/>
        </w:rPr>
        <w:t xml:space="preserve"> (</w:t>
      </w:r>
    </w:p>
    <w:p w14:paraId="0FF7181F"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id_compra</w:t>
      </w:r>
      <w:proofErr w:type="spellEnd"/>
      <w:r w:rsidRPr="00A85826">
        <w:rPr>
          <w:rFonts w:asciiTheme="minorHAnsi" w:eastAsia="Consolas" w:hAnsiTheme="minorHAnsi" w:cstheme="minorHAnsi"/>
          <w:sz w:val="18"/>
          <w:szCs w:val="18"/>
          <w:lang w:val="en-US"/>
        </w:rPr>
        <w:t xml:space="preserve">       BIGSERIAL PRIMARY KEY,</w:t>
      </w:r>
    </w:p>
    <w:p w14:paraId="0FF71820"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id_cliente</w:t>
      </w:r>
      <w:proofErr w:type="spellEnd"/>
      <w:r w:rsidRPr="00A85826">
        <w:rPr>
          <w:rFonts w:asciiTheme="minorHAnsi" w:eastAsia="Consolas" w:hAnsiTheme="minorHAnsi" w:cstheme="minorHAnsi"/>
          <w:sz w:val="18"/>
          <w:szCs w:val="18"/>
          <w:lang w:val="en-US"/>
        </w:rPr>
        <w:t xml:space="preserve">      INTEGER NOT NULL REFERENCES </w:t>
      </w:r>
      <w:proofErr w:type="spellStart"/>
      <w:proofErr w:type="gramStart"/>
      <w:r w:rsidRPr="00A85826">
        <w:rPr>
          <w:rFonts w:asciiTheme="minorHAnsi" w:eastAsia="Consolas" w:hAnsiTheme="minorHAnsi" w:cstheme="minorHAnsi"/>
          <w:sz w:val="18"/>
          <w:szCs w:val="18"/>
          <w:lang w:val="en-US"/>
        </w:rPr>
        <w:t>ventas.clientes</w:t>
      </w:r>
      <w:proofErr w:type="spellEnd"/>
      <w:proofErr w:type="gram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id_cliente</w:t>
      </w:r>
      <w:proofErr w:type="spellEnd"/>
      <w:r w:rsidRPr="00A85826">
        <w:rPr>
          <w:rFonts w:asciiTheme="minorHAnsi" w:eastAsia="Consolas" w:hAnsiTheme="minorHAnsi" w:cstheme="minorHAnsi"/>
          <w:sz w:val="18"/>
          <w:szCs w:val="18"/>
          <w:lang w:val="en-US"/>
        </w:rPr>
        <w:t>),</w:t>
      </w:r>
    </w:p>
    <w:p w14:paraId="0FF71821"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fecha_compra</w:t>
      </w:r>
      <w:proofErr w:type="spellEnd"/>
      <w:r w:rsidRPr="00A85826">
        <w:rPr>
          <w:rFonts w:asciiTheme="minorHAnsi" w:eastAsia="Consolas" w:hAnsiTheme="minorHAnsi" w:cstheme="minorHAnsi"/>
          <w:sz w:val="18"/>
          <w:szCs w:val="18"/>
          <w:lang w:val="en-US"/>
        </w:rPr>
        <w:t xml:space="preserve">    DATE NOT NULL,</w:t>
      </w:r>
    </w:p>
    <w:p w14:paraId="0FF71822"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monto_compra</w:t>
      </w:r>
      <w:proofErr w:type="spellEnd"/>
      <w:r w:rsidRPr="00A85826">
        <w:rPr>
          <w:rFonts w:asciiTheme="minorHAnsi" w:eastAsia="Consolas" w:hAnsiTheme="minorHAnsi" w:cstheme="minorHAnsi"/>
          <w:sz w:val="18"/>
          <w:szCs w:val="18"/>
          <w:lang w:val="en-US"/>
        </w:rPr>
        <w:t xml:space="preserve">    </w:t>
      </w:r>
      <w:proofErr w:type="gramStart"/>
      <w:r w:rsidRPr="00A85826">
        <w:rPr>
          <w:rFonts w:asciiTheme="minorHAnsi" w:eastAsia="Consolas" w:hAnsiTheme="minorHAnsi" w:cstheme="minorHAnsi"/>
          <w:sz w:val="18"/>
          <w:szCs w:val="18"/>
          <w:lang w:val="en-US"/>
        </w:rPr>
        <w:t>NUMERIC(</w:t>
      </w:r>
      <w:proofErr w:type="gramEnd"/>
      <w:r w:rsidRPr="00A85826">
        <w:rPr>
          <w:rFonts w:asciiTheme="minorHAnsi" w:eastAsia="Consolas" w:hAnsiTheme="minorHAnsi" w:cstheme="minorHAnsi"/>
          <w:sz w:val="18"/>
          <w:szCs w:val="18"/>
          <w:lang w:val="en-US"/>
        </w:rPr>
        <w:t>12,3) NOT NULL CHECK (</w:t>
      </w:r>
      <w:proofErr w:type="spellStart"/>
      <w:r w:rsidRPr="00A85826">
        <w:rPr>
          <w:rFonts w:asciiTheme="minorHAnsi" w:eastAsia="Consolas" w:hAnsiTheme="minorHAnsi" w:cstheme="minorHAnsi"/>
          <w:sz w:val="18"/>
          <w:szCs w:val="18"/>
          <w:lang w:val="en-US"/>
        </w:rPr>
        <w:t>monto_compra</w:t>
      </w:r>
      <w:proofErr w:type="spellEnd"/>
      <w:r w:rsidRPr="00A85826">
        <w:rPr>
          <w:rFonts w:asciiTheme="minorHAnsi" w:eastAsia="Consolas" w:hAnsiTheme="minorHAnsi" w:cstheme="minorHAnsi"/>
          <w:sz w:val="18"/>
          <w:szCs w:val="18"/>
          <w:lang w:val="en-US"/>
        </w:rPr>
        <w:t xml:space="preserve"> &gt;= 0),</w:t>
      </w:r>
    </w:p>
    <w:p w14:paraId="0FF71823"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id_metodo_</w:t>
      </w:r>
      <w:proofErr w:type="gramStart"/>
      <w:r w:rsidRPr="00A85826">
        <w:rPr>
          <w:rFonts w:asciiTheme="minorHAnsi" w:eastAsia="Consolas" w:hAnsiTheme="minorHAnsi" w:cstheme="minorHAnsi"/>
          <w:sz w:val="18"/>
          <w:szCs w:val="18"/>
          <w:lang w:val="en-US"/>
        </w:rPr>
        <w:t>pago</w:t>
      </w:r>
      <w:proofErr w:type="spellEnd"/>
      <w:r w:rsidRPr="00A85826">
        <w:rPr>
          <w:rFonts w:asciiTheme="minorHAnsi" w:eastAsia="Consolas" w:hAnsiTheme="minorHAnsi" w:cstheme="minorHAnsi"/>
          <w:sz w:val="18"/>
          <w:szCs w:val="18"/>
          <w:lang w:val="en-US"/>
        </w:rPr>
        <w:t xml:space="preserve">  SMALLINT</w:t>
      </w:r>
      <w:proofErr w:type="gramEnd"/>
      <w:r w:rsidRPr="00A85826">
        <w:rPr>
          <w:rFonts w:asciiTheme="minorHAnsi" w:eastAsia="Consolas" w:hAnsiTheme="minorHAnsi" w:cstheme="minorHAnsi"/>
          <w:sz w:val="18"/>
          <w:szCs w:val="18"/>
          <w:lang w:val="en-US"/>
        </w:rPr>
        <w:t xml:space="preserve"> NOT NULL REFERENCES </w:t>
      </w:r>
      <w:proofErr w:type="spellStart"/>
      <w:r w:rsidRPr="00A85826">
        <w:rPr>
          <w:rFonts w:asciiTheme="minorHAnsi" w:eastAsia="Consolas" w:hAnsiTheme="minorHAnsi" w:cstheme="minorHAnsi"/>
          <w:sz w:val="18"/>
          <w:szCs w:val="18"/>
          <w:lang w:val="en-US"/>
        </w:rPr>
        <w:t>ventas.cat_metodo_pago</w:t>
      </w:r>
      <w:proofErr w:type="spell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id</w:t>
      </w:r>
      <w:r w:rsidRPr="00A85826">
        <w:rPr>
          <w:rFonts w:asciiTheme="minorHAnsi" w:eastAsia="Consolas" w:hAnsiTheme="minorHAnsi" w:cstheme="minorHAnsi"/>
          <w:sz w:val="18"/>
          <w:szCs w:val="18"/>
          <w:lang w:val="en-US"/>
        </w:rPr>
        <w:t>_metodo_pago</w:t>
      </w:r>
      <w:proofErr w:type="spellEnd"/>
      <w:r w:rsidRPr="00A85826">
        <w:rPr>
          <w:rFonts w:asciiTheme="minorHAnsi" w:eastAsia="Consolas" w:hAnsiTheme="minorHAnsi" w:cstheme="minorHAnsi"/>
          <w:sz w:val="18"/>
          <w:szCs w:val="18"/>
          <w:lang w:val="en-US"/>
        </w:rPr>
        <w:t>),</w:t>
      </w:r>
    </w:p>
    <w:p w14:paraId="0FF71824"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tiempo_sitio</w:t>
      </w:r>
      <w:proofErr w:type="spellEnd"/>
      <w:r w:rsidRPr="00A85826">
        <w:rPr>
          <w:rFonts w:asciiTheme="minorHAnsi" w:eastAsia="Consolas" w:hAnsiTheme="minorHAnsi" w:cstheme="minorHAnsi"/>
          <w:sz w:val="18"/>
          <w:szCs w:val="18"/>
          <w:lang w:val="en-US"/>
        </w:rPr>
        <w:t xml:space="preserve">    INTEGER NOT NULL CHECK (</w:t>
      </w:r>
      <w:proofErr w:type="spellStart"/>
      <w:r w:rsidRPr="00A85826">
        <w:rPr>
          <w:rFonts w:asciiTheme="minorHAnsi" w:eastAsia="Consolas" w:hAnsiTheme="minorHAnsi" w:cstheme="minorHAnsi"/>
          <w:sz w:val="18"/>
          <w:szCs w:val="18"/>
          <w:lang w:val="en-US"/>
        </w:rPr>
        <w:t>tiempo_sitio</w:t>
      </w:r>
      <w:proofErr w:type="spellEnd"/>
      <w:r w:rsidRPr="00A85826">
        <w:rPr>
          <w:rFonts w:asciiTheme="minorHAnsi" w:eastAsia="Consolas" w:hAnsiTheme="minorHAnsi" w:cstheme="minorHAnsi"/>
          <w:sz w:val="18"/>
          <w:szCs w:val="18"/>
          <w:lang w:val="en-US"/>
        </w:rPr>
        <w:t xml:space="preserve"> &gt;= 0),</w:t>
      </w:r>
    </w:p>
    <w:p w14:paraId="0FF71825"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id_navegador</w:t>
      </w:r>
      <w:proofErr w:type="spellEnd"/>
      <w:r w:rsidRPr="00A85826">
        <w:rPr>
          <w:rFonts w:asciiTheme="minorHAnsi" w:eastAsia="Consolas" w:hAnsiTheme="minorHAnsi" w:cstheme="minorHAnsi"/>
          <w:sz w:val="18"/>
          <w:szCs w:val="18"/>
          <w:lang w:val="en-US"/>
        </w:rPr>
        <w:t xml:space="preserve">    SMALLINT NOT NULL REFERENCES </w:t>
      </w:r>
      <w:proofErr w:type="spellStart"/>
      <w:r w:rsidRPr="00A85826">
        <w:rPr>
          <w:rFonts w:asciiTheme="minorHAnsi" w:eastAsia="Consolas" w:hAnsiTheme="minorHAnsi" w:cstheme="minorHAnsi"/>
          <w:sz w:val="18"/>
          <w:szCs w:val="18"/>
          <w:lang w:val="en-US"/>
        </w:rPr>
        <w:t>ventas.cat_navegador</w:t>
      </w:r>
      <w:proofErr w:type="spell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id_navegador</w:t>
      </w:r>
      <w:proofErr w:type="spellEnd"/>
      <w:r w:rsidRPr="00A85826">
        <w:rPr>
          <w:rFonts w:asciiTheme="minorHAnsi" w:eastAsia="Consolas" w:hAnsiTheme="minorHAnsi" w:cstheme="minorHAnsi"/>
          <w:sz w:val="18"/>
          <w:szCs w:val="18"/>
          <w:lang w:val="en-US"/>
        </w:rPr>
        <w:t>),</w:t>
      </w:r>
    </w:p>
    <w:p w14:paraId="0FF71826"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boletin</w:t>
      </w:r>
      <w:proofErr w:type="spellEnd"/>
      <w:r w:rsidRPr="00A85826">
        <w:rPr>
          <w:rFonts w:asciiTheme="minorHAnsi" w:eastAsia="Consolas" w:hAnsiTheme="minorHAnsi" w:cstheme="minorHAnsi"/>
          <w:sz w:val="18"/>
          <w:szCs w:val="18"/>
          <w:lang w:val="en-US"/>
        </w:rPr>
        <w:t xml:space="preserve">         BOOLEAN NOT NULL DEFAULT FALSE,</w:t>
      </w:r>
    </w:p>
    <w:p w14:paraId="0FF71827"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vale            BOOLEAN NOT NULL DEF</w:t>
      </w:r>
      <w:r w:rsidRPr="00A85826">
        <w:rPr>
          <w:rFonts w:asciiTheme="minorHAnsi" w:eastAsia="Consolas" w:hAnsiTheme="minorHAnsi" w:cstheme="minorHAnsi"/>
          <w:sz w:val="18"/>
          <w:szCs w:val="18"/>
          <w:lang w:val="en-US"/>
        </w:rPr>
        <w:t>AULT FALSE,</w:t>
      </w:r>
    </w:p>
    <w:p w14:paraId="0FF71828"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origen_carga</w:t>
      </w:r>
      <w:proofErr w:type="spellEnd"/>
      <w:r w:rsidRPr="00A85826">
        <w:rPr>
          <w:rFonts w:asciiTheme="minorHAnsi" w:eastAsia="Consolas" w:hAnsiTheme="minorHAnsi" w:cstheme="minorHAnsi"/>
          <w:sz w:val="18"/>
          <w:szCs w:val="18"/>
          <w:lang w:val="en-US"/>
        </w:rPr>
        <w:t xml:space="preserve">    </w:t>
      </w:r>
      <w:proofErr w:type="gramStart"/>
      <w:r w:rsidRPr="00A85826">
        <w:rPr>
          <w:rFonts w:asciiTheme="minorHAnsi" w:eastAsia="Consolas" w:hAnsiTheme="minorHAnsi" w:cstheme="minorHAnsi"/>
          <w:sz w:val="18"/>
          <w:szCs w:val="18"/>
          <w:lang w:val="en-US"/>
        </w:rPr>
        <w:t>VARCHAR(</w:t>
      </w:r>
      <w:proofErr w:type="gramEnd"/>
      <w:r w:rsidRPr="00A85826">
        <w:rPr>
          <w:rFonts w:asciiTheme="minorHAnsi" w:eastAsia="Consolas" w:hAnsiTheme="minorHAnsi" w:cstheme="minorHAnsi"/>
          <w:sz w:val="18"/>
          <w:szCs w:val="18"/>
          <w:lang w:val="en-US"/>
        </w:rPr>
        <w:t>50) NOT NULL DEFAULT 'csv_2021',</w:t>
      </w:r>
    </w:p>
    <w:p w14:paraId="0FF71829"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creado_en</w:t>
      </w:r>
      <w:proofErr w:type="spellEnd"/>
      <w:r w:rsidRPr="00A85826">
        <w:rPr>
          <w:rFonts w:asciiTheme="minorHAnsi" w:eastAsia="Consolas" w:hAnsiTheme="minorHAnsi" w:cstheme="minorHAnsi"/>
          <w:sz w:val="18"/>
          <w:szCs w:val="18"/>
          <w:lang w:val="en-US"/>
        </w:rPr>
        <w:t xml:space="preserve">       TIMESTAMP NOT NULL DEFAULT </w:t>
      </w:r>
      <w:proofErr w:type="gramStart"/>
      <w:r w:rsidRPr="00A85826">
        <w:rPr>
          <w:rFonts w:asciiTheme="minorHAnsi" w:eastAsia="Consolas" w:hAnsiTheme="minorHAnsi" w:cstheme="minorHAnsi"/>
          <w:sz w:val="18"/>
          <w:szCs w:val="18"/>
          <w:lang w:val="en-US"/>
        </w:rPr>
        <w:t>now(</w:t>
      </w:r>
      <w:proofErr w:type="gramEnd"/>
      <w:r w:rsidRPr="00A85826">
        <w:rPr>
          <w:rFonts w:asciiTheme="minorHAnsi" w:eastAsia="Consolas" w:hAnsiTheme="minorHAnsi" w:cstheme="minorHAnsi"/>
          <w:sz w:val="18"/>
          <w:szCs w:val="18"/>
          <w:lang w:val="en-US"/>
        </w:rPr>
        <w:t>)</w:t>
      </w:r>
    </w:p>
    <w:p w14:paraId="0FF7182A"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w:t>
      </w:r>
    </w:p>
    <w:p w14:paraId="0FF7182B"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
    <w:p w14:paraId="0FF7182C"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CREATE OR REPLACE VIEW </w:t>
      </w:r>
      <w:proofErr w:type="spellStart"/>
      <w:proofErr w:type="gramStart"/>
      <w:r w:rsidRPr="00A85826">
        <w:rPr>
          <w:rFonts w:asciiTheme="minorHAnsi" w:eastAsia="Consolas" w:hAnsiTheme="minorHAnsi" w:cstheme="minorHAnsi"/>
          <w:sz w:val="18"/>
          <w:szCs w:val="18"/>
          <w:lang w:val="en-US"/>
        </w:rPr>
        <w:t>ventas.vw</w:t>
      </w:r>
      <w:proofErr w:type="gramEnd"/>
      <w:r w:rsidRPr="00A85826">
        <w:rPr>
          <w:rFonts w:asciiTheme="minorHAnsi" w:eastAsia="Consolas" w:hAnsiTheme="minorHAnsi" w:cstheme="minorHAnsi"/>
          <w:sz w:val="18"/>
          <w:szCs w:val="18"/>
          <w:lang w:val="en-US"/>
        </w:rPr>
        <w:t>_ventas</w:t>
      </w:r>
      <w:proofErr w:type="spellEnd"/>
      <w:r w:rsidRPr="00A85826">
        <w:rPr>
          <w:rFonts w:asciiTheme="minorHAnsi" w:eastAsia="Consolas" w:hAnsiTheme="minorHAnsi" w:cstheme="minorHAnsi"/>
          <w:sz w:val="18"/>
          <w:szCs w:val="18"/>
          <w:lang w:val="en-US"/>
        </w:rPr>
        <w:t xml:space="preserve"> AS</w:t>
      </w:r>
    </w:p>
    <w:p w14:paraId="0FF7182D"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SELECT </w:t>
      </w:r>
      <w:proofErr w:type="spellStart"/>
      <w:r w:rsidRPr="00A85826">
        <w:rPr>
          <w:rFonts w:asciiTheme="minorHAnsi" w:eastAsia="Consolas" w:hAnsiTheme="minorHAnsi" w:cstheme="minorHAnsi"/>
          <w:sz w:val="18"/>
          <w:szCs w:val="18"/>
        </w:rPr>
        <w:t>co.id_compra</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cl.id_cliente</w:t>
      </w:r>
      <w:proofErr w:type="spellEnd"/>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cl.edad</w:t>
      </w:r>
      <w:proofErr w:type="spellEnd"/>
      <w:proofErr w:type="gram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g.descripcion</w:t>
      </w:r>
      <w:proofErr w:type="spellEnd"/>
      <w:r w:rsidRPr="00A85826">
        <w:rPr>
          <w:rFonts w:asciiTheme="minorHAnsi" w:eastAsia="Consolas" w:hAnsiTheme="minorHAnsi" w:cstheme="minorHAnsi"/>
          <w:sz w:val="18"/>
          <w:szCs w:val="18"/>
        </w:rPr>
        <w:t xml:space="preserve"> AS </w:t>
      </w:r>
      <w:proofErr w:type="spellStart"/>
      <w:r w:rsidRPr="00A85826">
        <w:rPr>
          <w:rFonts w:asciiTheme="minorHAnsi" w:eastAsia="Consolas" w:hAnsiTheme="minorHAnsi" w:cstheme="minorHAnsi"/>
          <w:sz w:val="18"/>
          <w:szCs w:val="18"/>
        </w:rPr>
        <w:t>genero</w:t>
      </w:r>
      <w:proofErr w:type="spellEnd"/>
      <w:r w:rsidRPr="00A85826">
        <w:rPr>
          <w:rFonts w:asciiTheme="minorHAnsi" w:eastAsia="Consolas" w:hAnsiTheme="minorHAnsi" w:cstheme="minorHAnsi"/>
          <w:sz w:val="18"/>
          <w:szCs w:val="18"/>
        </w:rPr>
        <w:t>,</w:t>
      </w:r>
    </w:p>
    <w:p w14:paraId="0FF7182E"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cl.ve</w:t>
      </w:r>
      <w:r w:rsidRPr="00A85826">
        <w:rPr>
          <w:rFonts w:asciiTheme="minorHAnsi" w:eastAsia="Consolas" w:hAnsiTheme="minorHAnsi" w:cstheme="minorHAnsi"/>
          <w:sz w:val="18"/>
          <w:szCs w:val="18"/>
        </w:rPr>
        <w:t>nta_total</w:t>
      </w:r>
      <w:proofErr w:type="spellEnd"/>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cl.n</w:t>
      </w:r>
      <w:proofErr w:type="gramEnd"/>
      <w:r w:rsidRPr="00A85826">
        <w:rPr>
          <w:rFonts w:asciiTheme="minorHAnsi" w:eastAsia="Consolas" w:hAnsiTheme="minorHAnsi" w:cstheme="minorHAnsi"/>
          <w:sz w:val="18"/>
          <w:szCs w:val="18"/>
        </w:rPr>
        <w:t>_compras</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co.fecha_compra</w:t>
      </w:r>
      <w:proofErr w:type="spellEnd"/>
      <w:r w:rsidRPr="00A85826">
        <w:rPr>
          <w:rFonts w:asciiTheme="minorHAnsi" w:eastAsia="Consolas" w:hAnsiTheme="minorHAnsi" w:cstheme="minorHAnsi"/>
          <w:sz w:val="18"/>
          <w:szCs w:val="18"/>
        </w:rPr>
        <w:t>,</w:t>
      </w:r>
    </w:p>
    <w:p w14:paraId="0FF7182F"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rPr>
        <w:t xml:space="preserve">       </w:t>
      </w:r>
      <w:proofErr w:type="gramStart"/>
      <w:r w:rsidRPr="00A85826">
        <w:rPr>
          <w:rFonts w:asciiTheme="minorHAnsi" w:eastAsia="Consolas" w:hAnsiTheme="minorHAnsi" w:cstheme="minorHAnsi"/>
          <w:sz w:val="18"/>
          <w:szCs w:val="18"/>
          <w:lang w:val="en-US"/>
        </w:rPr>
        <w:t>EXTRACT(</w:t>
      </w:r>
      <w:proofErr w:type="gramEnd"/>
      <w:r w:rsidRPr="00A85826">
        <w:rPr>
          <w:rFonts w:asciiTheme="minorHAnsi" w:eastAsia="Consolas" w:hAnsiTheme="minorHAnsi" w:cstheme="minorHAnsi"/>
          <w:sz w:val="18"/>
          <w:szCs w:val="18"/>
          <w:lang w:val="en-US"/>
        </w:rPr>
        <w:t xml:space="preserve">MONTH FROM </w:t>
      </w:r>
      <w:proofErr w:type="spellStart"/>
      <w:r w:rsidRPr="00A85826">
        <w:rPr>
          <w:rFonts w:asciiTheme="minorHAnsi" w:eastAsia="Consolas" w:hAnsiTheme="minorHAnsi" w:cstheme="minorHAnsi"/>
          <w:sz w:val="18"/>
          <w:szCs w:val="18"/>
          <w:lang w:val="en-US"/>
        </w:rPr>
        <w:t>co.fecha_compra</w:t>
      </w:r>
      <w:proofErr w:type="spellEnd"/>
      <w:r w:rsidRPr="00A85826">
        <w:rPr>
          <w:rFonts w:asciiTheme="minorHAnsi" w:eastAsia="Consolas" w:hAnsiTheme="minorHAnsi" w:cstheme="minorHAnsi"/>
          <w:sz w:val="18"/>
          <w:szCs w:val="18"/>
          <w:lang w:val="en-US"/>
        </w:rPr>
        <w:t xml:space="preserve">)::INT AS </w:t>
      </w:r>
      <w:proofErr w:type="spellStart"/>
      <w:r w:rsidRPr="00A85826">
        <w:rPr>
          <w:rFonts w:asciiTheme="minorHAnsi" w:eastAsia="Consolas" w:hAnsiTheme="minorHAnsi" w:cstheme="minorHAnsi"/>
          <w:sz w:val="18"/>
          <w:szCs w:val="18"/>
          <w:lang w:val="en-US"/>
        </w:rPr>
        <w:t>mes_compra</w:t>
      </w:r>
      <w:proofErr w:type="spellEnd"/>
      <w:r w:rsidRPr="00A85826">
        <w:rPr>
          <w:rFonts w:asciiTheme="minorHAnsi" w:eastAsia="Consolas" w:hAnsiTheme="minorHAnsi" w:cstheme="minorHAnsi"/>
          <w:sz w:val="18"/>
          <w:szCs w:val="18"/>
          <w:lang w:val="en-US"/>
        </w:rPr>
        <w:t>,</w:t>
      </w:r>
    </w:p>
    <w:p w14:paraId="0FF71830"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lang w:val="en-US"/>
        </w:rPr>
        <w:t xml:space="preserve">       </w:t>
      </w:r>
      <w:proofErr w:type="spellStart"/>
      <w:proofErr w:type="gramStart"/>
      <w:r w:rsidRPr="00A85826">
        <w:rPr>
          <w:rFonts w:asciiTheme="minorHAnsi" w:eastAsia="Consolas" w:hAnsiTheme="minorHAnsi" w:cstheme="minorHAnsi"/>
          <w:sz w:val="18"/>
          <w:szCs w:val="18"/>
        </w:rPr>
        <w:t>co.monto</w:t>
      </w:r>
      <w:proofErr w:type="gramEnd"/>
      <w:r w:rsidRPr="00A85826">
        <w:rPr>
          <w:rFonts w:asciiTheme="minorHAnsi" w:eastAsia="Consolas" w:hAnsiTheme="minorHAnsi" w:cstheme="minorHAnsi"/>
          <w:sz w:val="18"/>
          <w:szCs w:val="18"/>
        </w:rPr>
        <w:t>_compra</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mp.descripcion</w:t>
      </w:r>
      <w:proofErr w:type="spellEnd"/>
      <w:r w:rsidRPr="00A85826">
        <w:rPr>
          <w:rFonts w:asciiTheme="minorHAnsi" w:eastAsia="Consolas" w:hAnsiTheme="minorHAnsi" w:cstheme="minorHAnsi"/>
          <w:sz w:val="18"/>
          <w:szCs w:val="18"/>
        </w:rPr>
        <w:t xml:space="preserve"> AS </w:t>
      </w:r>
      <w:proofErr w:type="spellStart"/>
      <w:r w:rsidRPr="00A85826">
        <w:rPr>
          <w:rFonts w:asciiTheme="minorHAnsi" w:eastAsia="Consolas" w:hAnsiTheme="minorHAnsi" w:cstheme="minorHAnsi"/>
          <w:sz w:val="18"/>
          <w:szCs w:val="18"/>
        </w:rPr>
        <w:t>metodo_pago</w:t>
      </w:r>
      <w:proofErr w:type="spellEnd"/>
      <w:r w:rsidRPr="00A85826">
        <w:rPr>
          <w:rFonts w:asciiTheme="minorHAnsi" w:eastAsia="Consolas" w:hAnsiTheme="minorHAnsi" w:cstheme="minorHAnsi"/>
          <w:sz w:val="18"/>
          <w:szCs w:val="18"/>
        </w:rPr>
        <w:t>,</w:t>
      </w:r>
    </w:p>
    <w:p w14:paraId="0FF71831"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co.tiempo</w:t>
      </w:r>
      <w:proofErr w:type="gramEnd"/>
      <w:r w:rsidRPr="00A85826">
        <w:rPr>
          <w:rFonts w:asciiTheme="minorHAnsi" w:eastAsia="Consolas" w:hAnsiTheme="minorHAnsi" w:cstheme="minorHAnsi"/>
          <w:sz w:val="18"/>
          <w:szCs w:val="18"/>
        </w:rPr>
        <w:t>_sitio</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nv.descripcion</w:t>
      </w:r>
      <w:proofErr w:type="spellEnd"/>
      <w:r w:rsidRPr="00A85826">
        <w:rPr>
          <w:rFonts w:asciiTheme="minorHAnsi" w:eastAsia="Consolas" w:hAnsiTheme="minorHAnsi" w:cstheme="minorHAnsi"/>
          <w:sz w:val="18"/>
          <w:szCs w:val="18"/>
        </w:rPr>
        <w:t xml:space="preserve"> AS navegador, </w:t>
      </w:r>
      <w:proofErr w:type="spellStart"/>
      <w:r w:rsidRPr="00A85826">
        <w:rPr>
          <w:rFonts w:asciiTheme="minorHAnsi" w:eastAsia="Consolas" w:hAnsiTheme="minorHAnsi" w:cstheme="minorHAnsi"/>
          <w:sz w:val="18"/>
          <w:szCs w:val="18"/>
        </w:rPr>
        <w:t>co.boletin</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co.vale</w:t>
      </w:r>
      <w:proofErr w:type="spellEnd"/>
    </w:p>
    <w:p w14:paraId="0FF71832"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FROM </w:t>
      </w:r>
      <w:proofErr w:type="spellStart"/>
      <w:proofErr w:type="gramStart"/>
      <w:r w:rsidRPr="00A85826">
        <w:rPr>
          <w:rFonts w:asciiTheme="minorHAnsi" w:eastAsia="Consolas" w:hAnsiTheme="minorHAnsi" w:cstheme="minorHAnsi"/>
          <w:sz w:val="18"/>
          <w:szCs w:val="18"/>
          <w:lang w:val="en-US"/>
        </w:rPr>
        <w:t>ventas.compras</w:t>
      </w:r>
      <w:proofErr w:type="spellEnd"/>
      <w:proofErr w:type="gramEnd"/>
      <w:r w:rsidRPr="00A85826">
        <w:rPr>
          <w:rFonts w:asciiTheme="minorHAnsi" w:eastAsia="Consolas" w:hAnsiTheme="minorHAnsi" w:cstheme="minorHAnsi"/>
          <w:sz w:val="18"/>
          <w:szCs w:val="18"/>
          <w:lang w:val="en-US"/>
        </w:rPr>
        <w:t xml:space="preserve"> co</w:t>
      </w:r>
    </w:p>
    <w:p w14:paraId="0FF71833"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JOIN </w:t>
      </w:r>
      <w:proofErr w:type="spellStart"/>
      <w:proofErr w:type="gramStart"/>
      <w:r w:rsidRPr="00A85826">
        <w:rPr>
          <w:rFonts w:asciiTheme="minorHAnsi" w:eastAsia="Consolas" w:hAnsiTheme="minorHAnsi" w:cstheme="minorHAnsi"/>
          <w:sz w:val="18"/>
          <w:szCs w:val="18"/>
          <w:lang w:val="en-US"/>
        </w:rPr>
        <w:t>ventas.clientes</w:t>
      </w:r>
      <w:proofErr w:type="spellEnd"/>
      <w:proofErr w:type="gramEnd"/>
      <w:r w:rsidRPr="00A85826">
        <w:rPr>
          <w:rFonts w:asciiTheme="minorHAnsi" w:eastAsia="Consolas" w:hAnsiTheme="minorHAnsi" w:cstheme="minorHAnsi"/>
          <w:sz w:val="18"/>
          <w:szCs w:val="18"/>
          <w:lang w:val="en-US"/>
        </w:rPr>
        <w:t xml:space="preserve"> cl        ON </w:t>
      </w:r>
      <w:proofErr w:type="spellStart"/>
      <w:r w:rsidRPr="00A85826">
        <w:rPr>
          <w:rFonts w:asciiTheme="minorHAnsi" w:eastAsia="Consolas" w:hAnsiTheme="minorHAnsi" w:cstheme="minorHAnsi"/>
          <w:sz w:val="18"/>
          <w:szCs w:val="18"/>
          <w:lang w:val="en-US"/>
        </w:rPr>
        <w:t>cl.id_cliente</w:t>
      </w:r>
      <w:proofErr w:type="spellEnd"/>
      <w:r w:rsidRPr="00A85826">
        <w:rPr>
          <w:rFonts w:asciiTheme="minorHAnsi" w:eastAsia="Consolas" w:hAnsiTheme="minorHAnsi" w:cstheme="minorHAnsi"/>
          <w:sz w:val="18"/>
          <w:szCs w:val="18"/>
          <w:lang w:val="en-US"/>
        </w:rPr>
        <w:t xml:space="preserve"> = </w:t>
      </w:r>
      <w:proofErr w:type="spellStart"/>
      <w:r w:rsidRPr="00A85826">
        <w:rPr>
          <w:rFonts w:asciiTheme="minorHAnsi" w:eastAsia="Consolas" w:hAnsiTheme="minorHAnsi" w:cstheme="minorHAnsi"/>
          <w:sz w:val="18"/>
          <w:szCs w:val="18"/>
          <w:lang w:val="en-US"/>
        </w:rPr>
        <w:t>co.id_cliente</w:t>
      </w:r>
      <w:proofErr w:type="spellEnd"/>
    </w:p>
    <w:p w14:paraId="0FF71834"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JOIN </w:t>
      </w:r>
      <w:proofErr w:type="spellStart"/>
      <w:r w:rsidRPr="00A85826">
        <w:rPr>
          <w:rFonts w:asciiTheme="minorHAnsi" w:eastAsia="Consolas" w:hAnsiTheme="minorHAnsi" w:cstheme="minorHAnsi"/>
          <w:sz w:val="18"/>
          <w:szCs w:val="18"/>
          <w:lang w:val="en-US"/>
        </w:rPr>
        <w:t>ventas.cat_genero</w:t>
      </w:r>
      <w:proofErr w:type="spellEnd"/>
      <w:r w:rsidRPr="00A85826">
        <w:rPr>
          <w:rFonts w:asciiTheme="minorHAnsi" w:eastAsia="Consolas" w:hAnsiTheme="minorHAnsi" w:cstheme="minorHAnsi"/>
          <w:sz w:val="18"/>
          <w:szCs w:val="18"/>
          <w:lang w:val="en-US"/>
        </w:rPr>
        <w:t xml:space="preserve"> g       ON </w:t>
      </w:r>
      <w:proofErr w:type="spellStart"/>
      <w:r w:rsidRPr="00A85826">
        <w:rPr>
          <w:rFonts w:asciiTheme="minorHAnsi" w:eastAsia="Consolas" w:hAnsiTheme="minorHAnsi" w:cstheme="minorHAnsi"/>
          <w:sz w:val="18"/>
          <w:szCs w:val="18"/>
          <w:lang w:val="en-US"/>
        </w:rPr>
        <w:t>g.id_genero</w:t>
      </w:r>
      <w:proofErr w:type="spellEnd"/>
      <w:r w:rsidRPr="00A85826">
        <w:rPr>
          <w:rFonts w:asciiTheme="minorHAnsi" w:eastAsia="Consolas" w:hAnsiTheme="minorHAnsi" w:cstheme="minorHAnsi"/>
          <w:sz w:val="18"/>
          <w:szCs w:val="18"/>
          <w:lang w:val="en-US"/>
        </w:rPr>
        <w:t xml:space="preserve"> = </w:t>
      </w:r>
      <w:proofErr w:type="spellStart"/>
      <w:r w:rsidRPr="00A85826">
        <w:rPr>
          <w:rFonts w:asciiTheme="minorHAnsi" w:eastAsia="Consolas" w:hAnsiTheme="minorHAnsi" w:cstheme="minorHAnsi"/>
          <w:sz w:val="18"/>
          <w:szCs w:val="18"/>
          <w:lang w:val="en-US"/>
        </w:rPr>
        <w:t>cl.id_genero</w:t>
      </w:r>
      <w:proofErr w:type="spellEnd"/>
    </w:p>
    <w:p w14:paraId="0FF71835"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JOIN </w:t>
      </w:r>
      <w:proofErr w:type="spellStart"/>
      <w:r w:rsidRPr="00A85826">
        <w:rPr>
          <w:rFonts w:asciiTheme="minorHAnsi" w:eastAsia="Consolas" w:hAnsiTheme="minorHAnsi" w:cstheme="minorHAnsi"/>
          <w:sz w:val="18"/>
          <w:szCs w:val="18"/>
        </w:rPr>
        <w:t>ventas.cat_metodo_pago</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mp</w:t>
      </w:r>
      <w:proofErr w:type="spellEnd"/>
      <w:r w:rsidRPr="00A85826">
        <w:rPr>
          <w:rFonts w:asciiTheme="minorHAnsi" w:eastAsia="Consolas" w:hAnsiTheme="minorHAnsi" w:cstheme="minorHAnsi"/>
          <w:sz w:val="18"/>
          <w:szCs w:val="18"/>
        </w:rPr>
        <w:t xml:space="preserve"> ON </w:t>
      </w:r>
      <w:proofErr w:type="spellStart"/>
      <w:r w:rsidRPr="00A85826">
        <w:rPr>
          <w:rFonts w:asciiTheme="minorHAnsi" w:eastAsia="Consolas" w:hAnsiTheme="minorHAnsi" w:cstheme="minorHAnsi"/>
          <w:sz w:val="18"/>
          <w:szCs w:val="18"/>
        </w:rPr>
        <w:t>mp.id_metodo_pago</w:t>
      </w:r>
      <w:proofErr w:type="spellEnd"/>
      <w:r w:rsidRPr="00A85826">
        <w:rPr>
          <w:rFonts w:asciiTheme="minorHAnsi" w:eastAsia="Consolas" w:hAnsiTheme="minorHAnsi" w:cstheme="minorHAnsi"/>
          <w:sz w:val="18"/>
          <w:szCs w:val="18"/>
        </w:rPr>
        <w:t xml:space="preserve"> = </w:t>
      </w:r>
      <w:proofErr w:type="spellStart"/>
      <w:r w:rsidRPr="00A85826">
        <w:rPr>
          <w:rFonts w:asciiTheme="minorHAnsi" w:eastAsia="Consolas" w:hAnsiTheme="minorHAnsi" w:cstheme="minorHAnsi"/>
          <w:sz w:val="18"/>
          <w:szCs w:val="18"/>
        </w:rPr>
        <w:t>co.id_metodo_pago</w:t>
      </w:r>
      <w:proofErr w:type="spellEnd"/>
    </w:p>
    <w:p w14:paraId="0FF71836"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JOIN </w:t>
      </w:r>
      <w:proofErr w:type="spellStart"/>
      <w:r w:rsidRPr="00A85826">
        <w:rPr>
          <w:rFonts w:asciiTheme="minorHAnsi" w:eastAsia="Consolas" w:hAnsiTheme="minorHAnsi" w:cstheme="minorHAnsi"/>
          <w:sz w:val="18"/>
          <w:szCs w:val="18"/>
        </w:rPr>
        <w:t>ventas.cat_navegador</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nv</w:t>
      </w:r>
      <w:proofErr w:type="spellEnd"/>
      <w:r w:rsidRPr="00A85826">
        <w:rPr>
          <w:rFonts w:asciiTheme="minorHAnsi" w:eastAsia="Consolas" w:hAnsiTheme="minorHAnsi" w:cstheme="minorHAnsi"/>
          <w:sz w:val="18"/>
          <w:szCs w:val="18"/>
        </w:rPr>
        <w:t xml:space="preserve">   ON </w:t>
      </w:r>
      <w:proofErr w:type="spellStart"/>
      <w:r w:rsidRPr="00A85826">
        <w:rPr>
          <w:rFonts w:asciiTheme="minorHAnsi" w:eastAsia="Consolas" w:hAnsiTheme="minorHAnsi" w:cstheme="minorHAnsi"/>
          <w:sz w:val="18"/>
          <w:szCs w:val="18"/>
        </w:rPr>
        <w:t>nv.id_navegador</w:t>
      </w:r>
      <w:proofErr w:type="spellEnd"/>
      <w:r w:rsidRPr="00A85826">
        <w:rPr>
          <w:rFonts w:asciiTheme="minorHAnsi" w:eastAsia="Consolas" w:hAnsiTheme="minorHAnsi" w:cstheme="minorHAnsi"/>
          <w:sz w:val="18"/>
          <w:szCs w:val="18"/>
        </w:rPr>
        <w:t xml:space="preserve"> = </w:t>
      </w:r>
      <w:proofErr w:type="spellStart"/>
      <w:r w:rsidRPr="00A85826">
        <w:rPr>
          <w:rFonts w:asciiTheme="minorHAnsi" w:eastAsia="Consolas" w:hAnsiTheme="minorHAnsi" w:cstheme="minorHAnsi"/>
          <w:sz w:val="18"/>
          <w:szCs w:val="18"/>
        </w:rPr>
        <w:t>co.id_n</w:t>
      </w:r>
      <w:r w:rsidRPr="00A85826">
        <w:rPr>
          <w:rFonts w:asciiTheme="minorHAnsi" w:eastAsia="Consolas" w:hAnsiTheme="minorHAnsi" w:cstheme="minorHAnsi"/>
          <w:sz w:val="18"/>
          <w:szCs w:val="18"/>
        </w:rPr>
        <w:t>avegador</w:t>
      </w:r>
      <w:proofErr w:type="spellEnd"/>
      <w:r w:rsidRPr="00A85826">
        <w:rPr>
          <w:rFonts w:asciiTheme="minorHAnsi" w:eastAsia="Consolas" w:hAnsiTheme="minorHAnsi" w:cstheme="minorHAnsi"/>
          <w:sz w:val="18"/>
          <w:szCs w:val="18"/>
        </w:rPr>
        <w:t>;</w:t>
      </w:r>
    </w:p>
    <w:p w14:paraId="0FF71837"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9.2 Conexión y Extracción para Análisis (AnalisisDescriptivo.py)</w:t>
      </w:r>
    </w:p>
    <w:p w14:paraId="0FF71838"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def </w:t>
      </w:r>
      <w:proofErr w:type="spellStart"/>
      <w:proofErr w:type="gramStart"/>
      <w:r w:rsidRPr="00A85826">
        <w:rPr>
          <w:rFonts w:asciiTheme="minorHAnsi" w:eastAsia="Consolas" w:hAnsiTheme="minorHAnsi" w:cstheme="minorHAnsi"/>
          <w:sz w:val="18"/>
          <w:szCs w:val="18"/>
          <w:lang w:val="en-US"/>
        </w:rPr>
        <w:t>ObtenerConexionDb</w:t>
      </w:r>
      <w:proofErr w:type="spellEnd"/>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w:t>
      </w:r>
    </w:p>
    <w:p w14:paraId="0FF71839"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load_dotenv</w:t>
      </w:r>
      <w:proofErr w:type="spell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dotenv_path</w:t>
      </w:r>
      <w:proofErr w:type="spellEnd"/>
      <w:r w:rsidRPr="00A85826">
        <w:rPr>
          <w:rFonts w:asciiTheme="minorHAnsi" w:eastAsia="Consolas" w:hAnsiTheme="minorHAnsi" w:cstheme="minorHAnsi"/>
          <w:sz w:val="18"/>
          <w:szCs w:val="18"/>
          <w:lang w:val="en-US"/>
        </w:rPr>
        <w:t>=</w:t>
      </w:r>
      <w:proofErr w:type="gramStart"/>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/.env')</w:t>
      </w:r>
    </w:p>
    <w:p w14:paraId="0FF7183A"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Url</w:t>
      </w:r>
      <w:proofErr w:type="spellEnd"/>
      <w:r w:rsidRPr="00A85826">
        <w:rPr>
          <w:rFonts w:asciiTheme="minorHAnsi" w:eastAsia="Consolas" w:hAnsiTheme="minorHAnsi" w:cstheme="minorHAnsi"/>
          <w:sz w:val="18"/>
          <w:szCs w:val="18"/>
          <w:lang w:val="en-US"/>
        </w:rPr>
        <w:t xml:space="preserve"> = f"postgresql+psycopg2://{User</w:t>
      </w:r>
      <w:proofErr w:type="gramStart"/>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Password}@{Host}:{Port}/{Name}?sslmode={SslMode}"</w:t>
      </w:r>
    </w:p>
    <w:p w14:paraId="0FF7183B"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return </w:t>
      </w:r>
      <w:proofErr w:type="spellStart"/>
      <w:r w:rsidRPr="00A85826">
        <w:rPr>
          <w:rFonts w:asciiTheme="minorHAnsi" w:eastAsia="Consolas" w:hAnsiTheme="minorHAnsi" w:cstheme="minorHAnsi"/>
          <w:sz w:val="18"/>
          <w:szCs w:val="18"/>
          <w:lang w:val="en-US"/>
        </w:rPr>
        <w:t>create_</w:t>
      </w:r>
      <w:proofErr w:type="gramStart"/>
      <w:r w:rsidRPr="00A85826">
        <w:rPr>
          <w:rFonts w:asciiTheme="minorHAnsi" w:eastAsia="Consolas" w:hAnsiTheme="minorHAnsi" w:cstheme="minorHAnsi"/>
          <w:sz w:val="18"/>
          <w:szCs w:val="18"/>
          <w:lang w:val="en-US"/>
        </w:rPr>
        <w:t>engine</w:t>
      </w:r>
      <w:proofErr w:type="spellEnd"/>
      <w:r w:rsidRPr="00A85826">
        <w:rPr>
          <w:rFonts w:asciiTheme="minorHAnsi" w:eastAsia="Consolas" w:hAnsiTheme="minorHAnsi" w:cstheme="minorHAnsi"/>
          <w:sz w:val="18"/>
          <w:szCs w:val="18"/>
          <w:lang w:val="en-US"/>
        </w:rPr>
        <w:t>(</w:t>
      </w:r>
      <w:proofErr w:type="spellStart"/>
      <w:proofErr w:type="gramEnd"/>
      <w:r w:rsidRPr="00A85826">
        <w:rPr>
          <w:rFonts w:asciiTheme="minorHAnsi" w:eastAsia="Consolas" w:hAnsiTheme="minorHAnsi" w:cstheme="minorHAnsi"/>
          <w:sz w:val="18"/>
          <w:szCs w:val="18"/>
          <w:lang w:val="en-US"/>
        </w:rPr>
        <w:t>Url</w:t>
      </w:r>
      <w:proofErr w:type="spellEnd"/>
      <w:r w:rsidRPr="00A85826">
        <w:rPr>
          <w:rFonts w:asciiTheme="minorHAnsi" w:eastAsia="Consolas" w:hAnsiTheme="minorHAnsi" w:cstheme="minorHAnsi"/>
          <w:sz w:val="18"/>
          <w:szCs w:val="18"/>
          <w:lang w:val="en-US"/>
        </w:rPr>
        <w:t>)</w:t>
      </w:r>
    </w:p>
    <w:p w14:paraId="0FF7183C"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
    <w:p w14:paraId="0FF7183D" w14:textId="77777777" w:rsidR="006D0EE6" w:rsidRPr="00A85826" w:rsidRDefault="00A85826">
      <w:pPr>
        <w:shd w:val="clear" w:color="auto" w:fill="F2F2F2"/>
        <w:rPr>
          <w:rFonts w:asciiTheme="minorHAnsi" w:hAnsiTheme="minorHAnsi" w:cstheme="minorHAnsi"/>
          <w:lang w:val="en-US"/>
        </w:rPr>
      </w:pPr>
      <w:proofErr w:type="spellStart"/>
      <w:r w:rsidRPr="00A85826">
        <w:rPr>
          <w:rFonts w:asciiTheme="minorHAnsi" w:eastAsia="Consolas" w:hAnsiTheme="minorHAnsi" w:cstheme="minorHAnsi"/>
          <w:sz w:val="18"/>
          <w:szCs w:val="18"/>
          <w:lang w:val="en-US"/>
        </w:rPr>
        <w:t>DfClientes</w:t>
      </w:r>
      <w:proofErr w:type="spellEnd"/>
      <w:r w:rsidRPr="00A85826">
        <w:rPr>
          <w:rFonts w:asciiTheme="minorHAnsi" w:eastAsia="Consolas" w:hAnsiTheme="minorHAnsi" w:cstheme="minorHAnsi"/>
          <w:sz w:val="18"/>
          <w:szCs w:val="18"/>
          <w:lang w:val="en-US"/>
        </w:rPr>
        <w:t xml:space="preserve"> = </w:t>
      </w:r>
      <w:proofErr w:type="spellStart"/>
      <w:proofErr w:type="gramStart"/>
      <w:r w:rsidRPr="00A85826">
        <w:rPr>
          <w:rFonts w:asciiTheme="minorHAnsi" w:eastAsia="Consolas" w:hAnsiTheme="minorHAnsi" w:cstheme="minorHAnsi"/>
          <w:sz w:val="18"/>
          <w:szCs w:val="18"/>
          <w:lang w:val="en-US"/>
        </w:rPr>
        <w:t>pd.read</w:t>
      </w:r>
      <w:proofErr w:type="gramEnd"/>
      <w:r w:rsidRPr="00A85826">
        <w:rPr>
          <w:rFonts w:asciiTheme="minorHAnsi" w:eastAsia="Consolas" w:hAnsiTheme="minorHAnsi" w:cstheme="minorHAnsi"/>
          <w:sz w:val="18"/>
          <w:szCs w:val="18"/>
          <w:lang w:val="en-US"/>
        </w:rPr>
        <w:t>_sql</w:t>
      </w:r>
      <w:proofErr w:type="spellEnd"/>
      <w:r w:rsidRPr="00A85826">
        <w:rPr>
          <w:rFonts w:asciiTheme="minorHAnsi" w:eastAsia="Consolas" w:hAnsiTheme="minorHAnsi" w:cstheme="minorHAnsi"/>
          <w:sz w:val="18"/>
          <w:szCs w:val="18"/>
          <w:lang w:val="en-US"/>
        </w:rPr>
        <w:t xml:space="preserve">("SELECT * FROM </w:t>
      </w:r>
      <w:proofErr w:type="spellStart"/>
      <w:r w:rsidRPr="00A85826">
        <w:rPr>
          <w:rFonts w:asciiTheme="minorHAnsi" w:eastAsia="Consolas" w:hAnsiTheme="minorHAnsi" w:cstheme="minorHAnsi"/>
          <w:sz w:val="18"/>
          <w:szCs w:val="18"/>
          <w:lang w:val="en-US"/>
        </w:rPr>
        <w:t>ventas.clientes</w:t>
      </w:r>
      <w:proofErr w:type="spellEnd"/>
      <w:r w:rsidRPr="00A85826">
        <w:rPr>
          <w:rFonts w:asciiTheme="minorHAnsi" w:eastAsia="Consolas" w:hAnsiTheme="minorHAnsi" w:cstheme="minorHAnsi"/>
          <w:sz w:val="18"/>
          <w:szCs w:val="18"/>
          <w:lang w:val="en-US"/>
        </w:rPr>
        <w:t>;", Engine)</w:t>
      </w:r>
    </w:p>
    <w:p w14:paraId="0FF7183E" w14:textId="77777777" w:rsidR="006D0EE6" w:rsidRPr="00A85826" w:rsidRDefault="00A85826">
      <w:pPr>
        <w:shd w:val="clear" w:color="auto" w:fill="F2F2F2"/>
        <w:rPr>
          <w:rFonts w:asciiTheme="minorHAnsi" w:hAnsiTheme="minorHAnsi" w:cstheme="minorHAnsi"/>
          <w:lang w:val="en-US"/>
        </w:rPr>
      </w:pPr>
      <w:proofErr w:type="spellStart"/>
      <w:proofErr w:type="gramStart"/>
      <w:r w:rsidRPr="00A85826">
        <w:rPr>
          <w:rFonts w:asciiTheme="minorHAnsi" w:eastAsia="Consolas" w:hAnsiTheme="minorHAnsi" w:cstheme="minorHAnsi"/>
          <w:sz w:val="18"/>
          <w:szCs w:val="18"/>
          <w:lang w:val="en-US"/>
        </w:rPr>
        <w:lastRenderedPageBreak/>
        <w:t>DfCompras</w:t>
      </w:r>
      <w:proofErr w:type="spellEnd"/>
      <w:r w:rsidRPr="00A85826">
        <w:rPr>
          <w:rFonts w:asciiTheme="minorHAnsi" w:eastAsia="Consolas" w:hAnsiTheme="minorHAnsi" w:cstheme="minorHAnsi"/>
          <w:sz w:val="18"/>
          <w:szCs w:val="18"/>
          <w:lang w:val="en-US"/>
        </w:rPr>
        <w:t xml:space="preserve">  =</w:t>
      </w:r>
      <w:proofErr w:type="gramEnd"/>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pd.read_sql</w:t>
      </w:r>
      <w:proofErr w:type="spellEnd"/>
      <w:r w:rsidRPr="00A85826">
        <w:rPr>
          <w:rFonts w:asciiTheme="minorHAnsi" w:eastAsia="Consolas" w:hAnsiTheme="minorHAnsi" w:cstheme="minorHAnsi"/>
          <w:sz w:val="18"/>
          <w:szCs w:val="18"/>
          <w:lang w:val="en-US"/>
        </w:rPr>
        <w:t xml:space="preserve">("SELECT * FROM </w:t>
      </w:r>
      <w:proofErr w:type="spellStart"/>
      <w:r w:rsidRPr="00A85826">
        <w:rPr>
          <w:rFonts w:asciiTheme="minorHAnsi" w:eastAsia="Consolas" w:hAnsiTheme="minorHAnsi" w:cstheme="minorHAnsi"/>
          <w:sz w:val="18"/>
          <w:szCs w:val="18"/>
          <w:lang w:val="en-US"/>
        </w:rPr>
        <w:t>ventas.compras</w:t>
      </w:r>
      <w:proofErr w:type="spellEnd"/>
      <w:r w:rsidRPr="00A85826">
        <w:rPr>
          <w:rFonts w:asciiTheme="minorHAnsi" w:eastAsia="Consolas" w:hAnsiTheme="minorHAnsi" w:cstheme="minorHAnsi"/>
          <w:sz w:val="18"/>
          <w:szCs w:val="18"/>
          <w:lang w:val="en-US"/>
        </w:rPr>
        <w:t>;", Engine)</w:t>
      </w:r>
    </w:p>
    <w:p w14:paraId="0FF7183F" w14:textId="77777777" w:rsidR="006D0EE6" w:rsidRPr="00A85826" w:rsidRDefault="00A85826">
      <w:pPr>
        <w:shd w:val="clear" w:color="auto" w:fill="F2F2F2"/>
        <w:rPr>
          <w:rFonts w:asciiTheme="minorHAnsi" w:hAnsiTheme="minorHAnsi" w:cstheme="minorHAnsi"/>
          <w:lang w:val="en-US"/>
        </w:rPr>
      </w:pPr>
      <w:proofErr w:type="spellStart"/>
      <w:r w:rsidRPr="00A85826">
        <w:rPr>
          <w:rFonts w:asciiTheme="minorHAnsi" w:eastAsia="Consolas" w:hAnsiTheme="minorHAnsi" w:cstheme="minorHAnsi"/>
          <w:sz w:val="18"/>
          <w:szCs w:val="18"/>
          <w:lang w:val="en-US"/>
        </w:rPr>
        <w:t>DfCompleto</w:t>
      </w:r>
      <w:proofErr w:type="spellEnd"/>
      <w:r w:rsidRPr="00A85826">
        <w:rPr>
          <w:rFonts w:asciiTheme="minorHAnsi" w:eastAsia="Consolas" w:hAnsiTheme="minorHAnsi" w:cstheme="minorHAnsi"/>
          <w:sz w:val="18"/>
          <w:szCs w:val="18"/>
          <w:lang w:val="en-US"/>
        </w:rPr>
        <w:t xml:space="preserve"> = </w:t>
      </w:r>
      <w:proofErr w:type="spellStart"/>
      <w:proofErr w:type="gramStart"/>
      <w:r w:rsidRPr="00A85826">
        <w:rPr>
          <w:rFonts w:asciiTheme="minorHAnsi" w:eastAsia="Consolas" w:hAnsiTheme="minorHAnsi" w:cstheme="minorHAnsi"/>
          <w:sz w:val="18"/>
          <w:szCs w:val="18"/>
          <w:lang w:val="en-US"/>
        </w:rPr>
        <w:t>pd.merge</w:t>
      </w:r>
      <w:proofErr w:type="spellEnd"/>
      <w:proofErr w:type="gram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DfCompras</w:t>
      </w:r>
      <w:proofErr w:type="spellEnd"/>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DfClientes</w:t>
      </w:r>
      <w:proofErr w:type="spellEnd"/>
      <w:r w:rsidRPr="00A85826">
        <w:rPr>
          <w:rFonts w:asciiTheme="minorHAnsi" w:eastAsia="Consolas" w:hAnsiTheme="minorHAnsi" w:cstheme="minorHAnsi"/>
          <w:sz w:val="18"/>
          <w:szCs w:val="18"/>
          <w:lang w:val="en-US"/>
        </w:rPr>
        <w:t>, on="</w:t>
      </w:r>
      <w:proofErr w:type="spellStart"/>
      <w:r w:rsidRPr="00A85826">
        <w:rPr>
          <w:rFonts w:asciiTheme="minorHAnsi" w:eastAsia="Consolas" w:hAnsiTheme="minorHAnsi" w:cstheme="minorHAnsi"/>
          <w:sz w:val="18"/>
          <w:szCs w:val="18"/>
          <w:lang w:val="en-US"/>
        </w:rPr>
        <w:t>id_cliente</w:t>
      </w:r>
      <w:proofErr w:type="spellEnd"/>
      <w:r w:rsidRPr="00A85826">
        <w:rPr>
          <w:rFonts w:asciiTheme="minorHAnsi" w:eastAsia="Consolas" w:hAnsiTheme="minorHAnsi" w:cstheme="minorHAnsi"/>
          <w:sz w:val="18"/>
          <w:szCs w:val="18"/>
          <w:lang w:val="en-US"/>
        </w:rPr>
        <w:t>", how="inner")</w:t>
      </w:r>
    </w:p>
    <w:p w14:paraId="0FF71840"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
    <w:p w14:paraId="0FF71841" w14:textId="77777777" w:rsidR="006D0EE6" w:rsidRPr="00A85826" w:rsidRDefault="00A85826">
      <w:pPr>
        <w:shd w:val="clear" w:color="auto" w:fill="F2F2F2"/>
        <w:rPr>
          <w:rFonts w:asciiTheme="minorHAnsi" w:hAnsiTheme="minorHAnsi" w:cstheme="minorHAnsi"/>
        </w:rPr>
      </w:pPr>
      <w:proofErr w:type="spellStart"/>
      <w:r w:rsidRPr="00A85826">
        <w:rPr>
          <w:rFonts w:asciiTheme="minorHAnsi" w:eastAsia="Consolas" w:hAnsiTheme="minorHAnsi" w:cstheme="minorHAnsi"/>
          <w:sz w:val="18"/>
          <w:szCs w:val="18"/>
        </w:rPr>
        <w:t>VentasPorMes</w:t>
      </w:r>
      <w:proofErr w:type="spellEnd"/>
      <w:r w:rsidRPr="00A85826">
        <w:rPr>
          <w:rFonts w:asciiTheme="minorHAnsi" w:eastAsia="Consolas" w:hAnsiTheme="minorHAnsi" w:cstheme="minorHAnsi"/>
          <w:sz w:val="18"/>
          <w:szCs w:val="18"/>
        </w:rPr>
        <w:t xml:space="preserve">   = DfCompras.groupby('mes_compra</w:t>
      </w:r>
      <w:proofErr w:type="gramStart"/>
      <w:r w:rsidRPr="00A85826">
        <w:rPr>
          <w:rFonts w:asciiTheme="minorHAnsi" w:eastAsia="Consolas" w:hAnsiTheme="minorHAnsi" w:cstheme="minorHAnsi"/>
          <w:sz w:val="18"/>
          <w:szCs w:val="18"/>
        </w:rPr>
        <w:t>')[</w:t>
      </w:r>
      <w:proofErr w:type="gramEnd"/>
      <w:r w:rsidRPr="00A85826">
        <w:rPr>
          <w:rFonts w:asciiTheme="minorHAnsi" w:eastAsia="Consolas" w:hAnsiTheme="minorHAnsi" w:cstheme="minorHAnsi"/>
          <w:sz w:val="18"/>
          <w:szCs w:val="18"/>
        </w:rPr>
        <w:t>'monto_compra'].sum().reset_index()</w:t>
      </w:r>
    </w:p>
    <w:p w14:paraId="0FF71842" w14:textId="77777777" w:rsidR="006D0EE6" w:rsidRPr="00A85826" w:rsidRDefault="00A85826">
      <w:pPr>
        <w:shd w:val="clear" w:color="auto" w:fill="F2F2F2"/>
        <w:rPr>
          <w:rFonts w:asciiTheme="minorHAnsi" w:hAnsiTheme="minorHAnsi" w:cstheme="minorHAnsi"/>
        </w:rPr>
      </w:pPr>
      <w:proofErr w:type="spellStart"/>
      <w:r w:rsidRPr="00A85826">
        <w:rPr>
          <w:rFonts w:asciiTheme="minorHAnsi" w:eastAsia="Consolas" w:hAnsiTheme="minorHAnsi" w:cstheme="minorHAnsi"/>
          <w:sz w:val="18"/>
          <w:szCs w:val="18"/>
        </w:rPr>
        <w:t>ComprasPorEdad</w:t>
      </w:r>
      <w:proofErr w:type="spellEnd"/>
      <w:r w:rsidRPr="00A85826">
        <w:rPr>
          <w:rFonts w:asciiTheme="minorHAnsi" w:eastAsia="Consolas" w:hAnsiTheme="minorHAnsi" w:cstheme="minorHAnsi"/>
          <w:sz w:val="18"/>
          <w:szCs w:val="18"/>
        </w:rPr>
        <w:t xml:space="preserve"> = DfCompleto.groupby('grupo_edad</w:t>
      </w:r>
      <w:proofErr w:type="gramStart"/>
      <w:r w:rsidRPr="00A85826">
        <w:rPr>
          <w:rFonts w:asciiTheme="minorHAnsi" w:eastAsia="Consolas" w:hAnsiTheme="minorHAnsi" w:cstheme="minorHAnsi"/>
          <w:sz w:val="18"/>
          <w:szCs w:val="18"/>
        </w:rPr>
        <w:t>')[</w:t>
      </w:r>
      <w:proofErr w:type="gramEnd"/>
      <w:r w:rsidRPr="00A85826">
        <w:rPr>
          <w:rFonts w:asciiTheme="minorHAnsi" w:eastAsia="Consolas" w:hAnsiTheme="minorHAnsi" w:cstheme="minorHAnsi"/>
          <w:sz w:val="18"/>
          <w:szCs w:val="18"/>
        </w:rPr>
        <w:t>'monto_compra'].sum().reset_index()</w:t>
      </w:r>
    </w:p>
    <w:p w14:paraId="0FF71843"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9.3 Cálculo de Correlaciones (</w:t>
      </w:r>
      <w:proofErr w:type="spellStart"/>
      <w:r w:rsidRPr="00A85826">
        <w:rPr>
          <w:rFonts w:asciiTheme="minorHAnsi" w:hAnsiTheme="minorHAnsi" w:cstheme="minorHAnsi"/>
          <w:b/>
          <w:bCs/>
          <w:sz w:val="27"/>
          <w:szCs w:val="27"/>
        </w:rPr>
        <w:t>graficacion</w:t>
      </w:r>
      <w:proofErr w:type="spellEnd"/>
      <w:r w:rsidRPr="00A85826">
        <w:rPr>
          <w:rFonts w:asciiTheme="minorHAnsi" w:hAnsiTheme="minorHAnsi" w:cstheme="minorHAnsi"/>
          <w:b/>
          <w:bCs/>
          <w:sz w:val="27"/>
          <w:szCs w:val="27"/>
        </w:rPr>
        <w:t>/correlaciones.py)</w:t>
      </w:r>
    </w:p>
    <w:p w14:paraId="0FF71844" w14:textId="77777777" w:rsidR="006D0EE6" w:rsidRPr="00A85826" w:rsidRDefault="00A85826">
      <w:pPr>
        <w:shd w:val="clear" w:color="auto" w:fill="F2F2F2"/>
        <w:rPr>
          <w:rFonts w:asciiTheme="minorHAnsi" w:hAnsiTheme="minorHAnsi" w:cstheme="minorHAnsi"/>
        </w:rPr>
      </w:pPr>
      <w:proofErr w:type="spellStart"/>
      <w:r w:rsidRPr="00A85826">
        <w:rPr>
          <w:rFonts w:asciiTheme="minorHAnsi" w:eastAsia="Consolas" w:hAnsiTheme="minorHAnsi" w:cstheme="minorHAnsi"/>
          <w:sz w:val="18"/>
          <w:szCs w:val="18"/>
        </w:rPr>
        <w:t>def</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correlacion_edad_venta_</w:t>
      </w:r>
      <w:proofErr w:type="gramStart"/>
      <w:r w:rsidRPr="00A85826">
        <w:rPr>
          <w:rFonts w:asciiTheme="minorHAnsi" w:eastAsia="Consolas" w:hAnsiTheme="minorHAnsi" w:cstheme="minorHAnsi"/>
          <w:sz w:val="18"/>
          <w:szCs w:val="18"/>
        </w:rPr>
        <w:t>total</w:t>
      </w:r>
      <w:proofErr w:type="spellEnd"/>
      <w:r w:rsidRPr="00A85826">
        <w:rPr>
          <w:rFonts w:asciiTheme="minorHAnsi" w:eastAsia="Consolas" w:hAnsiTheme="minorHAnsi" w:cstheme="minorHAnsi"/>
          <w:sz w:val="18"/>
          <w:szCs w:val="18"/>
        </w:rPr>
        <w:t>(</w:t>
      </w:r>
      <w:proofErr w:type="spellStart"/>
      <w:proofErr w:type="gramEnd"/>
      <w:r w:rsidRPr="00A85826">
        <w:rPr>
          <w:rFonts w:asciiTheme="minorHAnsi" w:eastAsia="Consolas" w:hAnsiTheme="minorHAnsi" w:cstheme="minorHAnsi"/>
          <w:sz w:val="18"/>
          <w:szCs w:val="18"/>
        </w:rPr>
        <w:t>df</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pd.DataFrame</w:t>
      </w:r>
      <w:proofErr w:type="spellEnd"/>
      <w:r w:rsidRPr="00A85826">
        <w:rPr>
          <w:rFonts w:asciiTheme="minorHAnsi" w:eastAsia="Consolas" w:hAnsiTheme="minorHAnsi" w:cstheme="minorHAnsi"/>
          <w:sz w:val="18"/>
          <w:szCs w:val="18"/>
        </w:rPr>
        <w:t xml:space="preserve">) -&gt; </w:t>
      </w:r>
      <w:proofErr w:type="spellStart"/>
      <w:r w:rsidRPr="00A85826">
        <w:rPr>
          <w:rFonts w:asciiTheme="minorHAnsi" w:eastAsia="Consolas" w:hAnsiTheme="minorHAnsi" w:cstheme="minorHAnsi"/>
          <w:sz w:val="18"/>
          <w:szCs w:val="18"/>
        </w:rPr>
        <w:t>str</w:t>
      </w:r>
      <w:proofErr w:type="spellEnd"/>
      <w:r w:rsidRPr="00A85826">
        <w:rPr>
          <w:rFonts w:asciiTheme="minorHAnsi" w:eastAsia="Consolas" w:hAnsiTheme="minorHAnsi" w:cstheme="minorHAnsi"/>
          <w:sz w:val="18"/>
          <w:szCs w:val="18"/>
        </w:rPr>
        <w:t>:</w:t>
      </w:r>
    </w:p>
    <w:p w14:paraId="0FF71845"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r = </w:t>
      </w:r>
      <w:proofErr w:type="spellStart"/>
      <w:r w:rsidRPr="00A85826">
        <w:rPr>
          <w:rFonts w:asciiTheme="minorHAnsi" w:eastAsia="Consolas" w:hAnsiTheme="minorHAnsi" w:cstheme="minorHAnsi"/>
          <w:sz w:val="18"/>
          <w:szCs w:val="18"/>
        </w:rPr>
        <w:t>df</w:t>
      </w:r>
      <w:proofErr w:type="spellEnd"/>
      <w:r w:rsidRPr="00A85826">
        <w:rPr>
          <w:rFonts w:asciiTheme="minorHAnsi" w:eastAsia="Consolas" w:hAnsiTheme="minorHAnsi" w:cstheme="minorHAnsi"/>
          <w:sz w:val="18"/>
          <w:szCs w:val="18"/>
        </w:rPr>
        <w:t>["edad"</w:t>
      </w:r>
      <w:proofErr w:type="gramStart"/>
      <w:r w:rsidRPr="00A85826">
        <w:rPr>
          <w:rFonts w:asciiTheme="minorHAnsi" w:eastAsia="Consolas" w:hAnsiTheme="minorHAnsi" w:cstheme="minorHAnsi"/>
          <w:sz w:val="18"/>
          <w:szCs w:val="18"/>
        </w:rPr>
        <w:t>].</w:t>
      </w:r>
      <w:proofErr w:type="spellStart"/>
      <w:r w:rsidRPr="00A85826">
        <w:rPr>
          <w:rFonts w:asciiTheme="minorHAnsi" w:eastAsia="Consolas" w:hAnsiTheme="minorHAnsi" w:cstheme="minorHAnsi"/>
          <w:sz w:val="18"/>
          <w:szCs w:val="18"/>
        </w:rPr>
        <w:t>corr</w:t>
      </w:r>
      <w:proofErr w:type="spellEnd"/>
      <w:proofErr w:type="gramEnd"/>
      <w:r w:rsidRPr="00A85826">
        <w:rPr>
          <w:rFonts w:asciiTheme="minorHAnsi" w:eastAsia="Consolas" w:hAnsiTheme="minorHAnsi" w:cstheme="minorHAnsi"/>
          <w:sz w:val="18"/>
          <w:szCs w:val="18"/>
        </w:rPr>
        <w:t>(</w:t>
      </w:r>
      <w:proofErr w:type="spellStart"/>
      <w:r w:rsidRPr="00A85826">
        <w:rPr>
          <w:rFonts w:asciiTheme="minorHAnsi" w:eastAsia="Consolas" w:hAnsiTheme="minorHAnsi" w:cstheme="minorHAnsi"/>
          <w:sz w:val="18"/>
          <w:szCs w:val="18"/>
        </w:rPr>
        <w:t>df</w:t>
      </w:r>
      <w:proofErr w:type="spellEnd"/>
      <w:r w:rsidRPr="00A85826">
        <w:rPr>
          <w:rFonts w:asciiTheme="minorHAnsi" w:eastAsia="Consolas" w:hAnsiTheme="minorHAnsi" w:cstheme="minorHAnsi"/>
          <w:sz w:val="18"/>
          <w:szCs w:val="18"/>
        </w:rPr>
        <w:t>["</w:t>
      </w:r>
      <w:proofErr w:type="spellStart"/>
      <w:r w:rsidRPr="00A85826">
        <w:rPr>
          <w:rFonts w:asciiTheme="minorHAnsi" w:eastAsia="Consolas" w:hAnsiTheme="minorHAnsi" w:cstheme="minorHAnsi"/>
          <w:sz w:val="18"/>
          <w:szCs w:val="18"/>
        </w:rPr>
        <w:t>venta_total</w:t>
      </w:r>
      <w:proofErr w:type="spellEnd"/>
      <w:r w:rsidRPr="00A85826">
        <w:rPr>
          <w:rFonts w:asciiTheme="minorHAnsi" w:eastAsia="Consolas" w:hAnsiTheme="minorHAnsi" w:cstheme="minorHAnsi"/>
          <w:sz w:val="18"/>
          <w:szCs w:val="18"/>
        </w:rPr>
        <w:t>"])</w:t>
      </w:r>
    </w:p>
    <w:p w14:paraId="0FF71846"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rPr>
        <w:t xml:space="preserve">    </w:t>
      </w:r>
      <w:r w:rsidRPr="00A85826">
        <w:rPr>
          <w:rFonts w:asciiTheme="minorHAnsi" w:eastAsia="Consolas" w:hAnsiTheme="minorHAnsi" w:cstheme="minorHAnsi"/>
          <w:sz w:val="18"/>
          <w:szCs w:val="18"/>
          <w:lang w:val="en-US"/>
        </w:rPr>
        <w:t xml:space="preserve">fig, ax = </w:t>
      </w:r>
      <w:proofErr w:type="spellStart"/>
      <w:proofErr w:type="gramStart"/>
      <w:r w:rsidRPr="00A85826">
        <w:rPr>
          <w:rFonts w:asciiTheme="minorHAnsi" w:eastAsia="Consolas" w:hAnsiTheme="minorHAnsi" w:cstheme="minorHAnsi"/>
          <w:sz w:val="18"/>
          <w:szCs w:val="18"/>
          <w:lang w:val="en-US"/>
        </w:rPr>
        <w:t>plt.subplots</w:t>
      </w:r>
      <w:proofErr w:type="spellEnd"/>
      <w:proofErr w:type="gram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figsize</w:t>
      </w:r>
      <w:proofErr w:type="spellEnd"/>
      <w:r w:rsidRPr="00A85826">
        <w:rPr>
          <w:rFonts w:asciiTheme="minorHAnsi" w:eastAsia="Consolas" w:hAnsiTheme="minorHAnsi" w:cstheme="minorHAnsi"/>
          <w:sz w:val="18"/>
          <w:szCs w:val="18"/>
          <w:lang w:val="en-US"/>
        </w:rPr>
        <w:t>=(10, 6))</w:t>
      </w:r>
    </w:p>
    <w:p w14:paraId="0FF71847"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lang w:val="en-US"/>
        </w:rPr>
        <w:t xml:space="preserve">    </w:t>
      </w:r>
      <w:proofErr w:type="spellStart"/>
      <w:proofErr w:type="gramStart"/>
      <w:r w:rsidRPr="00A85826">
        <w:rPr>
          <w:rFonts w:asciiTheme="minorHAnsi" w:eastAsia="Consolas" w:hAnsiTheme="minorHAnsi" w:cstheme="minorHAnsi"/>
          <w:sz w:val="18"/>
          <w:szCs w:val="18"/>
        </w:rPr>
        <w:t>sns.regplot</w:t>
      </w:r>
      <w:proofErr w:type="spellEnd"/>
      <w:proofErr w:type="gramEnd"/>
      <w:r w:rsidRPr="00A85826">
        <w:rPr>
          <w:rFonts w:asciiTheme="minorHAnsi" w:eastAsia="Consolas" w:hAnsiTheme="minorHAnsi" w:cstheme="minorHAnsi"/>
          <w:sz w:val="18"/>
          <w:szCs w:val="18"/>
        </w:rPr>
        <w:t>(</w:t>
      </w:r>
    </w:p>
    <w:p w14:paraId="0FF71848"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data=</w:t>
      </w:r>
      <w:proofErr w:type="spellStart"/>
      <w:r w:rsidRPr="00A85826">
        <w:rPr>
          <w:rFonts w:asciiTheme="minorHAnsi" w:eastAsia="Consolas" w:hAnsiTheme="minorHAnsi" w:cstheme="minorHAnsi"/>
          <w:sz w:val="18"/>
          <w:szCs w:val="18"/>
        </w:rPr>
        <w:t>df</w:t>
      </w:r>
      <w:proofErr w:type="spellEnd"/>
      <w:r w:rsidRPr="00A85826">
        <w:rPr>
          <w:rFonts w:asciiTheme="minorHAnsi" w:eastAsia="Consolas" w:hAnsiTheme="minorHAnsi" w:cstheme="minorHAnsi"/>
          <w:sz w:val="18"/>
          <w:szCs w:val="18"/>
        </w:rPr>
        <w:t>, x="edad", y="</w:t>
      </w:r>
      <w:proofErr w:type="spellStart"/>
      <w:r w:rsidRPr="00A85826">
        <w:rPr>
          <w:rFonts w:asciiTheme="minorHAnsi" w:eastAsia="Consolas" w:hAnsiTheme="minorHAnsi" w:cstheme="minorHAnsi"/>
          <w:sz w:val="18"/>
          <w:szCs w:val="18"/>
        </w:rPr>
        <w:t>ven</w:t>
      </w:r>
      <w:r w:rsidRPr="00A85826">
        <w:rPr>
          <w:rFonts w:asciiTheme="minorHAnsi" w:eastAsia="Consolas" w:hAnsiTheme="minorHAnsi" w:cstheme="minorHAnsi"/>
          <w:sz w:val="18"/>
          <w:szCs w:val="18"/>
        </w:rPr>
        <w:t>ta_total</w:t>
      </w:r>
      <w:proofErr w:type="spellEnd"/>
      <w:r w:rsidRPr="00A85826">
        <w:rPr>
          <w:rFonts w:asciiTheme="minorHAnsi" w:eastAsia="Consolas" w:hAnsiTheme="minorHAnsi" w:cstheme="minorHAnsi"/>
          <w:sz w:val="18"/>
          <w:szCs w:val="18"/>
        </w:rPr>
        <w:t>",</w:t>
      </w:r>
    </w:p>
    <w:p w14:paraId="0FF71849"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lang w:val="en-US"/>
        </w:rPr>
        <w:t>scatter_kws</w:t>
      </w:r>
      <w:proofErr w:type="spellEnd"/>
      <w:proofErr w:type="gramStart"/>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"s": 30, "alpha": 0.5, "color": "#e74c3c"},</w:t>
      </w:r>
    </w:p>
    <w:p w14:paraId="0FF7184A"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line_kws</w:t>
      </w:r>
      <w:proofErr w:type="spellEnd"/>
      <w:proofErr w:type="gramStart"/>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"color": "#2b5c8f", "linewidth": 2}, ax=ax,</w:t>
      </w:r>
    </w:p>
    <w:p w14:paraId="0FF7184B"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lang w:val="en-US"/>
        </w:rPr>
        <w:t xml:space="preserve">    </w:t>
      </w:r>
      <w:r w:rsidRPr="00A85826">
        <w:rPr>
          <w:rFonts w:asciiTheme="minorHAnsi" w:eastAsia="Consolas" w:hAnsiTheme="minorHAnsi" w:cstheme="minorHAnsi"/>
          <w:sz w:val="18"/>
          <w:szCs w:val="18"/>
        </w:rPr>
        <w:t>)</w:t>
      </w:r>
    </w:p>
    <w:p w14:paraId="0FF7184C"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ax.set_</w:t>
      </w:r>
      <w:proofErr w:type="gramStart"/>
      <w:r w:rsidRPr="00A85826">
        <w:rPr>
          <w:rFonts w:asciiTheme="minorHAnsi" w:eastAsia="Consolas" w:hAnsiTheme="minorHAnsi" w:cstheme="minorHAnsi"/>
          <w:sz w:val="18"/>
          <w:szCs w:val="18"/>
        </w:rPr>
        <w:t>title</w:t>
      </w:r>
      <w:proofErr w:type="spellEnd"/>
      <w:r w:rsidRPr="00A85826">
        <w:rPr>
          <w:rFonts w:asciiTheme="minorHAnsi" w:eastAsia="Consolas" w:hAnsiTheme="minorHAnsi" w:cstheme="minorHAnsi"/>
          <w:sz w:val="18"/>
          <w:szCs w:val="18"/>
        </w:rPr>
        <w:t>(</w:t>
      </w:r>
      <w:proofErr w:type="spellStart"/>
      <w:proofErr w:type="gramEnd"/>
      <w:r w:rsidRPr="00A85826">
        <w:rPr>
          <w:rFonts w:asciiTheme="minorHAnsi" w:eastAsia="Consolas" w:hAnsiTheme="minorHAnsi" w:cstheme="minorHAnsi"/>
          <w:sz w:val="18"/>
          <w:szCs w:val="18"/>
        </w:rPr>
        <w:t>f"Correlacion</w:t>
      </w:r>
      <w:proofErr w:type="spellEnd"/>
      <w:r w:rsidRPr="00A85826">
        <w:rPr>
          <w:rFonts w:asciiTheme="minorHAnsi" w:eastAsia="Consolas" w:hAnsiTheme="minorHAnsi" w:cstheme="minorHAnsi"/>
          <w:sz w:val="18"/>
          <w:szCs w:val="18"/>
        </w:rPr>
        <w:t>: Edad vs Venta Total  (r = {r:.4f})")</w:t>
      </w:r>
    </w:p>
    <w:p w14:paraId="0FF7184D"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return</w:t>
      </w:r>
      <w:proofErr w:type="spellEnd"/>
      <w:r w:rsidRPr="00A85826">
        <w:rPr>
          <w:rFonts w:asciiTheme="minorHAnsi" w:eastAsia="Consolas" w:hAnsiTheme="minorHAnsi" w:cstheme="minorHAnsi"/>
          <w:sz w:val="18"/>
          <w:szCs w:val="18"/>
        </w:rPr>
        <w:t xml:space="preserve"> </w:t>
      </w:r>
      <w:proofErr w:type="gramStart"/>
      <w:r w:rsidRPr="00A85826">
        <w:rPr>
          <w:rFonts w:asciiTheme="minorHAnsi" w:eastAsia="Consolas" w:hAnsiTheme="minorHAnsi" w:cstheme="minorHAnsi"/>
          <w:sz w:val="18"/>
          <w:szCs w:val="18"/>
        </w:rPr>
        <w:t>guardar(</w:t>
      </w:r>
      <w:proofErr w:type="spellStart"/>
      <w:proofErr w:type="gramEnd"/>
      <w:r w:rsidRPr="00A85826">
        <w:rPr>
          <w:rFonts w:asciiTheme="minorHAnsi" w:eastAsia="Consolas" w:hAnsiTheme="minorHAnsi" w:cstheme="minorHAnsi"/>
          <w:sz w:val="18"/>
          <w:szCs w:val="18"/>
        </w:rPr>
        <w:t>fig</w:t>
      </w:r>
      <w:proofErr w:type="spellEnd"/>
      <w:r w:rsidRPr="00A85826">
        <w:rPr>
          <w:rFonts w:asciiTheme="minorHAnsi" w:eastAsia="Consolas" w:hAnsiTheme="minorHAnsi" w:cstheme="minorHAnsi"/>
          <w:sz w:val="18"/>
          <w:szCs w:val="18"/>
        </w:rPr>
        <w:t>, "correlacion_edad_v</w:t>
      </w:r>
      <w:r w:rsidRPr="00A85826">
        <w:rPr>
          <w:rFonts w:asciiTheme="minorHAnsi" w:eastAsia="Consolas" w:hAnsiTheme="minorHAnsi" w:cstheme="minorHAnsi"/>
          <w:sz w:val="18"/>
          <w:szCs w:val="18"/>
        </w:rPr>
        <w:t>enta_total.png")</w:t>
      </w:r>
    </w:p>
    <w:p w14:paraId="0FF7184E"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9.4 Herramientas del Servidor MCP (servidor/servidor.py)</w:t>
      </w:r>
    </w:p>
    <w:p w14:paraId="0FF7184F" w14:textId="77777777" w:rsidR="006D0EE6" w:rsidRPr="00A85826" w:rsidRDefault="00A85826">
      <w:pPr>
        <w:shd w:val="clear" w:color="auto" w:fill="F2F2F2"/>
        <w:rPr>
          <w:rFonts w:asciiTheme="minorHAnsi" w:hAnsiTheme="minorHAnsi" w:cstheme="minorHAnsi"/>
        </w:rPr>
      </w:pPr>
      <w:proofErr w:type="spellStart"/>
      <w:r w:rsidRPr="00A85826">
        <w:rPr>
          <w:rFonts w:asciiTheme="minorHAnsi" w:eastAsia="Consolas" w:hAnsiTheme="minorHAnsi" w:cstheme="minorHAnsi"/>
          <w:sz w:val="18"/>
          <w:szCs w:val="18"/>
        </w:rPr>
        <w:t>def</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ejecutar_consulta_</w:t>
      </w:r>
      <w:proofErr w:type="gramStart"/>
      <w:r w:rsidRPr="00A85826">
        <w:rPr>
          <w:rFonts w:asciiTheme="minorHAnsi" w:eastAsia="Consolas" w:hAnsiTheme="minorHAnsi" w:cstheme="minorHAnsi"/>
          <w:sz w:val="18"/>
          <w:szCs w:val="18"/>
        </w:rPr>
        <w:t>sql</w:t>
      </w:r>
      <w:proofErr w:type="spellEnd"/>
      <w:r w:rsidRPr="00A85826">
        <w:rPr>
          <w:rFonts w:asciiTheme="minorHAnsi" w:eastAsia="Consolas" w:hAnsiTheme="minorHAnsi" w:cstheme="minorHAnsi"/>
          <w:sz w:val="18"/>
          <w:szCs w:val="18"/>
        </w:rPr>
        <w:t>(</w:t>
      </w:r>
      <w:proofErr w:type="spellStart"/>
      <w:proofErr w:type="gramEnd"/>
      <w:r w:rsidRPr="00A85826">
        <w:rPr>
          <w:rFonts w:asciiTheme="minorHAnsi" w:eastAsia="Consolas" w:hAnsiTheme="minorHAnsi" w:cstheme="minorHAnsi"/>
          <w:sz w:val="18"/>
          <w:szCs w:val="18"/>
        </w:rPr>
        <w:t>query</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str</w:t>
      </w:r>
      <w:proofErr w:type="spellEnd"/>
      <w:r w:rsidRPr="00A85826">
        <w:rPr>
          <w:rFonts w:asciiTheme="minorHAnsi" w:eastAsia="Consolas" w:hAnsiTheme="minorHAnsi" w:cstheme="minorHAnsi"/>
          <w:sz w:val="18"/>
          <w:szCs w:val="18"/>
        </w:rPr>
        <w:t xml:space="preserve">) -&gt; </w:t>
      </w:r>
      <w:proofErr w:type="spellStart"/>
      <w:r w:rsidRPr="00A85826">
        <w:rPr>
          <w:rFonts w:asciiTheme="minorHAnsi" w:eastAsia="Consolas" w:hAnsiTheme="minorHAnsi" w:cstheme="minorHAnsi"/>
          <w:sz w:val="18"/>
          <w:szCs w:val="18"/>
        </w:rPr>
        <w:t>str</w:t>
      </w:r>
      <w:proofErr w:type="spellEnd"/>
      <w:r w:rsidRPr="00A85826">
        <w:rPr>
          <w:rFonts w:asciiTheme="minorHAnsi" w:eastAsia="Consolas" w:hAnsiTheme="minorHAnsi" w:cstheme="minorHAnsi"/>
          <w:sz w:val="18"/>
          <w:szCs w:val="18"/>
        </w:rPr>
        <w:t>:</w:t>
      </w:r>
    </w:p>
    <w:p w14:paraId="0FF71850"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"""Ejecuta una consulta SQL de lectura contra </w:t>
      </w:r>
      <w:proofErr w:type="spellStart"/>
      <w:proofErr w:type="gramStart"/>
      <w:r w:rsidRPr="00A85826">
        <w:rPr>
          <w:rFonts w:asciiTheme="minorHAnsi" w:eastAsia="Consolas" w:hAnsiTheme="minorHAnsi" w:cstheme="minorHAnsi"/>
          <w:sz w:val="18"/>
          <w:szCs w:val="18"/>
        </w:rPr>
        <w:t>ventas.vw</w:t>
      </w:r>
      <w:proofErr w:type="gramEnd"/>
      <w:r w:rsidRPr="00A85826">
        <w:rPr>
          <w:rFonts w:asciiTheme="minorHAnsi" w:eastAsia="Consolas" w:hAnsiTheme="minorHAnsi" w:cstheme="minorHAnsi"/>
          <w:sz w:val="18"/>
          <w:szCs w:val="18"/>
        </w:rPr>
        <w:t>_ventas</w:t>
      </w:r>
      <w:proofErr w:type="spellEnd"/>
      <w:r w:rsidRPr="00A85826">
        <w:rPr>
          <w:rFonts w:asciiTheme="minorHAnsi" w:eastAsia="Consolas" w:hAnsiTheme="minorHAnsi" w:cstheme="minorHAnsi"/>
          <w:sz w:val="18"/>
          <w:szCs w:val="18"/>
        </w:rPr>
        <w:t>."""</w:t>
      </w:r>
    </w:p>
    <w:p w14:paraId="0FF71851"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rPr>
        <w:t xml:space="preserve">    </w:t>
      </w:r>
      <w:r w:rsidRPr="00A85826">
        <w:rPr>
          <w:rFonts w:asciiTheme="minorHAnsi" w:eastAsia="Consolas" w:hAnsiTheme="minorHAnsi" w:cstheme="minorHAnsi"/>
          <w:sz w:val="18"/>
          <w:szCs w:val="18"/>
          <w:lang w:val="en-US"/>
        </w:rPr>
        <w:t>if not (</w:t>
      </w:r>
      <w:proofErr w:type="spellStart"/>
      <w:proofErr w:type="gramStart"/>
      <w:r w:rsidRPr="00A85826">
        <w:rPr>
          <w:rFonts w:asciiTheme="minorHAnsi" w:eastAsia="Consolas" w:hAnsiTheme="minorHAnsi" w:cstheme="minorHAnsi"/>
          <w:sz w:val="18"/>
          <w:szCs w:val="18"/>
          <w:lang w:val="en-US"/>
        </w:rPr>
        <w:t>query.strip</w:t>
      </w:r>
      <w:proofErr w:type="spellEnd"/>
      <w:proofErr w:type="gramEnd"/>
      <w:r w:rsidRPr="00A85826">
        <w:rPr>
          <w:rFonts w:asciiTheme="minorHAnsi" w:eastAsia="Consolas" w:hAnsiTheme="minorHAnsi" w:cstheme="minorHAnsi"/>
          <w:sz w:val="18"/>
          <w:szCs w:val="18"/>
          <w:lang w:val="en-US"/>
        </w:rPr>
        <w:t>().upper().</w:t>
      </w:r>
      <w:proofErr w:type="spellStart"/>
      <w:r w:rsidRPr="00A85826">
        <w:rPr>
          <w:rFonts w:asciiTheme="minorHAnsi" w:eastAsia="Consolas" w:hAnsiTheme="minorHAnsi" w:cstheme="minorHAnsi"/>
          <w:sz w:val="18"/>
          <w:szCs w:val="18"/>
          <w:lang w:val="en-US"/>
        </w:rPr>
        <w:t>startswith</w:t>
      </w:r>
      <w:proofErr w:type="spellEnd"/>
      <w:r w:rsidRPr="00A85826">
        <w:rPr>
          <w:rFonts w:asciiTheme="minorHAnsi" w:eastAsia="Consolas" w:hAnsiTheme="minorHAnsi" w:cstheme="minorHAnsi"/>
          <w:sz w:val="18"/>
          <w:szCs w:val="18"/>
          <w:lang w:val="en-US"/>
        </w:rPr>
        <w:t>("SELECT")</w:t>
      </w:r>
    </w:p>
    <w:p w14:paraId="0FF71852"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r w:rsidRPr="00A85826">
        <w:rPr>
          <w:rFonts w:asciiTheme="minorHAnsi" w:eastAsia="Consolas" w:hAnsiTheme="minorHAnsi" w:cstheme="minorHAnsi"/>
          <w:sz w:val="18"/>
          <w:szCs w:val="18"/>
          <w:lang w:val="en-US"/>
        </w:rPr>
        <w:t xml:space="preserve">  or </w:t>
      </w:r>
      <w:proofErr w:type="spellStart"/>
      <w:proofErr w:type="gramStart"/>
      <w:r w:rsidRPr="00A85826">
        <w:rPr>
          <w:rFonts w:asciiTheme="minorHAnsi" w:eastAsia="Consolas" w:hAnsiTheme="minorHAnsi" w:cstheme="minorHAnsi"/>
          <w:sz w:val="18"/>
          <w:szCs w:val="18"/>
          <w:lang w:val="en-US"/>
        </w:rPr>
        <w:t>query.strip</w:t>
      </w:r>
      <w:proofErr w:type="spellEnd"/>
      <w:proofErr w:type="gramEnd"/>
      <w:r w:rsidRPr="00A85826">
        <w:rPr>
          <w:rFonts w:asciiTheme="minorHAnsi" w:eastAsia="Consolas" w:hAnsiTheme="minorHAnsi" w:cstheme="minorHAnsi"/>
          <w:sz w:val="18"/>
          <w:szCs w:val="18"/>
          <w:lang w:val="en-US"/>
        </w:rPr>
        <w:t>().upper().</w:t>
      </w:r>
      <w:proofErr w:type="spellStart"/>
      <w:r w:rsidRPr="00A85826">
        <w:rPr>
          <w:rFonts w:asciiTheme="minorHAnsi" w:eastAsia="Consolas" w:hAnsiTheme="minorHAnsi" w:cstheme="minorHAnsi"/>
          <w:sz w:val="18"/>
          <w:szCs w:val="18"/>
          <w:lang w:val="en-US"/>
        </w:rPr>
        <w:t>startswith</w:t>
      </w:r>
      <w:proofErr w:type="spellEnd"/>
      <w:r w:rsidRPr="00A85826">
        <w:rPr>
          <w:rFonts w:asciiTheme="minorHAnsi" w:eastAsia="Consolas" w:hAnsiTheme="minorHAnsi" w:cstheme="minorHAnsi"/>
          <w:sz w:val="18"/>
          <w:szCs w:val="18"/>
          <w:lang w:val="en-US"/>
        </w:rPr>
        <w:t>("WITH")):</w:t>
      </w:r>
    </w:p>
    <w:p w14:paraId="0FF71853"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rPr>
        <w:t>return</w:t>
      </w:r>
      <w:proofErr w:type="spellEnd"/>
      <w:r w:rsidRPr="00A85826">
        <w:rPr>
          <w:rFonts w:asciiTheme="minorHAnsi" w:eastAsia="Consolas" w:hAnsiTheme="minorHAnsi" w:cstheme="minorHAnsi"/>
          <w:sz w:val="18"/>
          <w:szCs w:val="18"/>
        </w:rPr>
        <w:t xml:space="preserve"> "Error: Solo se permiten consultas de lectura (SELECT o WITH)."</w:t>
      </w:r>
    </w:p>
    <w:p w14:paraId="0FF71854"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rPr>
        <w:t xml:space="preserve">    </w:t>
      </w:r>
      <w:r w:rsidRPr="00A85826">
        <w:rPr>
          <w:rFonts w:asciiTheme="minorHAnsi" w:eastAsia="Consolas" w:hAnsiTheme="minorHAnsi" w:cstheme="minorHAnsi"/>
          <w:sz w:val="18"/>
          <w:szCs w:val="18"/>
          <w:lang w:val="en-US"/>
        </w:rPr>
        <w:t xml:space="preserve">engine = </w:t>
      </w:r>
      <w:proofErr w:type="spellStart"/>
      <w:r w:rsidRPr="00A85826">
        <w:rPr>
          <w:rFonts w:asciiTheme="minorHAnsi" w:eastAsia="Consolas" w:hAnsiTheme="minorHAnsi" w:cstheme="minorHAnsi"/>
          <w:sz w:val="18"/>
          <w:szCs w:val="18"/>
          <w:lang w:val="en-US"/>
        </w:rPr>
        <w:t>obtener_engine_</w:t>
      </w:r>
      <w:proofErr w:type="gramStart"/>
      <w:r w:rsidRPr="00A85826">
        <w:rPr>
          <w:rFonts w:asciiTheme="minorHAnsi" w:eastAsia="Consolas" w:hAnsiTheme="minorHAnsi" w:cstheme="minorHAnsi"/>
          <w:sz w:val="18"/>
          <w:szCs w:val="18"/>
          <w:lang w:val="en-US"/>
        </w:rPr>
        <w:t>db</w:t>
      </w:r>
      <w:proofErr w:type="spellEnd"/>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w:t>
      </w:r>
    </w:p>
    <w:p w14:paraId="0FF71855"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with </w:t>
      </w:r>
      <w:proofErr w:type="spellStart"/>
      <w:proofErr w:type="gramStart"/>
      <w:r w:rsidRPr="00A85826">
        <w:rPr>
          <w:rFonts w:asciiTheme="minorHAnsi" w:eastAsia="Consolas" w:hAnsiTheme="minorHAnsi" w:cstheme="minorHAnsi"/>
          <w:sz w:val="18"/>
          <w:szCs w:val="18"/>
          <w:lang w:val="en-US"/>
        </w:rPr>
        <w:t>engine.connect</w:t>
      </w:r>
      <w:proofErr w:type="spellEnd"/>
      <w:proofErr w:type="gramEnd"/>
      <w:r w:rsidRPr="00A85826">
        <w:rPr>
          <w:rFonts w:asciiTheme="minorHAnsi" w:eastAsia="Consolas" w:hAnsiTheme="minorHAnsi" w:cstheme="minorHAnsi"/>
          <w:sz w:val="18"/>
          <w:szCs w:val="18"/>
          <w:lang w:val="en-US"/>
        </w:rPr>
        <w:t>() as conn:</w:t>
      </w:r>
    </w:p>
    <w:p w14:paraId="0FF71856"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result = </w:t>
      </w:r>
      <w:proofErr w:type="spellStart"/>
      <w:proofErr w:type="gramStart"/>
      <w:r w:rsidRPr="00A85826">
        <w:rPr>
          <w:rFonts w:asciiTheme="minorHAnsi" w:eastAsia="Consolas" w:hAnsiTheme="minorHAnsi" w:cstheme="minorHAnsi"/>
          <w:sz w:val="18"/>
          <w:szCs w:val="18"/>
          <w:lang w:val="en-US"/>
        </w:rPr>
        <w:t>conn.execute</w:t>
      </w:r>
      <w:proofErr w:type="spellEnd"/>
      <w:proofErr w:type="gramEnd"/>
      <w:r w:rsidRPr="00A85826">
        <w:rPr>
          <w:rFonts w:asciiTheme="minorHAnsi" w:eastAsia="Consolas" w:hAnsiTheme="minorHAnsi" w:cstheme="minorHAnsi"/>
          <w:sz w:val="18"/>
          <w:szCs w:val="18"/>
          <w:lang w:val="en-US"/>
        </w:rPr>
        <w:t>(text(</w:t>
      </w:r>
      <w:proofErr w:type="spellStart"/>
      <w:r w:rsidRPr="00A85826">
        <w:rPr>
          <w:rFonts w:asciiTheme="minorHAnsi" w:eastAsia="Consolas" w:hAnsiTheme="minorHAnsi" w:cstheme="minorHAnsi"/>
          <w:sz w:val="18"/>
          <w:szCs w:val="18"/>
          <w:lang w:val="en-US"/>
        </w:rPr>
        <w:t>query.strip</w:t>
      </w:r>
      <w:proofErr w:type="spellEnd"/>
      <w:r w:rsidRPr="00A85826">
        <w:rPr>
          <w:rFonts w:asciiTheme="minorHAnsi" w:eastAsia="Consolas" w:hAnsiTheme="minorHAnsi" w:cstheme="minorHAnsi"/>
          <w:sz w:val="18"/>
          <w:szCs w:val="18"/>
          <w:lang w:val="en-US"/>
        </w:rPr>
        <w:t>()))</w:t>
      </w:r>
    </w:p>
    <w:p w14:paraId="0FF71857"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filas</w:t>
      </w:r>
      <w:proofErr w:type="spellEnd"/>
      <w:r w:rsidRPr="00A85826">
        <w:rPr>
          <w:rFonts w:asciiTheme="minorHAnsi" w:eastAsia="Consolas" w:hAnsiTheme="minorHAnsi" w:cstheme="minorHAnsi"/>
          <w:sz w:val="18"/>
          <w:szCs w:val="18"/>
          <w:lang w:val="en-US"/>
        </w:rPr>
        <w:t xml:space="preserve"> = [</w:t>
      </w:r>
      <w:proofErr w:type="spellStart"/>
      <w:r w:rsidRPr="00A85826">
        <w:rPr>
          <w:rFonts w:asciiTheme="minorHAnsi" w:eastAsia="Consolas" w:hAnsiTheme="minorHAnsi" w:cstheme="minorHAnsi"/>
          <w:sz w:val="18"/>
          <w:szCs w:val="18"/>
          <w:lang w:val="en-US"/>
        </w:rPr>
        <w:t>dict</w:t>
      </w:r>
      <w:proofErr w:type="spellEnd"/>
      <w:r w:rsidRPr="00A85826">
        <w:rPr>
          <w:rFonts w:asciiTheme="minorHAnsi" w:eastAsia="Consolas" w:hAnsiTheme="minorHAnsi" w:cstheme="minorHAnsi"/>
          <w:sz w:val="18"/>
          <w:szCs w:val="18"/>
          <w:lang w:val="en-US"/>
        </w:rPr>
        <w:t>(zip(</w:t>
      </w:r>
      <w:proofErr w:type="spellStart"/>
      <w:proofErr w:type="gramStart"/>
      <w:r w:rsidRPr="00A85826">
        <w:rPr>
          <w:rFonts w:asciiTheme="minorHAnsi" w:eastAsia="Consolas" w:hAnsiTheme="minorHAnsi" w:cstheme="minorHAnsi"/>
          <w:sz w:val="18"/>
          <w:szCs w:val="18"/>
          <w:lang w:val="en-US"/>
        </w:rPr>
        <w:t>result.keys</w:t>
      </w:r>
      <w:proofErr w:type="spellEnd"/>
      <w:proofErr w:type="gramEnd"/>
      <w:r w:rsidRPr="00A85826">
        <w:rPr>
          <w:rFonts w:asciiTheme="minorHAnsi" w:eastAsia="Consolas" w:hAnsiTheme="minorHAnsi" w:cstheme="minorHAnsi"/>
          <w:sz w:val="18"/>
          <w:szCs w:val="18"/>
          <w:lang w:val="en-US"/>
        </w:rPr>
        <w:t xml:space="preserve">(), row)) for row in </w:t>
      </w:r>
      <w:proofErr w:type="spellStart"/>
      <w:r w:rsidRPr="00A85826">
        <w:rPr>
          <w:rFonts w:asciiTheme="minorHAnsi" w:eastAsia="Consolas" w:hAnsiTheme="minorHAnsi" w:cstheme="minorHAnsi"/>
          <w:sz w:val="18"/>
          <w:szCs w:val="18"/>
          <w:lang w:val="en-US"/>
        </w:rPr>
        <w:t>result.fetchall</w:t>
      </w:r>
      <w:proofErr w:type="spellEnd"/>
      <w:r w:rsidRPr="00A85826">
        <w:rPr>
          <w:rFonts w:asciiTheme="minorHAnsi" w:eastAsia="Consolas" w:hAnsiTheme="minorHAnsi" w:cstheme="minorHAnsi"/>
          <w:sz w:val="18"/>
          <w:szCs w:val="18"/>
          <w:lang w:val="en-US"/>
        </w:rPr>
        <w:t>()]</w:t>
      </w:r>
    </w:p>
    <w:p w14:paraId="0FF71858"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rPr>
        <w:t>return</w:t>
      </w:r>
      <w:proofErr w:type="spellEnd"/>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json.dumps</w:t>
      </w:r>
      <w:proofErr w:type="spellEnd"/>
      <w:proofErr w:type="gramEnd"/>
      <w:r w:rsidRPr="00A85826">
        <w:rPr>
          <w:rFonts w:asciiTheme="minorHAnsi" w:eastAsia="Consolas" w:hAnsiTheme="minorHAnsi" w:cstheme="minorHAnsi"/>
          <w:sz w:val="18"/>
          <w:szCs w:val="18"/>
        </w:rPr>
        <w:t>(</w:t>
      </w:r>
    </w:p>
    <w:p w14:paraId="0FF71859"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total_filas_retornadas</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len</w:t>
      </w:r>
      <w:proofErr w:type="spellEnd"/>
      <w:r w:rsidRPr="00A85826">
        <w:rPr>
          <w:rFonts w:asciiTheme="minorHAnsi" w:eastAsia="Consolas" w:hAnsiTheme="minorHAnsi" w:cstheme="minorHAnsi"/>
          <w:sz w:val="18"/>
          <w:szCs w:val="18"/>
        </w:rPr>
        <w:t>(filas), "</w:t>
      </w:r>
      <w:proofErr w:type="spellStart"/>
      <w:r w:rsidRPr="00A85826">
        <w:rPr>
          <w:rFonts w:asciiTheme="minorHAnsi" w:eastAsia="Consolas" w:hAnsiTheme="minorHAnsi" w:cstheme="minorHAnsi"/>
          <w:sz w:val="18"/>
          <w:szCs w:val="18"/>
        </w:rPr>
        <w:t>muestra_datos</w:t>
      </w:r>
      <w:proofErr w:type="spellEnd"/>
      <w:r w:rsidRPr="00A85826">
        <w:rPr>
          <w:rFonts w:asciiTheme="minorHAnsi" w:eastAsia="Consolas" w:hAnsiTheme="minorHAnsi" w:cstheme="minorHAnsi"/>
          <w:sz w:val="18"/>
          <w:szCs w:val="18"/>
        </w:rPr>
        <w:t xml:space="preserve">": </w:t>
      </w:r>
      <w:proofErr w:type="gramStart"/>
      <w:r w:rsidRPr="00A85826">
        <w:rPr>
          <w:rFonts w:asciiTheme="minorHAnsi" w:eastAsia="Consolas" w:hAnsiTheme="minorHAnsi" w:cstheme="minorHAnsi"/>
          <w:sz w:val="18"/>
          <w:szCs w:val="18"/>
        </w:rPr>
        <w:t>filas[</w:t>
      </w:r>
      <w:proofErr w:type="gramEnd"/>
      <w:r w:rsidRPr="00A85826">
        <w:rPr>
          <w:rFonts w:asciiTheme="minorHAnsi" w:eastAsia="Consolas" w:hAnsiTheme="minorHAnsi" w:cstheme="minorHAnsi"/>
          <w:sz w:val="18"/>
          <w:szCs w:val="18"/>
        </w:rPr>
        <w:t>:100]},</w:t>
      </w:r>
    </w:p>
    <w:p w14:paraId="0FF7185A"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default</w:t>
      </w:r>
      <w:r w:rsidRPr="00A85826">
        <w:rPr>
          <w:rFonts w:asciiTheme="minorHAnsi" w:eastAsia="Consolas" w:hAnsiTheme="minorHAnsi" w:cstheme="minorHAnsi"/>
          <w:sz w:val="18"/>
          <w:szCs w:val="18"/>
        </w:rPr>
        <w:t>=</w:t>
      </w:r>
      <w:proofErr w:type="spellStart"/>
      <w:r w:rsidRPr="00A85826">
        <w:rPr>
          <w:rFonts w:asciiTheme="minorHAnsi" w:eastAsia="Consolas" w:hAnsiTheme="minorHAnsi" w:cstheme="minorHAnsi"/>
          <w:sz w:val="18"/>
          <w:szCs w:val="18"/>
        </w:rPr>
        <w:t>str</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ensure_ascii</w:t>
      </w:r>
      <w:proofErr w:type="spellEnd"/>
      <w:r w:rsidRPr="00A85826">
        <w:rPr>
          <w:rFonts w:asciiTheme="minorHAnsi" w:eastAsia="Consolas" w:hAnsiTheme="minorHAnsi" w:cstheme="minorHAnsi"/>
          <w:sz w:val="18"/>
          <w:szCs w:val="18"/>
        </w:rPr>
        <w:t>=False,</w:t>
      </w:r>
    </w:p>
    <w:p w14:paraId="0FF7185B"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
    <w:p w14:paraId="0FF7185C"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
    <w:p w14:paraId="0FF7185D" w14:textId="77777777" w:rsidR="006D0EE6" w:rsidRPr="00A85826" w:rsidRDefault="00A85826">
      <w:pPr>
        <w:shd w:val="clear" w:color="auto" w:fill="F2F2F2"/>
        <w:rPr>
          <w:rFonts w:asciiTheme="minorHAnsi" w:hAnsiTheme="minorHAnsi" w:cstheme="minorHAnsi"/>
        </w:rPr>
      </w:pPr>
      <w:proofErr w:type="spellStart"/>
      <w:r w:rsidRPr="00A85826">
        <w:rPr>
          <w:rFonts w:asciiTheme="minorHAnsi" w:eastAsia="Consolas" w:hAnsiTheme="minorHAnsi" w:cstheme="minorHAnsi"/>
          <w:sz w:val="18"/>
          <w:szCs w:val="18"/>
        </w:rPr>
        <w:t>def</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generar_</w:t>
      </w:r>
      <w:proofErr w:type="gramStart"/>
      <w:r w:rsidRPr="00A85826">
        <w:rPr>
          <w:rFonts w:asciiTheme="minorHAnsi" w:eastAsia="Consolas" w:hAnsiTheme="minorHAnsi" w:cstheme="minorHAnsi"/>
          <w:sz w:val="18"/>
          <w:szCs w:val="18"/>
        </w:rPr>
        <w:t>grafico</w:t>
      </w:r>
      <w:proofErr w:type="spellEnd"/>
      <w:r w:rsidRPr="00A85826">
        <w:rPr>
          <w:rFonts w:asciiTheme="minorHAnsi" w:eastAsia="Consolas" w:hAnsiTheme="minorHAnsi" w:cstheme="minorHAnsi"/>
          <w:sz w:val="18"/>
          <w:szCs w:val="18"/>
        </w:rPr>
        <w:t>(</w:t>
      </w:r>
      <w:proofErr w:type="spellStart"/>
      <w:proofErr w:type="gramEnd"/>
      <w:r w:rsidRPr="00A85826">
        <w:rPr>
          <w:rFonts w:asciiTheme="minorHAnsi" w:eastAsia="Consolas" w:hAnsiTheme="minorHAnsi" w:cstheme="minorHAnsi"/>
          <w:sz w:val="18"/>
          <w:szCs w:val="18"/>
        </w:rPr>
        <w:t>tipo_grafico</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consulta_sql</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columna_x</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columna_y</w:t>
      </w:r>
      <w:proofErr w:type="spellEnd"/>
      <w:r w:rsidRPr="00A85826">
        <w:rPr>
          <w:rFonts w:asciiTheme="minorHAnsi" w:eastAsia="Consolas" w:hAnsiTheme="minorHAnsi" w:cstheme="minorHAnsi"/>
          <w:sz w:val="18"/>
          <w:szCs w:val="18"/>
        </w:rPr>
        <w:t>="",</w:t>
      </w:r>
    </w:p>
    <w:p w14:paraId="0FF7185E"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titulo="Grafico </w:t>
      </w:r>
      <w:proofErr w:type="spellStart"/>
      <w:r w:rsidRPr="00A85826">
        <w:rPr>
          <w:rFonts w:asciiTheme="minorHAnsi" w:eastAsia="Consolas" w:hAnsiTheme="minorHAnsi" w:cstheme="minorHAnsi"/>
          <w:sz w:val="18"/>
          <w:szCs w:val="18"/>
        </w:rPr>
        <w:t>Estadistico</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nombre_archivo</w:t>
      </w:r>
      <w:proofErr w:type="spellEnd"/>
      <w:r w:rsidRPr="00A85826">
        <w:rPr>
          <w:rFonts w:asciiTheme="minorHAnsi" w:eastAsia="Consolas" w:hAnsiTheme="minorHAnsi" w:cstheme="minorHAnsi"/>
          <w:sz w:val="18"/>
          <w:szCs w:val="18"/>
        </w:rPr>
        <w:t xml:space="preserve">="grafico.png") -&gt; </w:t>
      </w:r>
      <w:proofErr w:type="spellStart"/>
      <w:r w:rsidRPr="00A85826">
        <w:rPr>
          <w:rFonts w:asciiTheme="minorHAnsi" w:eastAsia="Consolas" w:hAnsiTheme="minorHAnsi" w:cstheme="minorHAnsi"/>
          <w:sz w:val="18"/>
          <w:szCs w:val="18"/>
        </w:rPr>
        <w:t>str</w:t>
      </w:r>
      <w:proofErr w:type="spellEnd"/>
      <w:r w:rsidRPr="00A85826">
        <w:rPr>
          <w:rFonts w:asciiTheme="minorHAnsi" w:eastAsia="Consolas" w:hAnsiTheme="minorHAnsi" w:cstheme="minorHAnsi"/>
          <w:sz w:val="18"/>
          <w:szCs w:val="18"/>
        </w:rPr>
        <w:t>:</w:t>
      </w:r>
    </w:p>
    <w:p w14:paraId="0FF7185F"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"""Genera y guarda un </w:t>
      </w:r>
      <w:proofErr w:type="spellStart"/>
      <w:r w:rsidRPr="00A85826">
        <w:rPr>
          <w:rFonts w:asciiTheme="minorHAnsi" w:eastAsia="Consolas" w:hAnsiTheme="minorHAnsi" w:cstheme="minorHAnsi"/>
          <w:sz w:val="18"/>
          <w:szCs w:val="18"/>
        </w:rPr>
        <w:t>grafico</w:t>
      </w:r>
      <w:proofErr w:type="spellEnd"/>
      <w:r w:rsidRPr="00A85826">
        <w:rPr>
          <w:rFonts w:asciiTheme="minorHAnsi" w:eastAsia="Consolas" w:hAnsiTheme="minorHAnsi" w:cstheme="minorHAnsi"/>
          <w:sz w:val="18"/>
          <w:szCs w:val="18"/>
        </w:rPr>
        <w:t xml:space="preserve"> (barras, </w:t>
      </w:r>
      <w:proofErr w:type="spellStart"/>
      <w:r w:rsidRPr="00A85826">
        <w:rPr>
          <w:rFonts w:asciiTheme="minorHAnsi" w:eastAsia="Consolas" w:hAnsiTheme="minorHAnsi" w:cstheme="minorHAnsi"/>
          <w:sz w:val="18"/>
          <w:szCs w:val="18"/>
        </w:rPr>
        <w:t>lineas</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dispe</w:t>
      </w:r>
      <w:r w:rsidRPr="00A85826">
        <w:rPr>
          <w:rFonts w:asciiTheme="minorHAnsi" w:eastAsia="Consolas" w:hAnsiTheme="minorHAnsi" w:cstheme="minorHAnsi"/>
          <w:sz w:val="18"/>
          <w:szCs w:val="18"/>
        </w:rPr>
        <w:t>rsion</w:t>
      </w:r>
      <w:proofErr w:type="spellEnd"/>
      <w:r w:rsidRPr="00A85826">
        <w:rPr>
          <w:rFonts w:asciiTheme="minorHAnsi" w:eastAsia="Consolas" w:hAnsiTheme="minorHAnsi" w:cstheme="minorHAnsi"/>
          <w:sz w:val="18"/>
          <w:szCs w:val="18"/>
        </w:rPr>
        <w:t>, pastel,</w:t>
      </w:r>
    </w:p>
    <w:p w14:paraId="0FF71860"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histograma o cajas) a partir de una consulta SQL."""</w:t>
      </w:r>
    </w:p>
    <w:p w14:paraId="0FF71861"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rPr>
        <w:t xml:space="preserve">    </w:t>
      </w:r>
      <w:r w:rsidRPr="00A85826">
        <w:rPr>
          <w:rFonts w:asciiTheme="minorHAnsi" w:eastAsia="Consolas" w:hAnsiTheme="minorHAnsi" w:cstheme="minorHAnsi"/>
          <w:sz w:val="18"/>
          <w:szCs w:val="18"/>
          <w:lang w:val="en-US"/>
        </w:rPr>
        <w:t xml:space="preserve">engine = </w:t>
      </w:r>
      <w:proofErr w:type="spellStart"/>
      <w:r w:rsidRPr="00A85826">
        <w:rPr>
          <w:rFonts w:asciiTheme="minorHAnsi" w:eastAsia="Consolas" w:hAnsiTheme="minorHAnsi" w:cstheme="minorHAnsi"/>
          <w:sz w:val="18"/>
          <w:szCs w:val="18"/>
          <w:lang w:val="en-US"/>
        </w:rPr>
        <w:t>obtener_engine_</w:t>
      </w:r>
      <w:proofErr w:type="gramStart"/>
      <w:r w:rsidRPr="00A85826">
        <w:rPr>
          <w:rFonts w:asciiTheme="minorHAnsi" w:eastAsia="Consolas" w:hAnsiTheme="minorHAnsi" w:cstheme="minorHAnsi"/>
          <w:sz w:val="18"/>
          <w:szCs w:val="18"/>
          <w:lang w:val="en-US"/>
        </w:rPr>
        <w:t>db</w:t>
      </w:r>
      <w:proofErr w:type="spellEnd"/>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w:t>
      </w:r>
    </w:p>
    <w:p w14:paraId="0FF71862"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with </w:t>
      </w:r>
      <w:proofErr w:type="spellStart"/>
      <w:proofErr w:type="gramStart"/>
      <w:r w:rsidRPr="00A85826">
        <w:rPr>
          <w:rFonts w:asciiTheme="minorHAnsi" w:eastAsia="Consolas" w:hAnsiTheme="minorHAnsi" w:cstheme="minorHAnsi"/>
          <w:sz w:val="18"/>
          <w:szCs w:val="18"/>
          <w:lang w:val="en-US"/>
        </w:rPr>
        <w:t>engine.connect</w:t>
      </w:r>
      <w:proofErr w:type="spellEnd"/>
      <w:proofErr w:type="gramEnd"/>
      <w:r w:rsidRPr="00A85826">
        <w:rPr>
          <w:rFonts w:asciiTheme="minorHAnsi" w:eastAsia="Consolas" w:hAnsiTheme="minorHAnsi" w:cstheme="minorHAnsi"/>
          <w:sz w:val="18"/>
          <w:szCs w:val="18"/>
          <w:lang w:val="en-US"/>
        </w:rPr>
        <w:t>() as conn:</w:t>
      </w:r>
    </w:p>
    <w:p w14:paraId="0FF71863"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df</w:t>
      </w:r>
      <w:proofErr w:type="spellEnd"/>
      <w:r w:rsidRPr="00A85826">
        <w:rPr>
          <w:rFonts w:asciiTheme="minorHAnsi" w:eastAsia="Consolas" w:hAnsiTheme="minorHAnsi" w:cstheme="minorHAnsi"/>
          <w:sz w:val="18"/>
          <w:szCs w:val="18"/>
          <w:lang w:val="en-US"/>
        </w:rPr>
        <w:t xml:space="preserve"> = </w:t>
      </w:r>
      <w:proofErr w:type="spellStart"/>
      <w:proofErr w:type="gramStart"/>
      <w:r w:rsidRPr="00A85826">
        <w:rPr>
          <w:rFonts w:asciiTheme="minorHAnsi" w:eastAsia="Consolas" w:hAnsiTheme="minorHAnsi" w:cstheme="minorHAnsi"/>
          <w:sz w:val="18"/>
          <w:szCs w:val="18"/>
          <w:lang w:val="en-US"/>
        </w:rPr>
        <w:t>pd.read</w:t>
      </w:r>
      <w:proofErr w:type="gramEnd"/>
      <w:r w:rsidRPr="00A85826">
        <w:rPr>
          <w:rFonts w:asciiTheme="minorHAnsi" w:eastAsia="Consolas" w:hAnsiTheme="minorHAnsi" w:cstheme="minorHAnsi"/>
          <w:sz w:val="18"/>
          <w:szCs w:val="18"/>
          <w:lang w:val="en-US"/>
        </w:rPr>
        <w:t>_sql_query</w:t>
      </w:r>
      <w:proofErr w:type="spellEnd"/>
      <w:r w:rsidRPr="00A85826">
        <w:rPr>
          <w:rFonts w:asciiTheme="minorHAnsi" w:eastAsia="Consolas" w:hAnsiTheme="minorHAnsi" w:cstheme="minorHAnsi"/>
          <w:sz w:val="18"/>
          <w:szCs w:val="18"/>
          <w:lang w:val="en-US"/>
        </w:rPr>
        <w:t>(text(</w:t>
      </w:r>
      <w:proofErr w:type="spellStart"/>
      <w:r w:rsidRPr="00A85826">
        <w:rPr>
          <w:rFonts w:asciiTheme="minorHAnsi" w:eastAsia="Consolas" w:hAnsiTheme="minorHAnsi" w:cstheme="minorHAnsi"/>
          <w:sz w:val="18"/>
          <w:szCs w:val="18"/>
          <w:lang w:val="en-US"/>
        </w:rPr>
        <w:t>consulta_sql</w:t>
      </w:r>
      <w:proofErr w:type="spellEnd"/>
      <w:r w:rsidRPr="00A85826">
        <w:rPr>
          <w:rFonts w:asciiTheme="minorHAnsi" w:eastAsia="Consolas" w:hAnsiTheme="minorHAnsi" w:cstheme="minorHAnsi"/>
          <w:sz w:val="18"/>
          <w:szCs w:val="18"/>
          <w:lang w:val="en-US"/>
        </w:rPr>
        <w:t>), conn)</w:t>
      </w:r>
    </w:p>
    <w:p w14:paraId="0FF71864"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lang w:val="en-US"/>
        </w:rPr>
        <w:t xml:space="preserve">    </w:t>
      </w:r>
      <w:r w:rsidRPr="00A85826">
        <w:rPr>
          <w:rFonts w:asciiTheme="minorHAnsi" w:eastAsia="Consolas" w:hAnsiTheme="minorHAnsi" w:cstheme="minorHAnsi"/>
          <w:sz w:val="18"/>
          <w:szCs w:val="18"/>
        </w:rPr>
        <w:t>...</w:t>
      </w:r>
    </w:p>
    <w:p w14:paraId="0FF71865"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66"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10. CONCLUSIONES</w:t>
      </w:r>
    </w:p>
    <w:p w14:paraId="0FF71867"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10.1 Estacionalidad y Comportami</w:t>
      </w:r>
      <w:r w:rsidRPr="00A85826">
        <w:rPr>
          <w:rFonts w:asciiTheme="minorHAnsi" w:hAnsiTheme="minorHAnsi" w:cstheme="minorHAnsi"/>
          <w:b/>
          <w:bCs/>
          <w:sz w:val="27"/>
          <w:szCs w:val="27"/>
        </w:rPr>
        <w:t>ento Temporal de las Ventas</w:t>
      </w:r>
    </w:p>
    <w:p w14:paraId="0FF71868"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El análisis de la serie mensual de ventas muestra que el negocio, durante el año 2021, no tuvo una estacionalidad marcada. Marzo fue el mes de mayor facturación, con un monto cercano a los veintitrés mil quetzales, seguido muy d</w:t>
      </w:r>
      <w:r w:rsidRPr="00A85826">
        <w:rPr>
          <w:rFonts w:asciiTheme="minorHAnsi" w:hAnsiTheme="minorHAnsi" w:cstheme="minorHAnsi"/>
        </w:rPr>
        <w:t>e cerca por diciembre, mientras que noviembre registró el monto más bajo, alrededor de diecinueve mil ochocientos quetzales. La diferencia entre el mejor y el peor mes del año fue de apenas un catorce por ciento, un rango relativamente estrecho si se compa</w:t>
      </w:r>
      <w:r w:rsidRPr="00A85826">
        <w:rPr>
          <w:rFonts w:asciiTheme="minorHAnsi" w:hAnsiTheme="minorHAnsi" w:cstheme="minorHAnsi"/>
        </w:rPr>
        <w:t>ra con negocios de venta en línea que dependen fuertemente de campañas o de temporadas altas como fin de año o regreso a clases. Esta relativa estabilidad indica que la demanda de los clientes de la empresa responde más a un patrón de consumo recurrente qu</w:t>
      </w:r>
      <w:r w:rsidRPr="00A85826">
        <w:rPr>
          <w:rFonts w:asciiTheme="minorHAnsi" w:hAnsiTheme="minorHAnsi" w:cstheme="minorHAnsi"/>
        </w:rPr>
        <w:t>e a eventos puntuales de mercadeo, lo cual es una señal positiva para la planificación de inventario, personal y flujo de caja, ya que reduce la incertidumbre operativa mes a mes.</w:t>
      </w:r>
    </w:p>
    <w:p w14:paraId="0FF71869"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Sin embargo, el hecho de que marzo y diciembre concentren los picos, y que diciembre en particular coincida con el mes de mayor uso de boletines promocionales, con doscientos sesenta y dos usos, el valor más alto del </w:t>
      </w:r>
      <w:proofErr w:type="gramStart"/>
      <w:r w:rsidRPr="00A85826">
        <w:rPr>
          <w:rFonts w:asciiTheme="minorHAnsi" w:hAnsiTheme="minorHAnsi" w:cstheme="minorHAnsi"/>
        </w:rPr>
        <w:t>año,</w:t>
      </w:r>
      <w:proofErr w:type="gramEnd"/>
      <w:r w:rsidRPr="00A85826">
        <w:rPr>
          <w:rFonts w:asciiTheme="minorHAnsi" w:hAnsiTheme="minorHAnsi" w:cstheme="minorHAnsi"/>
        </w:rPr>
        <w:t xml:space="preserve"> sugiere que las campañas de fin de</w:t>
      </w:r>
      <w:r w:rsidRPr="00A85826">
        <w:rPr>
          <w:rFonts w:asciiTheme="minorHAnsi" w:hAnsiTheme="minorHAnsi" w:cstheme="minorHAnsi"/>
        </w:rPr>
        <w:t xml:space="preserve"> año sí generan un empuje adicional sobre una base de demanda ya de por sí estable, y que ese empuje se explica en parte por las promociones activas y no únicamente por el aumento natural de las compras navideñas. En contraste, marzo concentra también el m</w:t>
      </w:r>
      <w:r w:rsidRPr="00A85826">
        <w:rPr>
          <w:rFonts w:asciiTheme="minorHAnsi" w:hAnsiTheme="minorHAnsi" w:cstheme="minorHAnsi"/>
        </w:rPr>
        <w:t>ayor uso de vales, con ciento treinta y tres usos, lo que abre la posibilidad de que exista un comportamiento estacional propio de inicio de año que el equipo no tenía documentado previamente y que ahora, gracias al análisis de datos, queda registrado como</w:t>
      </w:r>
      <w:r w:rsidRPr="00A85826">
        <w:rPr>
          <w:rFonts w:asciiTheme="minorHAnsi" w:hAnsiTheme="minorHAnsi" w:cstheme="minorHAnsi"/>
        </w:rPr>
        <w:t xml:space="preserve"> un hallazgo replicable en periodos futuros.</w:t>
      </w:r>
    </w:p>
    <w:p w14:paraId="0FF7186A"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En términos de decisión gerencial, esta conclusión respalda una política de inventario y de personal relativamente uniforme durante el año, con dos ajustes puntuales al alza en marzo y en diciembre, en lugar de </w:t>
      </w:r>
      <w:r w:rsidRPr="00A85826">
        <w:rPr>
          <w:rFonts w:asciiTheme="minorHAnsi" w:hAnsiTheme="minorHAnsi" w:cstheme="minorHAnsi"/>
        </w:rPr>
        <w:t>una readecuación agresiva por temporada que probablemente generaría sobrecostos innecesarios el resto de los meses. La estabilidad general de la demanda también sugiere que el crecimiento de la empresa depende más de atraer nuevos clientes o de aumentar la</w:t>
      </w:r>
      <w:r w:rsidRPr="00A85826">
        <w:rPr>
          <w:rFonts w:asciiTheme="minorHAnsi" w:hAnsiTheme="minorHAnsi" w:cstheme="minorHAnsi"/>
        </w:rPr>
        <w:t xml:space="preserve"> frecuencia de compra de los actuales, que de intentar corregir una estacionalidad que, en la práctica, no representa un problema significativo para el negocio.</w:t>
      </w:r>
    </w:p>
    <w:p w14:paraId="0FF7186B"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10.2 Canales de Venta y Preferencia de Navegación</w:t>
      </w:r>
    </w:p>
    <w:p w14:paraId="0FF7186C"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La segmentación por canal de compra deja clar</w:t>
      </w:r>
      <w:r w:rsidRPr="00A85826">
        <w:rPr>
          <w:rFonts w:asciiTheme="minorHAnsi" w:hAnsiTheme="minorHAnsi" w:cstheme="minorHAnsi"/>
        </w:rPr>
        <w:t xml:space="preserve">o que la tienda física sigue siendo, incluso para una empresa que nació como negocio de ventas en línea, el canal dominante: de los 6,500 clientes analizados, 3,523, equivalentes al 54.2 por ciento, realizaron su compra en tienda física, </w:t>
      </w:r>
      <w:r w:rsidRPr="00A85826">
        <w:rPr>
          <w:rFonts w:asciiTheme="minorHAnsi" w:hAnsiTheme="minorHAnsi" w:cstheme="minorHAnsi"/>
        </w:rPr>
        <w:lastRenderedPageBreak/>
        <w:t>más que la suma de</w:t>
      </w:r>
      <w:r w:rsidRPr="00A85826">
        <w:rPr>
          <w:rFonts w:asciiTheme="minorHAnsi" w:hAnsiTheme="minorHAnsi" w:cstheme="minorHAnsi"/>
        </w:rPr>
        <w:t xml:space="preserve"> los cuatro navegadores digitales combinados. Entre los canales digitales existe además una jerarquía muy marcada: el Navegador 1 concentra 1,273 compras (19.6 por ciento), el Navegador 2 le sigue con 847, el Navegador 3 con 660, y el Navegador 4 queda muy</w:t>
      </w:r>
      <w:r w:rsidRPr="00A85826">
        <w:rPr>
          <w:rFonts w:asciiTheme="minorHAnsi" w:hAnsiTheme="minorHAnsi" w:cstheme="minorHAnsi"/>
        </w:rPr>
        <w:t xml:space="preserve"> rezagado con apenas 197 compras, un 3 por ciento del total. Esta distribución no es uniforme ni aleatoria, lo que indica que los clientes tienen preferencias tecnológicas o de experiencia de usuario claramente diferenciadas entre las plataformas digitales</w:t>
      </w:r>
      <w:r w:rsidRPr="00A85826">
        <w:rPr>
          <w:rFonts w:asciiTheme="minorHAnsi" w:hAnsiTheme="minorHAnsi" w:cstheme="minorHAnsi"/>
        </w:rPr>
        <w:t xml:space="preserve"> disponibles, y que el canal físico continúa siendo, hoy por hoy, la puerta de entrada preferida del cliente promedio de la empresa.</w:t>
      </w:r>
    </w:p>
    <w:p w14:paraId="0FF7186D"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Para una compañía que evalúa expandirse a una sucursal física adicional, como lo plantea el enunciado de la práctica, este </w:t>
      </w:r>
      <w:r w:rsidRPr="00A85826">
        <w:rPr>
          <w:rFonts w:asciiTheme="minorHAnsi" w:hAnsiTheme="minorHAnsi" w:cstheme="minorHAnsi"/>
        </w:rPr>
        <w:t>hallazgo es sumamente relevante, porque confirma que la base de clientes ya tiene una fuerte afinidad con el canal presencial y que dicha expansión no compite contra un hábito de compra digital consolidado, sino que refuerza un comportamiento que la empres</w:t>
      </w:r>
      <w:r w:rsidRPr="00A85826">
        <w:rPr>
          <w:rFonts w:asciiTheme="minorHAnsi" w:hAnsiTheme="minorHAnsi" w:cstheme="minorHAnsi"/>
        </w:rPr>
        <w:t xml:space="preserve">a ya observa hoy en sus propios datos. Al mismo tiempo, la brecha entre el Navegador 1 y el Navegador 4 sugiere una oportunidad de mejora concreta: si el equipo de tecnología logra entender qué hace al Navegador 1 más atractivo, ya sea velocidad, diseño o </w:t>
      </w:r>
      <w:r w:rsidRPr="00A85826">
        <w:rPr>
          <w:rFonts w:asciiTheme="minorHAnsi" w:hAnsiTheme="minorHAnsi" w:cstheme="minorHAnsi"/>
        </w:rPr>
        <w:t>compatibilidad, y aplica esas mismas prácticas al Navegador 4, es razonable esperar que una parte de esas 197 compras rezagadas migre hacia un canal con mejor experiencia, aumentando el volumen total sin necesidad de adquirir clientes nuevos.</w:t>
      </w:r>
    </w:p>
    <w:p w14:paraId="0FF7186E"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En conjunto, esta conclusión evidencia que la estrategia de canales de la empresa debe seguir invirtiendo en la experiencia presencial, sin descuidar la modernización del canal digital menos utilizado, y que cualquier decisión de inversión tecnológica futu</w:t>
      </w:r>
      <w:r w:rsidRPr="00A85826">
        <w:rPr>
          <w:rFonts w:asciiTheme="minorHAnsi" w:hAnsiTheme="minorHAnsi" w:cstheme="minorHAnsi"/>
        </w:rPr>
        <w:t>ra debería priorizarse en función de esta jerarquía observada, en lugar de repartirse por igual entre los cuatro navegadores disponibles.</w:t>
      </w:r>
    </w:p>
    <w:p w14:paraId="0FF7186F"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70"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lastRenderedPageBreak/>
        <w:t>10.3 Métodos de Pago y Comportamiento Financiero</w:t>
      </w:r>
    </w:p>
    <w:p w14:paraId="0FF71871"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El análisis del método de pago muestra una preferencia contundente </w:t>
      </w:r>
      <w:r w:rsidRPr="00A85826">
        <w:rPr>
          <w:rFonts w:asciiTheme="minorHAnsi" w:hAnsiTheme="minorHAnsi" w:cstheme="minorHAnsi"/>
        </w:rPr>
        <w:t>por la tarjeta de crédito, que concentra alrededor de ciento cincuenta y dos mil seiscientos quetzales en ventas, equivalentes al 59 por ciento del total facturado, muy por encima de la tarjeta de débito, con aproximadamente cincuenta y ocho mil quetzales,</w:t>
      </w:r>
      <w:r w:rsidRPr="00A85826">
        <w:rPr>
          <w:rFonts w:asciiTheme="minorHAnsi" w:hAnsiTheme="minorHAnsi" w:cstheme="minorHAnsi"/>
        </w:rPr>
        <w:t xml:space="preserve"> y del efectivo o pago contra entrega, con cerca de cuarenta y siete mil quetzales. Este patrón se mantiene de forma consistente entre géneros: tanto en clientas como en clientes, la tarjeta de crédito es el método más utilizado, y ninguno de los dos grupo</w:t>
      </w:r>
      <w:r w:rsidRPr="00A85826">
        <w:rPr>
          <w:rFonts w:asciiTheme="minorHAnsi" w:hAnsiTheme="minorHAnsi" w:cstheme="minorHAnsi"/>
        </w:rPr>
        <w:t>s se aparta de forma relevante de esa tendencia general, lo que indica que el género no es un factor determinante en la forma en que los clientes deciden pagar.</w:t>
      </w:r>
    </w:p>
    <w:p w14:paraId="0FF71872"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Desde la perspectiva financiera de la empresa, esta concentración en tarjeta de crédito tiene d</w:t>
      </w:r>
      <w:r w:rsidRPr="00A85826">
        <w:rPr>
          <w:rFonts w:asciiTheme="minorHAnsi" w:hAnsiTheme="minorHAnsi" w:cstheme="minorHAnsi"/>
        </w:rPr>
        <w:t>os lecturas complementarias. Por un lado, representa una fuente de ingreso más predecible y con menor riesgo en el manejo de efectivo, lo cual simplifica la conciliación contable y reduce la exposición a robos o pérdidas asociadas al manejo físico de diner</w:t>
      </w:r>
      <w:r w:rsidRPr="00A85826">
        <w:rPr>
          <w:rFonts w:asciiTheme="minorHAnsi" w:hAnsiTheme="minorHAnsi" w:cstheme="minorHAnsi"/>
        </w:rPr>
        <w:t>o. Por otro lado, implica que la empresa probablemente está absorbiendo comisiones bancarias más altas que si una mayor proporción de clientes pagara en efectivo o con tarjeta de débito, comisiones que suelen ser menores en estas últimas modalidades.</w:t>
      </w:r>
    </w:p>
    <w:p w14:paraId="0FF71873"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Esto </w:t>
      </w:r>
      <w:r w:rsidRPr="00A85826">
        <w:rPr>
          <w:rFonts w:asciiTheme="minorHAnsi" w:hAnsiTheme="minorHAnsi" w:cstheme="minorHAnsi"/>
        </w:rPr>
        <w:t>convierte al método de pago en una palanca de rentabilidad que vale la pena revisar: pequeños incentivos para acercar a los clientes de tarjeta de crédito hacia débito, o una negociación con la entidad procesadora de pagos para reducir la comisión sobre el</w:t>
      </w:r>
      <w:r w:rsidRPr="00A85826">
        <w:rPr>
          <w:rFonts w:asciiTheme="minorHAnsi" w:hAnsiTheme="minorHAnsi" w:cstheme="minorHAnsi"/>
        </w:rPr>
        <w:t xml:space="preserve"> volumen ya consolidado en crédito, podrían traducirse en una mejora directa del margen sin necesidad de aumentar las ventas. Finalmente, el hecho de que el efectivo represente todavía cerca de una quinta parte del total confirma que la empresa debe manten</w:t>
      </w:r>
      <w:r w:rsidRPr="00A85826">
        <w:rPr>
          <w:rFonts w:asciiTheme="minorHAnsi" w:hAnsiTheme="minorHAnsi" w:cstheme="minorHAnsi"/>
        </w:rPr>
        <w:t>er ese canal disponible, especialmente pensando en la sucursal física que planea abrir, en lugar de migrar por completo hacia pagos digitales.</w:t>
      </w:r>
    </w:p>
    <w:p w14:paraId="0FF71874"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10.4 Segmentación Demográfica y Efecto de las Promociones</w:t>
      </w:r>
    </w:p>
    <w:p w14:paraId="0FF71875"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Los resultados de segmentación y correlación coinciden </w:t>
      </w:r>
      <w:r w:rsidRPr="00A85826">
        <w:rPr>
          <w:rFonts w:asciiTheme="minorHAnsi" w:hAnsiTheme="minorHAnsi" w:cstheme="minorHAnsi"/>
        </w:rPr>
        <w:t>en un mismo mensaje: ni la edad ni el género explican, por sí solos, cuánto gasta un cliente. El coeficiente de correlación entre edad y venta total fue de apenas -0.0252, prácticamente nulo, y al agrupar a los clientes por rango de edad se observa que los</w:t>
      </w:r>
      <w:r w:rsidRPr="00A85826">
        <w:rPr>
          <w:rFonts w:asciiTheme="minorHAnsi" w:hAnsiTheme="minorHAnsi" w:cstheme="minorHAnsi"/>
        </w:rPr>
        <w:t xml:space="preserve"> segmentos de 19 a 35 años y de 36 a 50 años concentran el mayor volumen de ventas, alrededor de ciento ocho mil y ciento tres mil quetzales respectivamente, simplemente porque son los grupos etarios más numerosos en la base de clientes, y no porque gasten</w:t>
      </w:r>
      <w:r w:rsidRPr="00A85826">
        <w:rPr>
          <w:rFonts w:asciiTheme="minorHAnsi" w:hAnsiTheme="minorHAnsi" w:cstheme="minorHAnsi"/>
        </w:rPr>
        <w:t xml:space="preserve"> proporcionalmente más; de hecho, el gasto promedio por transacción es prácticamente el mismo en los cuatro rangos de edad analizados, entre 38 y 40 quetzales.</w:t>
      </w:r>
    </w:p>
    <w:p w14:paraId="0FF71876"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lastRenderedPageBreak/>
        <w:t>De manera similar, la comparación por género muestra montos de venta total y promedios de compra</w:t>
      </w:r>
      <w:r w:rsidRPr="00A85826">
        <w:rPr>
          <w:rFonts w:asciiTheme="minorHAnsi" w:hAnsiTheme="minorHAnsi" w:cstheme="minorHAnsi"/>
        </w:rPr>
        <w:t xml:space="preserve"> casi idénticos entre hombres y mujeres, sin que exista una diferencia que justifique una segmentación comercial basada en estas dos variables demográficas. Donde sí se encontró una relación clara y accionable fue en el cruce de las dos promociones que ofr</w:t>
      </w:r>
      <w:r w:rsidRPr="00A85826">
        <w:rPr>
          <w:rFonts w:asciiTheme="minorHAnsi" w:hAnsiTheme="minorHAnsi" w:cstheme="minorHAnsi"/>
        </w:rPr>
        <w:t>ece la empresa: entre los clientes que usaron un vale, el 64.7 por ciento también estaba suscrito al boletín, mientras que entre quienes no usaron vale ese porcentaje baja a 40.2 por ciento, una diferencia demasiado grande para atribuirse al azar.</w:t>
      </w:r>
    </w:p>
    <w:p w14:paraId="0FF71877"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Esto sig</w:t>
      </w:r>
      <w:r w:rsidRPr="00A85826">
        <w:rPr>
          <w:rFonts w:asciiTheme="minorHAnsi" w:hAnsiTheme="minorHAnsi" w:cstheme="minorHAnsi"/>
        </w:rPr>
        <w:t>nifica que el boletín y el vale no son promociones independientes, sino que se refuerzan mutuamente: un cliente que ya interactúa con una promoción es considerablemente más propenso a interactuar también con la otra. Adicionalmente, la matriz de correlació</w:t>
      </w:r>
      <w:r w:rsidRPr="00A85826">
        <w:rPr>
          <w:rFonts w:asciiTheme="minorHAnsi" w:hAnsiTheme="minorHAnsi" w:cstheme="minorHAnsi"/>
        </w:rPr>
        <w:t>n confirma que la variable que realmente explica la venta total de un cliente es el número de compras acumuladas, con un coeficiente de 0.735, y en menor medida el monto de cada compra, con un coeficiente de 0.482, mientras que el tiempo que el cliente per</w:t>
      </w:r>
      <w:r w:rsidRPr="00A85826">
        <w:rPr>
          <w:rFonts w:asciiTheme="minorHAnsi" w:hAnsiTheme="minorHAnsi" w:cstheme="minorHAnsi"/>
        </w:rPr>
        <w:t>manece en el sitio no tiene ninguna relación con lo que termina gastando. En conjunto, esta conclusión traslada el foco de la estrategia comercial de la demografía hacia la frecuencia de compra, y hacia el diseño conjunto de boletín y vale como una sola es</w:t>
      </w:r>
      <w:r w:rsidRPr="00A85826">
        <w:rPr>
          <w:rFonts w:asciiTheme="minorHAnsi" w:hAnsiTheme="minorHAnsi" w:cstheme="minorHAnsi"/>
        </w:rPr>
        <w:t>trategia de fidelización, en lugar de dos programas separados.</w:t>
      </w:r>
    </w:p>
    <w:p w14:paraId="0FF71878"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79"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11. RECOMENDACIONES ESTRATÉGICAS</w:t>
      </w:r>
    </w:p>
    <w:p w14:paraId="0FF7187A"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A continuación se presentan diez acciones concretas que la empresa podría tomar para mejorar sus ventas o la satisfacción del cliente, construidas a razón de </w:t>
      </w:r>
      <w:r w:rsidRPr="00A85826">
        <w:rPr>
          <w:rFonts w:asciiTheme="minorHAnsi" w:hAnsiTheme="minorHAnsi" w:cstheme="minorHAnsi"/>
        </w:rPr>
        <w:t>dos recomendaciones por integrante, de acuerdo con el área de la práctica que cada uno desarrolló.</w:t>
      </w:r>
    </w:p>
    <w:p w14:paraId="0FF7187B"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Área de datos e infraestructura</w:t>
      </w:r>
    </w:p>
    <w:p w14:paraId="0FF7187C"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1. Extender el modelo relacional ya construido, aprovechando el campo </w:t>
      </w:r>
      <w:proofErr w:type="spellStart"/>
      <w:r w:rsidRPr="00A85826">
        <w:rPr>
          <w:rFonts w:asciiTheme="minorHAnsi" w:hAnsiTheme="minorHAnsi" w:cstheme="minorHAnsi"/>
        </w:rPr>
        <w:t>origen_carga</w:t>
      </w:r>
      <w:proofErr w:type="spellEnd"/>
      <w:r w:rsidRPr="00A85826">
        <w:rPr>
          <w:rFonts w:asciiTheme="minorHAnsi" w:hAnsiTheme="minorHAnsi" w:cstheme="minorHAnsi"/>
        </w:rPr>
        <w:t xml:space="preserve">, para incorporar sin rediseñar la base de </w:t>
      </w:r>
      <w:r w:rsidRPr="00A85826">
        <w:rPr>
          <w:rFonts w:asciiTheme="minorHAnsi" w:hAnsiTheme="minorHAnsi" w:cstheme="minorHAnsi"/>
        </w:rPr>
        <w:t>datos las ventas de la nueva sucursal física dentro de la misma tabla de compras, permitiendo comparar el canal presencial contra los canales digitales con una sola fuente de datos desde el primer día de operación.</w:t>
      </w:r>
    </w:p>
    <w:p w14:paraId="0FF7187D"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2. Automatizar las cargas de información </w:t>
      </w:r>
      <w:r w:rsidRPr="00A85826">
        <w:rPr>
          <w:rFonts w:asciiTheme="minorHAnsi" w:hAnsiTheme="minorHAnsi" w:cstheme="minorHAnsi"/>
        </w:rPr>
        <w:t>hacia la base de datos en la nube, en lugar de mantenerlas como un proceso manual por lote, de manera que el equipo de análisis y el agente conversacional siempre consulten información actualizada y la gerencia pueda decidir sobre datos recientes y no sobr</w:t>
      </w:r>
      <w:r w:rsidRPr="00A85826">
        <w:rPr>
          <w:rFonts w:asciiTheme="minorHAnsi" w:hAnsiTheme="minorHAnsi" w:cstheme="minorHAnsi"/>
        </w:rPr>
        <w:t>e un corte estático como el utilizado en esta práctica.</w:t>
      </w:r>
    </w:p>
    <w:p w14:paraId="0FF7187E"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Área de inteligencia artificial</w:t>
      </w:r>
    </w:p>
    <w:p w14:paraId="0FF7187F"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3. Habilitar el agente conversacional como canal de autoservicio para el equipo comercial y de gerencia, de modo que cualquier persona no técnica pueda preguntar en len</w:t>
      </w:r>
      <w:r w:rsidRPr="00A85826">
        <w:rPr>
          <w:rFonts w:asciiTheme="minorHAnsi" w:hAnsiTheme="minorHAnsi" w:cstheme="minorHAnsi"/>
        </w:rPr>
        <w:t>guaje natural por el desempeño de ventas, sin depender de que un analista genere manualmente el reporte, acortando el tiempo entre que ocurre una venta y que la gerencia identifica una tendencia relevante.</w:t>
      </w:r>
    </w:p>
    <w:p w14:paraId="0FF71880"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4. Ampliar las herramientas del servidor MCP para </w:t>
      </w:r>
      <w:r w:rsidRPr="00A85826">
        <w:rPr>
          <w:rFonts w:asciiTheme="minorHAnsi" w:hAnsiTheme="minorHAnsi" w:cstheme="minorHAnsi"/>
        </w:rPr>
        <w:t>que, además de consultar y graficar bajo demanda, pueda generar alertas automáticas cuando una métrica se desvíe de forma significativa de su comportamiento histórico, por ejemplo una caída fuerte en las ventas de un navegador, convirtiendo al agente en un</w:t>
      </w:r>
      <w:r w:rsidRPr="00A85826">
        <w:rPr>
          <w:rFonts w:asciiTheme="minorHAnsi" w:hAnsiTheme="minorHAnsi" w:cstheme="minorHAnsi"/>
        </w:rPr>
        <w:t xml:space="preserve"> mecanismo de monitoreo proactivo.</w:t>
      </w:r>
    </w:p>
    <w:p w14:paraId="0FF71881"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Área de análisis descriptivo</w:t>
      </w:r>
    </w:p>
    <w:p w14:paraId="0FF71882"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5. Concentrar las campañas de boletín y de vale en marzo y en diciembre, los meses de mayor uso de cada promoción respectivamente, dado que el análisis de tendencias confirma que ahí es donde </w:t>
      </w:r>
      <w:r w:rsidRPr="00A85826">
        <w:rPr>
          <w:rFonts w:asciiTheme="minorHAnsi" w:hAnsiTheme="minorHAnsi" w:cstheme="minorHAnsi"/>
        </w:rPr>
        <w:t>el cliente ya se muestra más receptivo, en lugar de distribuir el mismo presupuesto promocional de forma uniforme durante todo el año.</w:t>
      </w:r>
    </w:p>
    <w:p w14:paraId="0FF71883"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6. Diseñar una estrategia de retención dirigida a los clientes con menor número de compras acumuladas, dado que la segmen</w:t>
      </w:r>
      <w:r w:rsidRPr="00A85826">
        <w:rPr>
          <w:rFonts w:asciiTheme="minorHAnsi" w:hAnsiTheme="minorHAnsi" w:cstheme="minorHAnsi"/>
        </w:rPr>
        <w:t xml:space="preserve">tación mostró que el número de compras es el factor que más </w:t>
      </w:r>
      <w:r w:rsidRPr="00A85826">
        <w:rPr>
          <w:rFonts w:asciiTheme="minorHAnsi" w:hAnsiTheme="minorHAnsi" w:cstheme="minorHAnsi"/>
        </w:rPr>
        <w:lastRenderedPageBreak/>
        <w:t>explica la venta total por cliente, por lo que incentivar una segunda o tercera compra temprana tiene un efecto directo y medible sobre los ingresos.</w:t>
      </w:r>
    </w:p>
    <w:p w14:paraId="0FF71884"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Área de correlaciones y visualización</w:t>
      </w:r>
    </w:p>
    <w:p w14:paraId="0FF71885"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7. Unifi</w:t>
      </w:r>
      <w:r w:rsidRPr="00A85826">
        <w:rPr>
          <w:rFonts w:asciiTheme="minorHAnsi" w:hAnsiTheme="minorHAnsi" w:cstheme="minorHAnsi"/>
        </w:rPr>
        <w:t>car el boletín y el vale en un solo programa de fidelización, en lugar de mantenerlos como beneficios separados, aprovechando la asociación positiva encontrada entre ambos, con un 64.7 por ciento de los usuarios de vale que también usan boletín, para aumen</w:t>
      </w:r>
      <w:r w:rsidRPr="00A85826">
        <w:rPr>
          <w:rFonts w:asciiTheme="minorHAnsi" w:hAnsiTheme="minorHAnsi" w:cstheme="minorHAnsi"/>
        </w:rPr>
        <w:t>tar la tasa de inscripción a ambos beneficios con una sola campaña.</w:t>
      </w:r>
    </w:p>
    <w:p w14:paraId="0FF71886"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8. Invertir en mejorar la experiencia del Navegador 4, el canal digital con menor participación, con apenas un 3 por ciento de las compras, replicando las prácticas de usabilidad del Naveg</w:t>
      </w:r>
      <w:r w:rsidRPr="00A85826">
        <w:rPr>
          <w:rFonts w:asciiTheme="minorHAnsi" w:hAnsiTheme="minorHAnsi" w:cstheme="minorHAnsi"/>
        </w:rPr>
        <w:t>ador 1, el más utilizado, para reducir la fuga de clientes hacia canales de peor desempeño relativo.</w:t>
      </w:r>
    </w:p>
    <w:p w14:paraId="0FF71887"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Área de estrategia y consolidación del informe</w:t>
      </w:r>
    </w:p>
    <w:p w14:paraId="0FF71888"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9. Negociar con la entidad procesadora de pagos una reducción en la comisión por transacciones con tarjeta de crédito, dado que este método concentra el 59 por ciento de la facturación total, de manera que una mejora incluso pequeña en la tasa de comisión </w:t>
      </w:r>
      <w:r w:rsidRPr="00A85826">
        <w:rPr>
          <w:rFonts w:asciiTheme="minorHAnsi" w:hAnsiTheme="minorHAnsi" w:cstheme="minorHAnsi"/>
        </w:rPr>
        <w:t>tenga un impacto proporcionalmente alto sobre el margen de la empresa.</w:t>
      </w:r>
    </w:p>
    <w:p w14:paraId="0FF71889"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10. Adoptar el análisis de datos como una práctica recurrente y no como un ejercicio único, replicando trimestralmente el mismo flujo de extracción, limpieza, carga y análisis construid</w:t>
      </w:r>
      <w:r w:rsidRPr="00A85826">
        <w:rPr>
          <w:rFonts w:asciiTheme="minorHAnsi" w:hAnsiTheme="minorHAnsi" w:cstheme="minorHAnsi"/>
        </w:rPr>
        <w:t>o en esta práctica, de forma que la gerencia pueda comparar tendencias entre periodos y medir el efecto real de las decisiones tomadas antes de definir las siguientes.</w:t>
      </w:r>
    </w:p>
    <w:p w14:paraId="0FF7188A"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8B"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12. RESPUESTAS A LAS PREGUNTAS ESTRATÉGICAS</w:t>
      </w:r>
    </w:p>
    <w:p w14:paraId="0FF7188C"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 xml:space="preserve">a. ¿Cómo podrían los </w:t>
      </w:r>
      <w:proofErr w:type="spellStart"/>
      <w:r w:rsidRPr="00A85826">
        <w:rPr>
          <w:rFonts w:asciiTheme="minorHAnsi" w:hAnsiTheme="minorHAnsi" w:cstheme="minorHAnsi"/>
          <w:b/>
          <w:bCs/>
          <w:i/>
          <w:iCs/>
        </w:rPr>
        <w:t>insights</w:t>
      </w:r>
      <w:proofErr w:type="spellEnd"/>
      <w:r w:rsidRPr="00A85826">
        <w:rPr>
          <w:rFonts w:asciiTheme="minorHAnsi" w:hAnsiTheme="minorHAnsi" w:cstheme="minorHAnsi"/>
          <w:b/>
          <w:bCs/>
          <w:i/>
          <w:iCs/>
        </w:rPr>
        <w:t xml:space="preserve"> obtenidos ay</w:t>
      </w:r>
      <w:r w:rsidRPr="00A85826">
        <w:rPr>
          <w:rFonts w:asciiTheme="minorHAnsi" w:hAnsiTheme="minorHAnsi" w:cstheme="minorHAnsi"/>
          <w:b/>
          <w:bCs/>
          <w:i/>
          <w:iCs/>
        </w:rPr>
        <w:t>udar a diferenciarse de la competencia?</w:t>
      </w:r>
    </w:p>
    <w:p w14:paraId="0FF7188D"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Los hallazgos de esta práctica le permiten a la empresa competir con información que muchos negocios de su tamaño no llegan a sistematizar. Saber, con precisión numérica y no por percepción, que la tienda física sigue siendo el canal preferido, que el bole</w:t>
      </w:r>
      <w:r w:rsidRPr="00A85826">
        <w:rPr>
          <w:rFonts w:asciiTheme="minorHAnsi" w:hAnsiTheme="minorHAnsi" w:cstheme="minorHAnsi"/>
        </w:rPr>
        <w:t>tín y el vale se refuerzan mutuamente, o que la venta total depende principalmente de la frecuencia de compra y no de la edad o el género del cliente, convierte decisiones que antes eran intuitivas en decisiones basadas en evidencia. Esa capacidad de siste</w:t>
      </w:r>
      <w:r w:rsidRPr="00A85826">
        <w:rPr>
          <w:rFonts w:asciiTheme="minorHAnsi" w:hAnsiTheme="minorHAnsi" w:cstheme="minorHAnsi"/>
        </w:rPr>
        <w:t>matizar el dato y, sobre todo, de consultarlo en lenguaje natural a través del agente conversacional construido en la práctica, permite reaccionar en horas o días a un cambio de tendencia, mientras que un competidor que dependa de reportes manuales tardarí</w:t>
      </w:r>
      <w:r w:rsidRPr="00A85826">
        <w:rPr>
          <w:rFonts w:asciiTheme="minorHAnsi" w:hAnsiTheme="minorHAnsi" w:cstheme="minorHAnsi"/>
        </w:rPr>
        <w:t>a semanas en detectar la misma señal. La diferenciación, entonces, no viene únicamente de tener los datos, sino de la velocidad y precisión con la que la empresa puede convertir esos datos en una acción comercial concreta, como ajustar el presupuesto de un</w:t>
      </w:r>
      <w:r w:rsidRPr="00A85826">
        <w:rPr>
          <w:rFonts w:asciiTheme="minorHAnsi" w:hAnsiTheme="minorHAnsi" w:cstheme="minorHAnsi"/>
        </w:rPr>
        <w:t>a promoción o priorizar la mejora de un canal digital rezagado.</w:t>
      </w:r>
    </w:p>
    <w:p w14:paraId="0FF7188E"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b. ¿Qué decisiones estratégicas podrían tomarse basándose en este análisis para aumentar las ventas y la satisfacción del cliente?</w:t>
      </w:r>
    </w:p>
    <w:p w14:paraId="0FF7188F"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A partir del análisis, la empresa puede tomar decisiones conc</w:t>
      </w:r>
      <w:r w:rsidRPr="00A85826">
        <w:rPr>
          <w:rFonts w:asciiTheme="minorHAnsi" w:hAnsiTheme="minorHAnsi" w:cstheme="minorHAnsi"/>
        </w:rPr>
        <w:t>retas en tres frentes. En el frente comercial, puede consolidar el boletín y el vale en una sola oferta de fidelización, dado que ambos beneficios ya se refuerzan de forma natural entre los clientes, y concentrar el esfuerzo promocional en marzo y diciembr</w:t>
      </w:r>
      <w:r w:rsidRPr="00A85826">
        <w:rPr>
          <w:rFonts w:asciiTheme="minorHAnsi" w:hAnsiTheme="minorHAnsi" w:cstheme="minorHAnsi"/>
        </w:rPr>
        <w:t>e, los meses donde la respuesta del cliente ya es más alta. En el frente de canales, puede priorizar la inversión en mejorar la experiencia del navegador con menor participación y, al mismo tiempo, planificar la apertura de la sucursal física con la confia</w:t>
      </w:r>
      <w:r w:rsidRPr="00A85826">
        <w:rPr>
          <w:rFonts w:asciiTheme="minorHAnsi" w:hAnsiTheme="minorHAnsi" w:cstheme="minorHAnsi"/>
        </w:rPr>
        <w:t xml:space="preserve">nza de que la base de clientes actual ya muestra una fuerte afinidad por el canal presencial. En el frente financiero, puede renegociar condiciones con el procesador de pagos, dado el peso que tiene la tarjeta de crédito en la facturación total, y usar el </w:t>
      </w:r>
      <w:r w:rsidRPr="00A85826">
        <w:rPr>
          <w:rFonts w:asciiTheme="minorHAnsi" w:hAnsiTheme="minorHAnsi" w:cstheme="minorHAnsi"/>
        </w:rPr>
        <w:t>número de compras acumuladas, más que la demografía del cliente, como el criterio principal para diseñar programas de retención. Todas estas decisiones comparten un mismo respaldo: provienen directamente de patrones medidos en los datos y no de suposicione</w:t>
      </w:r>
      <w:r w:rsidRPr="00A85826">
        <w:rPr>
          <w:rFonts w:asciiTheme="minorHAnsi" w:hAnsiTheme="minorHAnsi" w:cstheme="minorHAnsi"/>
        </w:rPr>
        <w:t>s, lo que reduce el riesgo de invertir presupuesto en acciones que no generen un retorno claro.</w:t>
      </w:r>
    </w:p>
    <w:p w14:paraId="0FF71890"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91"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lastRenderedPageBreak/>
        <w:t>c. ¿Cómo podría este análisis de datos ayudar a la empresa a ahorrar costos o mejorar la eficiencia operativa?</w:t>
      </w:r>
    </w:p>
    <w:p w14:paraId="0FF71892"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El análisis de datos aporta eficiencia en al me</w:t>
      </w:r>
      <w:r w:rsidRPr="00A85826">
        <w:rPr>
          <w:rFonts w:asciiTheme="minorHAnsi" w:hAnsiTheme="minorHAnsi" w:cstheme="minorHAnsi"/>
        </w:rPr>
        <w:t>nos dos dimensiones. La primera es operativa: al confirmar que las ventas no tienen una estacionalidad fuerte durante el año, la empresa puede planificar inventario, personal y logística sobre una base relativamente estable, evitando sobrecostos de contrat</w:t>
      </w:r>
      <w:r w:rsidRPr="00A85826">
        <w:rPr>
          <w:rFonts w:asciiTheme="minorHAnsi" w:hAnsiTheme="minorHAnsi" w:cstheme="minorHAnsi"/>
        </w:rPr>
        <w:t>ación temporal o de exceso de inventario que sí serían necesarios si el negocio tuviera picos extremos de demanda. La segunda es tecnológica: el servidor MCP y el agente conversacional automatizan un proceso que, de otra forma, requeriría que un analista d</w:t>
      </w:r>
      <w:r w:rsidRPr="00A85826">
        <w:rPr>
          <w:rFonts w:asciiTheme="minorHAnsi" w:hAnsiTheme="minorHAnsi" w:cstheme="minorHAnsi"/>
        </w:rPr>
        <w:t>edicara horas a escribir consultas SQL y construir gráficos cada vez que la gerencia necesita una respuesta, liberando ese tiempo para análisis de mayor valor agregado. A esto se suma que la base de datos relacional en la nube, con su modelo normalizado en</w:t>
      </w:r>
      <w:r w:rsidRPr="00A85826">
        <w:rPr>
          <w:rFonts w:asciiTheme="minorHAnsi" w:hAnsiTheme="minorHAnsi" w:cstheme="minorHAnsi"/>
        </w:rPr>
        <w:t xml:space="preserve"> catálogos y su vista consolidada, evita la duplicación de información y facilita que cualquier área de la empresa reutilice la misma fuente confiable de datos sin reconstruirla desde cero, reduciendo el tiempo y el costo de futuros proyectos de análisis.</w:t>
      </w:r>
    </w:p>
    <w:p w14:paraId="0FF71893"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 xml:space="preserve">d. ¿Qué datos adicionales recomendarían para obtener </w:t>
      </w:r>
      <w:proofErr w:type="spellStart"/>
      <w:r w:rsidRPr="00A85826">
        <w:rPr>
          <w:rFonts w:asciiTheme="minorHAnsi" w:hAnsiTheme="minorHAnsi" w:cstheme="minorHAnsi"/>
          <w:b/>
          <w:bCs/>
          <w:i/>
          <w:iCs/>
        </w:rPr>
        <w:t>insights</w:t>
      </w:r>
      <w:proofErr w:type="spellEnd"/>
      <w:r w:rsidRPr="00A85826">
        <w:rPr>
          <w:rFonts w:asciiTheme="minorHAnsi" w:hAnsiTheme="minorHAnsi" w:cstheme="minorHAnsi"/>
          <w:b/>
          <w:bCs/>
          <w:i/>
          <w:iCs/>
        </w:rPr>
        <w:t xml:space="preserve"> aún más valiosos en el futuro?</w:t>
      </w:r>
    </w:p>
    <w:p w14:paraId="0FF71894"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El conjunto de datos analizado describe bien el comportamiento de compra, pero deja fuera información que permitiría profundizar el análisis. Sería valioso incorpo</w:t>
      </w:r>
      <w:r w:rsidRPr="00A85826">
        <w:rPr>
          <w:rFonts w:asciiTheme="minorHAnsi" w:hAnsiTheme="minorHAnsi" w:cstheme="minorHAnsi"/>
        </w:rPr>
        <w:t>rar el detalle de los productos o categorías comprados en cada transacción, ya que hoy solo se conoce el monto total y no qué se vendió, lo que impide identificar productos de mayor o menor rotación. También sería útil registrar la ubicación geográfica del</w:t>
      </w:r>
      <w:r w:rsidRPr="00A85826">
        <w:rPr>
          <w:rFonts w:asciiTheme="minorHAnsi" w:hAnsiTheme="minorHAnsi" w:cstheme="minorHAnsi"/>
        </w:rPr>
        <w:t xml:space="preserve"> cliente, para entender si las preferencias de canal y de método de pago varían por región, especialmente de cara a la apertura de la nueva sucursal física. Un tercer dato relevante sería el historial de interacción del cliente con las campañas de mercadeo</w:t>
      </w:r>
      <w:r w:rsidRPr="00A85826">
        <w:rPr>
          <w:rFonts w:asciiTheme="minorHAnsi" w:hAnsiTheme="minorHAnsi" w:cstheme="minorHAnsi"/>
        </w:rPr>
        <w:t>, como correos abiertos o visitas repetidas, que permitiría medir el efecto real de una campaña y no solo inferirlo de forma indirecta, como se hizo en esta práctica a partir del uso de boletín y vale. Finalmente, contar con una marca de tiempo más granula</w:t>
      </w:r>
      <w:r w:rsidRPr="00A85826">
        <w:rPr>
          <w:rFonts w:asciiTheme="minorHAnsi" w:hAnsiTheme="minorHAnsi" w:cstheme="minorHAnsi"/>
        </w:rPr>
        <w:t>r por cada compra, en lugar de una sola fecha, permitiría analizar patrones por día de la semana o por hora, información que suele ser muy útil para decidir horarios de atención y de campañas digitales.</w:t>
      </w:r>
    </w:p>
    <w:p w14:paraId="0FF71895"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96"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lastRenderedPageBreak/>
        <w:t>e. ¿Cómo afectaría a la empresa implementar un chat</w:t>
      </w:r>
      <w:r w:rsidRPr="00A85826">
        <w:rPr>
          <w:rFonts w:asciiTheme="minorHAnsi" w:hAnsiTheme="minorHAnsi" w:cstheme="minorHAnsi"/>
          <w:b/>
          <w:bCs/>
          <w:i/>
          <w:iCs/>
        </w:rPr>
        <w:t xml:space="preserve"> conversacional de IA para que entregue el análisis de los datos a futuro?</w:t>
      </w:r>
    </w:p>
    <w:p w14:paraId="0FF71897"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 xml:space="preserve">Implementar de forma permanente un chat conversacional como el desarrollado en esta práctica cambiaría la forma en que la empresa consume sus propios datos. En lugar de depender de </w:t>
      </w:r>
      <w:r w:rsidRPr="00A85826">
        <w:rPr>
          <w:rFonts w:asciiTheme="minorHAnsi" w:hAnsiTheme="minorHAnsi" w:cstheme="minorHAnsi"/>
        </w:rPr>
        <w:t>que un analista prepare un reporte periódico, cualquier persona de la organización, desde mercadeo hasta gerencia general, podría preguntar directamente por el comportamiento de ventas y recibir tanto la respuesta numérica como el gráfico correspondiente e</w:t>
      </w:r>
      <w:r w:rsidRPr="00A85826">
        <w:rPr>
          <w:rFonts w:asciiTheme="minorHAnsi" w:hAnsiTheme="minorHAnsi" w:cstheme="minorHAnsi"/>
        </w:rPr>
        <w:t>n cuestión de segundos, tal como se demostró con las herramientas de consulta SQL y de generación de gráficos integradas en el servidor MCP. Esto democratiza el acceso al dato dentro de la empresa y reduce la dependencia de un único equipo técnico como cue</w:t>
      </w:r>
      <w:r w:rsidRPr="00A85826">
        <w:rPr>
          <w:rFonts w:asciiTheme="minorHAnsi" w:hAnsiTheme="minorHAnsi" w:cstheme="minorHAnsi"/>
        </w:rPr>
        <w:t>llo de botella para obtener información.</w:t>
      </w:r>
    </w:p>
    <w:p w14:paraId="0FF71898" w14:textId="77777777" w:rsidR="006D0EE6" w:rsidRPr="00A85826" w:rsidRDefault="00A85826">
      <w:pPr>
        <w:spacing w:after="200" w:line="276" w:lineRule="auto"/>
        <w:rPr>
          <w:rFonts w:asciiTheme="minorHAnsi" w:hAnsiTheme="minorHAnsi" w:cstheme="minorHAnsi"/>
        </w:rPr>
      </w:pPr>
      <w:r w:rsidRPr="00A85826">
        <w:rPr>
          <w:rFonts w:asciiTheme="minorHAnsi" w:hAnsiTheme="minorHAnsi" w:cstheme="minorHAnsi"/>
        </w:rPr>
        <w:t>El riesgo principal que la empresa debe gestionar es la calidad y el control de acceso: el agente solo debe poder ejecutar consultas de lectura sobre datos ya validados, como se implementó en esta práctica al restri</w:t>
      </w:r>
      <w:r w:rsidRPr="00A85826">
        <w:rPr>
          <w:rFonts w:asciiTheme="minorHAnsi" w:hAnsiTheme="minorHAnsi" w:cstheme="minorHAnsi"/>
        </w:rPr>
        <w:t>ngir las consultas a instrucciones SELECT, y debe existir un proceso claro de actualización de la base de datos para que las respuestas del chat reflejen siempre información vigente. Bien gestionado, el resultado neto es una empresa que decide más rápido y</w:t>
      </w:r>
      <w:r w:rsidRPr="00A85826">
        <w:rPr>
          <w:rFonts w:asciiTheme="minorHAnsi" w:hAnsiTheme="minorHAnsi" w:cstheme="minorHAnsi"/>
        </w:rPr>
        <w:t xml:space="preserve"> con mejor información, y que además libera al equipo de análisis de tareas repetitivas para dedicarse a preguntas de negocio de mayor complejidad.</w:t>
      </w:r>
    </w:p>
    <w:sectPr w:rsidR="006D0EE6" w:rsidRPr="00A858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718C6" w14:textId="77777777" w:rsidR="00000000" w:rsidRDefault="00A85826">
      <w:r>
        <w:separator/>
      </w:r>
    </w:p>
  </w:endnote>
  <w:endnote w:type="continuationSeparator" w:id="0">
    <w:p w14:paraId="0FF718C8" w14:textId="77777777" w:rsidR="00000000" w:rsidRDefault="00A85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718C1" w14:textId="312ED37F" w:rsidR="006D0EE6" w:rsidRDefault="00A85826">
    <w:pPr>
      <w:jc w:val="center"/>
    </w:pPr>
    <w:r>
      <w:rPr>
        <w:sz w:val="20"/>
        <w:szCs w:val="20"/>
      </w:rPr>
      <w:fldChar w:fldCharType="begin"/>
    </w:r>
    <w:r>
      <w:rPr>
        <w:sz w:val="20"/>
        <w:szCs w:val="20"/>
      </w:rPr>
      <w:instrText>PAGE</w:instrText>
    </w:r>
    <w:r>
      <w:rPr>
        <w:sz w:val="20"/>
        <w:szCs w:val="20"/>
      </w:rPr>
      <w:fldChar w:fldCharType="separate"/>
    </w:r>
    <w:r w:rsidR="00EB56B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718C2" w14:textId="77777777" w:rsidR="00000000" w:rsidRDefault="00A85826">
      <w:r>
        <w:separator/>
      </w:r>
    </w:p>
  </w:footnote>
  <w:footnote w:type="continuationSeparator" w:id="0">
    <w:p w14:paraId="0FF718C4" w14:textId="77777777" w:rsidR="00000000" w:rsidRDefault="00A858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67C08"/>
    <w:multiLevelType w:val="hybridMultilevel"/>
    <w:tmpl w:val="46FA6AE6"/>
    <w:lvl w:ilvl="0" w:tplc="8A0A0320">
      <w:start w:val="1"/>
      <w:numFmt w:val="bullet"/>
      <w:lvlText w:val="●"/>
      <w:lvlJc w:val="left"/>
      <w:pPr>
        <w:ind w:left="720" w:hanging="360"/>
      </w:pPr>
    </w:lvl>
    <w:lvl w:ilvl="1" w:tplc="29C01E5E">
      <w:start w:val="1"/>
      <w:numFmt w:val="bullet"/>
      <w:lvlText w:val="○"/>
      <w:lvlJc w:val="left"/>
      <w:pPr>
        <w:ind w:left="1440" w:hanging="360"/>
      </w:pPr>
    </w:lvl>
    <w:lvl w:ilvl="2" w:tplc="64E62A6A">
      <w:start w:val="1"/>
      <w:numFmt w:val="bullet"/>
      <w:lvlText w:val="■"/>
      <w:lvlJc w:val="left"/>
      <w:pPr>
        <w:ind w:left="2160" w:hanging="360"/>
      </w:pPr>
    </w:lvl>
    <w:lvl w:ilvl="3" w:tplc="816A1EA4">
      <w:start w:val="1"/>
      <w:numFmt w:val="bullet"/>
      <w:lvlText w:val="●"/>
      <w:lvlJc w:val="left"/>
      <w:pPr>
        <w:ind w:left="2880" w:hanging="360"/>
      </w:pPr>
    </w:lvl>
    <w:lvl w:ilvl="4" w:tplc="CB2E56D0">
      <w:start w:val="1"/>
      <w:numFmt w:val="bullet"/>
      <w:lvlText w:val="○"/>
      <w:lvlJc w:val="left"/>
      <w:pPr>
        <w:ind w:left="3600" w:hanging="360"/>
      </w:pPr>
    </w:lvl>
    <w:lvl w:ilvl="5" w:tplc="D33E7672">
      <w:start w:val="1"/>
      <w:numFmt w:val="bullet"/>
      <w:lvlText w:val="■"/>
      <w:lvlJc w:val="left"/>
      <w:pPr>
        <w:ind w:left="4320" w:hanging="360"/>
      </w:pPr>
    </w:lvl>
    <w:lvl w:ilvl="6" w:tplc="71E83A9A">
      <w:start w:val="1"/>
      <w:numFmt w:val="bullet"/>
      <w:lvlText w:val="●"/>
      <w:lvlJc w:val="left"/>
      <w:pPr>
        <w:ind w:left="5040" w:hanging="360"/>
      </w:pPr>
    </w:lvl>
    <w:lvl w:ilvl="7" w:tplc="703AC01A">
      <w:start w:val="1"/>
      <w:numFmt w:val="bullet"/>
      <w:lvlText w:val="●"/>
      <w:lvlJc w:val="left"/>
      <w:pPr>
        <w:ind w:left="5760" w:hanging="360"/>
      </w:pPr>
    </w:lvl>
    <w:lvl w:ilvl="8" w:tplc="2DB87090">
      <w:start w:val="1"/>
      <w:numFmt w:val="bullet"/>
      <w:lvlText w:val="●"/>
      <w:lvlJc w:val="left"/>
      <w:pPr>
        <w:ind w:left="6480" w:hanging="360"/>
      </w:pPr>
    </w:lvl>
  </w:abstractNum>
  <w:num w:numId="1" w16cid:durableId="284116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EE6"/>
    <w:rsid w:val="0019694F"/>
    <w:rsid w:val="006D0EE6"/>
    <w:rsid w:val="00A85826"/>
    <w:rsid w:val="00EB56B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7167C"/>
  <w15:docId w15:val="{58C33A5D-426C-4405-A347-8B1867705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38</Pages>
  <Words>7858</Words>
  <Characters>43219</Characters>
  <Application>Microsoft Office Word</Application>
  <DocSecurity>0</DocSecurity>
  <Lines>360</Lines>
  <Paragraphs>101</Paragraphs>
  <ScaleCrop>false</ScaleCrop>
  <Company/>
  <LinksUpToDate>false</LinksUpToDate>
  <CharactersWithSpaces>50976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Beto Hernandez Armas</cp:lastModifiedBy>
  <cp:revision>4</cp:revision>
  <dcterms:created xsi:type="dcterms:W3CDTF">2026-08-18T06:13:00Z</dcterms:created>
  <dcterms:modified xsi:type="dcterms:W3CDTF">2026-08-18T23:55:00Z</dcterms:modified>
</cp:coreProperties>
</file>