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9A6A00"/>
          <w:sz w:val="22"/>
        </w:rPr>
        <w:t>技术流程说明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color w:val="17365D"/>
          <w:sz w:val="56"/>
        </w:rPr>
        <w:t>PCAP 解析、视频与点云显示</w:t>
        <w:br/>
        <w:t>及泊位检测调用流程</w:t>
      </w:r>
    </w:p>
    <w:p>
      <w:pPr>
        <w:spacing w:after="760"/>
        <w:jc w:val="center"/>
      </w:pPr>
      <w:r>
        <w:rPr>
          <w:rFonts w:ascii="Calibri" w:hAnsi="Calibri" w:eastAsia="Microsoft YaHei"/>
          <w:color w:val="1F4D78"/>
          <w:sz w:val="28"/>
        </w:rPr>
        <w:t>PointCloud20260514 项目 · 当前源码实现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  <w:tcBorders>
              <w:start w:val="single" w:sz="10" w:color="2E74B5"/>
              <w:top w:val="nil"/>
              <w:bottom w:val="nil"/>
              <w:end w:val="nil"/>
            </w:tcBorders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</w:rPr>
              <w:t xml:space="preserve">核心结论  </w:t>
            </w:r>
            <w:r>
              <w:rPr>
                <w:rFonts w:ascii="Calibri" w:hAnsi="Calibri" w:eastAsia="Microsoft YaHei"/>
                <w:color w:val="20252B"/>
              </w:rPr>
              <w:t>泊位检测不直接处理 PCAP 数据包，也不处理界面截图；它处理五台雷达完成时间同步和外参变换后的融合点云帧。</w:t>
            </w:r>
          </w:p>
        </w:tc>
      </w:tr>
    </w:tbl>
    <w:p>
      <w:pPr>
        <w:spacing w:after="0"/>
      </w:pPr>
    </w:p>
    <w:p>
      <w:pPr>
        <w:spacing w:before="1400" w:after="80"/>
        <w:jc w:val="center"/>
      </w:pPr>
      <w:r>
        <w:rPr>
          <w:rFonts w:ascii="Calibri" w:hAnsi="Calibri" w:eastAsia="Microsoft YaHei"/>
          <w:color w:val="667085"/>
          <w:sz w:val="20"/>
        </w:rPr>
        <w:t>编制日期：2026 年 7 月 30 日</w:t>
      </w:r>
    </w:p>
    <w:p>
      <w:pPr>
        <w:jc w:val="center"/>
      </w:pPr>
      <w:r>
        <w:rPr>
          <w:rFonts w:ascii="Calibri" w:hAnsi="Calibri" w:eastAsia="Microsoft YaHei"/>
          <w:color w:val="667085"/>
          <w:sz w:val="18"/>
        </w:rPr>
        <w:t>项目目录：D:\1\yuanshibanben\PointCloud20260514\PointCloud</w:t>
      </w:r>
    </w:p>
    <w:p>
      <w:r>
        <w:br w:type="page"/>
      </w:r>
    </w:p>
    <w:p>
      <w:pPr>
        <w:pStyle w:val="Heading1"/>
      </w:pPr>
      <w:r>
        <w:t>1. 总体架构</w:t>
      </w:r>
    </w:p>
    <w:p>
      <w:pPr/>
      <w:r>
        <w:rPr>
          <w:rFonts w:ascii="Calibri" w:hAnsi="Calibri" w:eastAsia="Microsoft YaHei"/>
          <w:color w:val="20252B"/>
        </w:rPr>
        <w:t>PCAP 文件本身不会被直接“转换成视频”或“转换成点云”。程序首先按照录制时间读取每个网络包，剥离网络协议头，恢复纯 UDP 负载；随后根据设备源 IP 和端口把数据送入不同解析器。视频和雷达从这里开始分支，最终分别形成 QImage 视频帧与五雷达融合点云。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488942"/>
            <wp:docPr id="1" name="Picture 1" title="PCAP总体流程图" descr="PCAP经过UDP分流后分别进入视频解码和五雷达点云融合；融合点云显示并在检测开关打开时进入泊位检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cap_flow_overview_te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88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1  PCAP 到视频、点云与泊位检测的总体流程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  <w:tcBorders>
              <w:start w:val="single" w:sz="10" w:color="9A6A00"/>
              <w:top w:val="nil"/>
              <w:bottom w:val="nil"/>
              <w:end w:val="nil"/>
            </w:tcBorders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A6A00"/>
              </w:rPr>
              <w:t xml:space="preserve">开关边界  </w:t>
            </w:r>
            <w:r>
              <w:rPr>
                <w:rFonts w:ascii="Calibri" w:hAnsi="Calibri" w:eastAsia="Microsoft YaHei"/>
                <w:color w:val="20252B"/>
              </w:rPr>
              <w:t>检测开关只控制融合点云是否发布给感知算法。PCAP 读取、雷达解析、五雷达融合、点云显示和 SLAM 输入仍会继续运行。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PCAP 文件加载与 UDP 回放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1｜选择文件并切换到离线回放</w:t>
      </w:r>
    </w:p>
    <w:p>
      <w:pPr/>
      <w:r>
        <w:rPr>
          <w:rFonts w:ascii="Calibri" w:hAnsi="Calibri" w:eastAsia="Microsoft YaHei"/>
          <w:color w:val="20252B"/>
        </w:rPr>
        <w:t>点击加载按钮后，MainWindow 允许选择一个或多个 .pcap 文件，停止之前的离线回放或在线采集，清理 RTP 等解析状态，再把 startAnalysis(files) 投递到专门的 readerThread。文件列表按选择顺序逐个处理。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2｜按照原始时间戳回放</w:t>
      </w:r>
    </w:p>
    <w:p>
      <w:pPr/>
      <w:r>
        <w:rPr>
          <w:rFonts w:ascii="Calibri" w:hAnsi="Calibri" w:eastAsia="Microsoft YaHei"/>
          <w:color w:val="20252B"/>
        </w:rPr>
        <w:t>PcapngReader 使用 pcap_open_offline() 打开文件，以首包时间为基准，通过 QElapsedTimer 控制后续数据包的发出时刻。因此当前离线回放基本保持录制时的速度，而不是无等待地快速扫完整个文件。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3｜剥离网络协议头</w:t>
      </w:r>
    </w:p>
    <w:p>
      <w:pPr/>
      <w:r>
        <w:rPr>
          <w:rFonts w:ascii="Calibri" w:hAnsi="Calibri" w:eastAsia="Microsoft YaHei"/>
          <w:color w:val="20252B"/>
        </w:rPr>
        <w:t>读取器按 Ethernet → IPv4 → UDP 的顺序解析数据，提取源 IP、源端口和 PCAP 时间戳，随后去掉网络头，只把纯 UDP 负载送给 UdpDispatcher。当前实现主要面向普通 Ethernet/IPv4/UDP 数据。</w:t>
      </w:r>
    </w:p>
    <w:p>
      <w:pPr>
        <w:pStyle w:val="CodeBlock"/>
        <w:spacing w:before="8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>PCAP 原始包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 xml:space="preserve">  → Ethernet 帧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 xml:space="preserve">  → IPv4 数据报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 xml:space="preserve">  → UDP 数据报</w:t>
      </w:r>
    </w:p>
    <w:p>
      <w:pPr>
        <w:pStyle w:val="CodeBlock"/>
        <w:spacing w:before="0" w:after="120"/>
        <w:shd w:fill="F4F6F8"/>
        <w:keepLines/>
      </w:pPr>
      <w:r>
        <w:rPr>
          <w:rFonts w:ascii="Consolas" w:hAnsi="Consolas" w:eastAsia="Microsoft YaHei"/>
          <w:color w:val="263238"/>
          <w:sz w:val="18"/>
        </w:rPr>
        <w:t xml:space="preserve">  → 纯 UDP payload + sourceIp + sourcePort + timestamp</w:t>
      </w:r>
    </w:p>
    <w:p>
      <w:pPr>
        <w:pStyle w:val="Heading2"/>
      </w:pPr>
      <w:r>
        <w:t>2.1 UDP 设备分流</w:t>
      </w:r>
    </w:p>
    <w:p>
      <w:pPr/>
      <w:r>
        <w:rPr>
          <w:rFonts w:ascii="Calibri" w:hAnsi="Calibri" w:eastAsia="Microsoft YaHei"/>
          <w:color w:val="20252B"/>
        </w:rPr>
        <w:t>UdpDispatcher 优先按“源 IP + 源端口”精确匹配；对使用动态 RTP 端口的视频设备，还支持仅按源 IP 匹配。解析器位于其他线程时，通过 Qt 队列连接投递，避免跨线程直接调用。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51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数据类别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设备或通道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分流后的解析模块</w:t>
            </w:r>
          </w:p>
        </w:tc>
      </w:tr>
      <w:tr>
        <w:tc>
          <w:tcPr>
            <w:tcW w:type="dxa" w:w="15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点云</w:t>
            </w:r>
          </w:p>
        </w:tc>
        <w:tc>
          <w:tcPr>
            <w:tcW w:type="dxa" w:w="27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LS400：210、211</w:t>
            </w:r>
          </w:p>
        </w:tc>
        <w:tc>
          <w:tcPr>
            <w:tcW w:type="dxa" w:w="516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Ls400Parser → LS400 厂家 SDK</w:t>
            </w:r>
          </w:p>
        </w:tc>
      </w:tr>
      <w:tr>
        <w:tc>
          <w:tcPr>
            <w:tcW w:type="dxa" w:w="15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点云</w:t>
            </w:r>
          </w:p>
        </w:tc>
        <w:tc>
          <w:tcPr>
            <w:tcW w:type="dxa" w:w="27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RS：201、213、214</w:t>
            </w:r>
          </w:p>
        </w:tc>
        <w:tc>
          <w:tcPr>
            <w:tcW w:type="dxa" w:w="516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RsLidarParser → RS 驱动</w:t>
            </w:r>
          </w:p>
        </w:tc>
      </w:tr>
      <w:tr>
        <w:tc>
          <w:tcPr>
            <w:tcW w:type="dxa" w:w="15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定位</w:t>
            </w:r>
          </w:p>
        </w:tc>
        <w:tc>
          <w:tcPr>
            <w:tcW w:type="dxa" w:w="27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GNSS/INS（IMU）</w:t>
            </w:r>
          </w:p>
        </w:tc>
        <w:tc>
          <w:tcPr>
            <w:tcW w:type="dxa" w:w="516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IMU 解析 → /sensor/imu/raw</w:t>
            </w:r>
          </w:p>
        </w:tc>
      </w:tr>
      <w:tr>
        <w:tc>
          <w:tcPr>
            <w:tcW w:type="dxa" w:w="15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视频</w:t>
            </w:r>
          </w:p>
        </w:tc>
        <w:tc>
          <w:tcPr>
            <w:tcW w:type="dxa" w:w="27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左右 H.265 相机</w:t>
            </w:r>
          </w:p>
        </w:tc>
        <w:tc>
          <w:tcPr>
            <w:tcW w:type="dxa" w:w="516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RtpParser → VideoWorker</w:t>
            </w:r>
          </w:p>
        </w:tc>
      </w:tr>
      <w:tr>
        <w:tc>
          <w:tcPr>
            <w:tcW w:type="dxa" w:w="15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视频</w:t>
            </w:r>
          </w:p>
        </w:tc>
        <w:tc>
          <w:tcPr>
            <w:tcW w:type="dxa" w:w="27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左右 H.264 相机</w:t>
            </w:r>
          </w:p>
        </w:tc>
        <w:tc>
          <w:tcPr>
            <w:tcW w:type="dxa" w:w="516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RtpParserH264 → VideoWorker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视频链路：RTP 到界面画面</w:t>
      </w:r>
    </w:p>
    <w:p>
      <w:pPr/>
      <w:r>
        <w:rPr>
          <w:rFonts w:ascii="Calibri" w:hAnsi="Calibri" w:eastAsia="Microsoft YaHei"/>
          <w:color w:val="20252B"/>
        </w:rPr>
        <w:t>视频 UDP 负载并不是完整图像。它通常是一个 RTP 包，内部可能只包含完整 NAL、NAL 分片或聚合单元。解析器必须先恢复完整的 H.264/H.265 NAL，FFmpeg 才能解码出可显示图像。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1｜RTP 校验与连续性检查</w:t>
      </w:r>
    </w:p>
    <w:p>
      <w:pPr/>
      <w:r>
        <w:rPr>
          <w:rFonts w:ascii="Calibri" w:hAnsi="Calibri" w:eastAsia="Microsoft YaHei"/>
          <w:color w:val="20252B"/>
        </w:rPr>
        <w:t>解析器检查 RTP 版本、SSRC 和序号。发现序号中断时会清理正在拼接的分片，避免把不同帧的残片错误组合。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2｜重组 H.264/H.265 NAL</w:t>
      </w:r>
    </w:p>
    <w:p>
      <w:pPr/>
      <w:r>
        <w:rPr>
          <w:rFonts w:ascii="Calibri" w:hAnsi="Calibri" w:eastAsia="Microsoft YaHei"/>
          <w:color w:val="20252B"/>
        </w:rPr>
        <w:t>H.264 路径处理单 NAL、FU-A 和 STAP-A；H.265 路径处理单 NAL、FU 和 AP。只有得到完整 NAL 后才发出 rtpPayloadReady。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3｜FFmpeg 解码为 QImage</w:t>
      </w:r>
    </w:p>
    <w:p>
      <w:pPr/>
      <w:r>
        <w:rPr>
          <w:rFonts w:ascii="Calibri" w:hAnsi="Calibri" w:eastAsia="Microsoft YaHei"/>
          <w:color w:val="20252B"/>
        </w:rPr>
        <w:t>VideoWorker 给 NAL 添加 Annex-B 起始码并调用 FFmpeg 解码。成功解码后发出 frameReady(QImage)，再由 MainWindow 转交给左右 VideoWidget。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4｜Qt 控件绘制</w:t>
      </w:r>
    </w:p>
    <w:p>
      <w:pPr/>
      <w:r>
        <w:rPr>
          <w:rFonts w:ascii="Calibri" w:hAnsi="Calibri" w:eastAsia="Microsoft YaHei"/>
          <w:color w:val="20252B"/>
        </w:rPr>
        <w:t>VideoWidget::updateFrame() 保存最新 QImage 并调用 update()。Qt 在 paintEvent() 中按照控件大小缩放并绘制图像；桥梁检测覆盖层也在此阶段与视频画面叠加。</w:t>
      </w:r>
    </w:p>
    <w:p>
      <w:pPr>
        <w:pStyle w:val="CodeBlock"/>
        <w:spacing w:before="8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>PCAP UDP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 xml:space="preserve">  → RTP packet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 xml:space="preserve">  → 完整 H.264 / H.265 NAL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 xml:space="preserve">  → VideoWorker + FFmpeg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 xml:space="preserve">  → QImage</w:t>
      </w:r>
    </w:p>
    <w:p>
      <w:pPr>
        <w:pStyle w:val="CodeBlock"/>
        <w:spacing w:before="0" w:after="120"/>
        <w:shd w:fill="F4F6F8"/>
        <w:keepLines/>
      </w:pPr>
      <w:r>
        <w:rPr>
          <w:rFonts w:ascii="Consolas" w:hAnsi="Consolas" w:eastAsia="Microsoft YaHei"/>
          <w:color w:val="263238"/>
          <w:sz w:val="18"/>
        </w:rPr>
        <w:t xml:space="preserve">  → VideoWidget::paintEvent()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  <w:tcBorders>
              <w:start w:val="single" w:sz="10" w:color="9B1C1C"/>
              <w:top w:val="nil"/>
              <w:bottom w:val="nil"/>
              <w:end w:val="nil"/>
            </w:tcBorders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</w:rPr>
              <w:t xml:space="preserve">时间戳注意事项  </w:t>
            </w:r>
            <w:r>
              <w:rPr>
                <w:rFonts w:ascii="Calibri" w:hAnsi="Calibri" w:eastAsia="Microsoft YaHei"/>
                <w:color w:val="20252B"/>
              </w:rPr>
              <w:t>当前 VideoWorker::handleNal() 只接收 NAL 数据，RTP 解析器给出的时间戳没有继续传入解码后的视频帧。左右视频显示和检测同步主要借用最近雷达时间戳，可能带来小幅时序偏差。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雷达链路：UDP 到单雷达点云</w:t>
      </w:r>
    </w:p>
    <w:p>
      <w:pPr>
        <w:pStyle w:val="Heading2"/>
      </w:pPr>
      <w:r>
        <w:t>4.1 LS400 雷达（210、211）</w:t>
      </w:r>
    </w:p>
    <w:p>
      <w:pPr/>
      <w:r>
        <w:rPr>
          <w:rFonts w:ascii="Calibri" w:hAnsi="Calibri" w:eastAsia="Microsoft YaHei"/>
          <w:color w:val="20252B"/>
        </w:rPr>
        <w:t>Ls400Parser 把纯 UDP 负载送入厂家 SDK 的 CollectionDataArrive()。SDK 收集齐一帧数据后回调 MuchLidarData，程序将其转换为 QVector&lt;M_PointXYZI&gt;，附上当前 PCAP 时间戳并发出 frameReady。Ls400Worker 当前主要负责非空校验和 cloudReady 转发。</w:t>
      </w:r>
    </w:p>
    <w:p>
      <w:pPr>
        <w:pStyle w:val="Heading2"/>
      </w:pPr>
      <w:r>
        <w:t>4.2 RS 雷达（201、213、214）</w:t>
      </w:r>
    </w:p>
    <w:p>
      <w:pPr/>
      <w:r>
        <w:rPr>
          <w:rFonts w:ascii="Calibri" w:hAnsi="Calibri" w:eastAsia="Microsoft YaHei"/>
          <w:color w:val="20252B"/>
        </w:rPr>
        <w:t>RsLidarParser 把纯 UDP 负载包装成 RS 驱动 Packet，并调用 decodePacket()。驱动完成一帧后把点云放入内部队列；独立处理线程取出点云、删除 NaN 等非法点、修正时间戳并发出 frameReady。RsLidarWorker 随后输出 cloudReady。</w:t>
      </w:r>
    </w:p>
    <w:p>
      <w:pPr>
        <w:pStyle w:val="Heading2"/>
      </w:pPr>
      <w:r>
        <w:t>4.3 单雷达线程与数据格式</w:t>
      </w:r>
    </w:p>
    <w:p>
      <w:pPr/>
      <w:r>
        <w:rPr>
          <w:rFonts w:ascii="Calibri" w:hAnsi="Calibri" w:eastAsia="Microsoft YaHei"/>
          <w:color w:val="20252B"/>
        </w:rPr>
        <w:t>五台雷达各自在解析器或工作线程中完成组帧，统一输出 QVector&lt;M_PointXYZI&gt; 和秒级时间戳。M_PointXYZI 至少包含三维坐标与强度，为后续外参变换、融合显示和泊位检测提供统一数据结构。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500"/>
        <w:gridCol w:w="2800"/>
        <w:gridCol w:w="301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雷达 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解析路径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完整帧形成位置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统一输出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210</w:t>
            </w:r>
          </w:p>
        </w:tc>
        <w:tc>
          <w:tcPr>
            <w:tcW w:type="dxa" w:w="25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LS400 UDP → SDK</w:t>
            </w:r>
          </w:p>
        </w:tc>
        <w:tc>
          <w:tcPr>
            <w:tcW w:type="dxa" w:w="2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LS400 SDK 回调</w:t>
            </w:r>
          </w:p>
        </w:tc>
        <w:tc>
          <w:tcPr>
            <w:tcW w:type="dxa" w:w="301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cloudReady(cloud, ts)</w:t>
            </w:r>
          </w:p>
        </w:tc>
      </w:tr>
      <w:tr>
        <w:tc>
          <w:tcPr>
            <w:tcW w:type="dxa" w:w="105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211</w:t>
            </w:r>
          </w:p>
        </w:tc>
        <w:tc>
          <w:tcPr>
            <w:tcW w:type="dxa" w:w="25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LS400 UDP → SDK</w:t>
            </w:r>
          </w:p>
        </w:tc>
        <w:tc>
          <w:tcPr>
            <w:tcW w:type="dxa" w:w="28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LS400 SDK 回调</w:t>
            </w:r>
          </w:p>
        </w:tc>
        <w:tc>
          <w:tcPr>
            <w:tcW w:type="dxa" w:w="301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cloudReady(cloud, ts)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201</w:t>
            </w:r>
          </w:p>
        </w:tc>
        <w:tc>
          <w:tcPr>
            <w:tcW w:type="dxa" w:w="25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RS UDP → 驱动</w:t>
            </w:r>
          </w:p>
        </w:tc>
        <w:tc>
          <w:tcPr>
            <w:tcW w:type="dxa" w:w="2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RS 驱动 + 处理线程</w:t>
            </w:r>
          </w:p>
        </w:tc>
        <w:tc>
          <w:tcPr>
            <w:tcW w:type="dxa" w:w="301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cloudReady(cloud, ts)</w:t>
            </w:r>
          </w:p>
        </w:tc>
      </w:tr>
      <w:tr>
        <w:tc>
          <w:tcPr>
            <w:tcW w:type="dxa" w:w="105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213</w:t>
            </w:r>
          </w:p>
        </w:tc>
        <w:tc>
          <w:tcPr>
            <w:tcW w:type="dxa" w:w="25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RS UDP → 驱动</w:t>
            </w:r>
          </w:p>
        </w:tc>
        <w:tc>
          <w:tcPr>
            <w:tcW w:type="dxa" w:w="28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RS 驱动 + 处理线程</w:t>
            </w:r>
          </w:p>
        </w:tc>
        <w:tc>
          <w:tcPr>
            <w:tcW w:type="dxa" w:w="301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cloudReady(cloud, ts)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214</w:t>
            </w:r>
          </w:p>
        </w:tc>
        <w:tc>
          <w:tcPr>
            <w:tcW w:type="dxa" w:w="25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RS UDP → 驱动</w:t>
            </w:r>
          </w:p>
        </w:tc>
        <w:tc>
          <w:tcPr>
            <w:tcW w:type="dxa" w:w="2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RS 驱动 + 处理线程</w:t>
            </w:r>
          </w:p>
        </w:tc>
        <w:tc>
          <w:tcPr>
            <w:tcW w:type="dxa" w:w="301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cloudReady(cloud, ts)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五雷达时间同步、外参融合与点云显示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1｜缓存各雷达最近帧</w:t>
      </w:r>
    </w:p>
    <w:p>
      <w:pPr/>
      <w:r>
        <w:rPr>
          <w:rFonts w:ascii="Calibri" w:hAnsi="Calibri" w:eastAsia="Microsoft YaHei"/>
          <w:color w:val="20252B"/>
        </w:rPr>
        <w:t>RadarFusionManager 按雷达 ID 保存最近若干帧，每个雷达缓存上限约为 5 帧，为时间匹配保留短时间窗口。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2｜以 210 雷达为主时钟</w:t>
      </w:r>
    </w:p>
    <w:p>
      <w:pPr/>
      <w:r>
        <w:rPr>
          <w:rFonts w:ascii="Calibri" w:hAnsi="Calibri" w:eastAsia="Microsoft YaHei"/>
          <w:color w:val="20252B"/>
        </w:rPr>
        <w:t>每收到一帧 210 数据就更新主时间戳，并在尚未启动等待定时器时启动约 10 ms 的单次定时器。这个等待窗口用于让其他雷达的相邻帧进入缓存。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3｜寻找最近时间帧</w:t>
      </w:r>
    </w:p>
    <w:p>
      <w:pPr/>
      <w:r>
        <w:rPr>
          <w:rFonts w:ascii="Calibri" w:hAnsi="Calibri" w:eastAsia="Microsoft YaHei"/>
          <w:color w:val="20252B"/>
        </w:rPr>
        <w:t>融合时从 201、211、213、214 的缓存中寻找与 210 主时间戳最接近的点云帧。当前容差约为 0.10 秒；超过容差的雷达不会参与该次融合。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4｜应用外参与拼接</w:t>
      </w:r>
    </w:p>
    <w:p>
      <w:pPr/>
      <w:r>
        <w:rPr>
          <w:rFonts w:ascii="Calibri" w:hAnsi="Calibri" w:eastAsia="Microsoft YaHei"/>
          <w:color w:val="20252B"/>
        </w:rPr>
        <w:t>每台雷达点云根据 RadarTransform 配置变换到统一坐标系，然后设置对应强度标识并拼接，最终发出 fusedCloudReady(cloud, timestamp)。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5｜OpenGL 显示</w:t>
      </w:r>
    </w:p>
    <w:p>
      <w:pPr/>
      <w:r>
        <w:rPr>
          <w:rFonts w:ascii="Calibri" w:hAnsi="Calibri" w:eastAsia="Microsoft YaHei"/>
          <w:color w:val="20252B"/>
        </w:rPr>
        <w:t>MultiLidarWidget::updateFusedCloud() 保存最新融合帧，必要时限制最大点数，并启动约 33 ms 的单次重绘定时器。paintGL() 把点写入 OpenGL VBO，再通过 glDrawArrays(GL_POINTS) 绘制。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  <w:tcBorders>
              <w:start w:val="single" w:sz="10" w:color="2E74B5"/>
              <w:top w:val="nil"/>
              <w:bottom w:val="nil"/>
              <w:end w:val="nil"/>
            </w:tcBorders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</w:rPr>
              <w:t xml:space="preserve">显示策略  </w:t>
            </w:r>
            <w:r>
              <w:rPr>
                <w:rFonts w:ascii="Calibri" w:hAnsi="Calibri" w:eastAsia="Microsoft YaHei"/>
                <w:color w:val="20252B"/>
              </w:rPr>
              <w:t>界面只保存最新融合点云并以约 30 FPS 上限重绘。如果融合帧到达更快，中间显示帧会被新帧覆盖，不会在界面中积压。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  <w:tcBorders>
              <w:start w:val="single" w:sz="10" w:color="9B1C1C"/>
              <w:top w:val="nil"/>
              <w:bottom w:val="nil"/>
              <w:end w:val="nil"/>
            </w:tcBorders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</w:rPr>
              <w:t xml:space="preserve">性能风险  </w:t>
            </w:r>
            <w:r>
              <w:rPr>
                <w:rFonts w:ascii="Calibri" w:hAnsi="Calibri" w:eastAsia="Microsoft YaHei"/>
                <w:color w:val="20252B"/>
              </w:rPr>
              <w:t>五雷达外参变换和拼接目前落在 RadarFusionManager 所属的 Qt 主线程。点数较多时，这部分计算可能直接影响界面响应和显示 FPS。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检测开关与逐帧泊位检测调用链</w:t>
      </w:r>
    </w:p>
    <w:p>
      <w:pPr/>
      <w:r>
        <w:rPr>
          <w:rFonts w:ascii="Calibri" w:hAnsi="Calibri" w:eastAsia="Microsoft YaHei"/>
          <w:color w:val="20252B"/>
        </w:rPr>
        <w:t>检测开关打开后，MainWindow 初始化传感器发布节点、桥梁检测节点和泊位检测节点，连接检测结果与界面，启用 U 型和线型两种泊位检测模式，并启动算法流水线。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031492"/>
            <wp:docPr id="2" name="Picture 2" title="泊位检测时序图" descr="融合点云经检测开关发布到容量为1的最新帧队列，在泊位线程依次执行U型和线型算法，结合GNSS完成盲区回显后回到Qt界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berth_detection_sequence_te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3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2  检测开关打开后，一帧融合点云的调用时序</w:t>
      </w:r>
    </w:p>
    <w:p>
      <w:pPr>
        <w:pStyle w:val="Heading2"/>
      </w:pPr>
      <w:r>
        <w:t>6.1 融合帧发布条件</w:t>
      </w:r>
    </w:p>
    <w:p>
      <w:pPr/>
      <w:r>
        <w:rPr>
          <w:rFonts w:ascii="Calibri" w:hAnsi="Calibri" w:eastAsia="Microsoft YaHei"/>
          <w:color w:val="20252B"/>
        </w:rPr>
        <w:t>每次产生 fusedCloudReady 后，MainWindow 一方面直接更新点云控件，另一方面调用 onFusedCloudToBus()。publishFusedSensors() 的泊位参数取自 m_perceptionDetectEnabled，SLAM 参数固定为 true。</w:t>
      </w:r>
    </w:p>
    <w:p>
      <w:pPr>
        <w:pStyle w:val="CodeBlock"/>
        <w:spacing w:before="8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>publishFusedSensors(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 xml:space="preserve">    cloud,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 xml:space="preserve">    timestamp,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 xml:space="preserve">    m_perceptionDetectEnabled,  // 是否送泊位检测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 xml:space="preserve">    true                        // 始终送 SLAM</w:t>
      </w:r>
    </w:p>
    <w:p>
      <w:pPr>
        <w:pStyle w:val="CodeBlock"/>
        <w:spacing w:before="0" w:after="120"/>
        <w:shd w:fill="F4F6F8"/>
        <w:keepLines/>
      </w:pPr>
      <w:r>
        <w:rPr>
          <w:rFonts w:ascii="Consolas" w:hAnsi="Consolas" w:eastAsia="Microsoft YaHei"/>
          <w:color w:val="263238"/>
          <w:sz w:val="18"/>
        </w:rPr>
        <w:t>);</w:t>
      </w:r>
    </w:p>
    <w:p>
      <w:pPr>
        <w:pStyle w:val="Heading2"/>
      </w:pPr>
      <w:r>
        <w:t>6.2 进入泊位检测总线</w:t>
      </w:r>
    </w:p>
    <w:p>
      <w:pPr/>
      <w:r>
        <w:rPr>
          <w:rFonts w:ascii="Calibri" w:hAnsi="Calibri" w:eastAsia="Microsoft YaHei"/>
          <w:color w:val="20252B"/>
        </w:rPr>
        <w:t>检测开关打开时，SensorPublisherNode 把融合点云转换成 LidarFrame，放入 SyncedSensorPackage 的 lidar 字段，并直接发布到 /preprocess/synced_sensors。当前融合点云泊位链路没有再次经过 PreProcessorNodeV2。</w:t>
      </w:r>
    </w:p>
    <w:p>
      <w:r>
        <w:br w:type="page"/>
      </w:r>
    </w:p>
    <w:p>
      <w:pPr>
        <w:pStyle w:val="Heading1"/>
      </w:pPr>
      <w:r>
        <w:t>7. 泊位检测线程内部处理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1｜获取最新融合帧</w:t>
      </w:r>
    </w:p>
    <w:p>
      <w:pPr/>
      <w:r>
        <w:rPr>
          <w:rFonts w:ascii="Calibri" w:hAnsi="Calibri" w:eastAsia="Microsoft YaHei"/>
          <w:color w:val="20252B"/>
        </w:rPr>
        <w:t>BerthDetectionNode 订阅 /preprocess/synced_sensors。回调只负责把消息压入 sync_queue_，实际算法在独立 std::thread 中执行，避免阻塞发布线程与界面线程。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2｜执行 U 型泊位算法</w:t>
      </w:r>
    </w:p>
    <w:p>
      <w:pPr/>
      <w:r>
        <w:rPr>
          <w:rFonts w:ascii="Calibri" w:hAnsi="Calibri" w:eastAsia="Microsoft YaHei"/>
          <w:color w:val="20252B"/>
        </w:rPr>
        <w:t>u_shape_algo_.process(*task-&gt;lidar) 接收完整融合 LidarFrame，完成候选泊位提取、历史跟踪、候选恢复、点支持扩展、非极大值抑制、位置与方向稳定，以及开口边选择。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3｜执行线型泊位算法</w:t>
      </w:r>
    </w:p>
    <w:p>
      <w:pPr/>
      <w:r>
        <w:rPr>
          <w:rFonts w:ascii="Calibri" w:hAnsi="Calibri" w:eastAsia="Microsoft YaHei"/>
          <w:color w:val="20252B"/>
        </w:rPr>
        <w:t>line_algo_.process(*task-&gt;lidar) 在同一检测线程中处理同一帧融合点云，输出线型泊位结果。两种算法并非并行执行，而是在当前任务上顺序运行。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4｜合并与去重</w:t>
      </w:r>
    </w:p>
    <w:p>
      <w:pPr/>
      <w:r>
        <w:rPr>
          <w:rFonts w:ascii="Calibri" w:hAnsi="Calibri" w:eastAsia="Microsoft YaHei"/>
          <w:color w:val="20252B"/>
        </w:rPr>
        <w:t>节点把 U 型和线型结果转换成统一 BerthMeasureResult，抑制相互相交或重复的候选，保留稳定的泊位尺寸、中心、角度、可见边和 opening_edge。开口边在最终绘制时不生成封口线。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5｜结合定位完成盲区回显</w:t>
      </w:r>
    </w:p>
    <w:p>
      <w:pPr/>
      <w:r>
        <w:rPr>
          <w:rFonts w:ascii="Calibri" w:hAnsi="Calibri" w:eastAsia="Microsoft YaHei"/>
          <w:color w:val="20252B"/>
        </w:rPr>
        <w:t>检测线程读取 /sensor/imu/raw 的 GNSS/INS 数据，寻找与当前点云时间戳足够接近的位姿。有效位姿把实时泊位转换到 ENU 世界坐标库；实时点云暂时看不到泊位时，再把历史泊位反变换到当前雷达坐标，形成蓝色盲区回显。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6｜结果返回主线程绘制</w:t>
      </w:r>
    </w:p>
    <w:p>
      <w:pPr/>
      <w:r>
        <w:rPr>
          <w:rFonts w:ascii="Calibri" w:hAnsi="Calibri" w:eastAsia="Microsoft YaHei"/>
          <w:color w:val="20252B"/>
        </w:rPr>
        <w:t>节点发布 /perception/berth_result，并通过 Qt QueuedConnection 发出 berthResultReady。MultiLidarWidget 缓存最新结果，校验结果与当前点云时间戳后，在 paintGL() 中叠加实时框、边线、开口方向信息和盲区回显框。</w:t>
      </w:r>
    </w:p>
    <w:p>
      <w:r>
        <w:br w:type="page"/>
      </w:r>
    </w:p>
    <w:p>
      <w:pPr>
        <w:pStyle w:val="Heading1"/>
      </w:pPr>
      <w:r>
        <w:t>8. “每一帧”与实时丢帧策略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  <w:tcBorders>
              <w:start w:val="single" w:sz="10" w:color="9B1C1C"/>
              <w:top w:val="nil"/>
              <w:bottom w:val="nil"/>
              <w:end w:val="nil"/>
            </w:tcBorders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</w:rPr>
              <w:t xml:space="preserve">明确结论  </w:t>
            </w:r>
            <w:r>
              <w:rPr>
                <w:rFonts w:ascii="Calibri" w:hAnsi="Calibri" w:eastAsia="Microsoft YaHei"/>
                <w:color w:val="20252B"/>
              </w:rPr>
              <w:t>当前系统不能保证 PCAP 中每一个融合帧都进入泊位算法。它采用低延迟的“最新帧优先”策略。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  <w:color w:val="20252B"/>
        </w:rPr>
        <w:t>泊位检测队列 sync_queue_ 的容量是 1。当算法尚未处理完上一帧，而新融合帧继续到达时，ThreadSafeQueue::push() 会删除队列中的旧帧，再放入新帧。检测线程取出一帧后还会继续 try_pop()，确保本轮处理的是队列中最新可用的任务。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位置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保留方式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对帧完整性的影响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雷达融合</w:t>
            </w:r>
          </w:p>
        </w:tc>
        <w:tc>
          <w:tcPr>
            <w:tcW w:type="dxa" w:w="31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以 210 为主时钟，按时间窗选择其他雷达最近帧</w:t>
            </w:r>
          </w:p>
        </w:tc>
        <w:tc>
          <w:tcPr>
            <w:tcW w:type="dxa" w:w="446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某台雷达时间差超限时不会进入该次融合</w:t>
            </w:r>
          </w:p>
        </w:tc>
      </w:tr>
      <w:tr>
        <w:tc>
          <w:tcPr>
            <w:tcW w:type="dxa" w:w="18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泊位输入队列</w:t>
            </w:r>
          </w:p>
        </w:tc>
        <w:tc>
          <w:tcPr>
            <w:tcW w:type="dxa" w:w="31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容量 1，满时删除旧帧</w:t>
            </w:r>
          </w:p>
        </w:tc>
        <w:tc>
          <w:tcPr>
            <w:tcW w:type="dxa" w:w="446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检测速度低于融合速度时会跳过中间帧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检测线程</w:t>
            </w:r>
          </w:p>
        </w:tc>
        <w:tc>
          <w:tcPr>
            <w:tcW w:type="dxa" w:w="31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取出后继续清空并保留最新任务</w:t>
            </w:r>
          </w:p>
        </w:tc>
        <w:tc>
          <w:tcPr>
            <w:tcW w:type="dxa" w:w="446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进一步确保算法追赶当前时刻</w:t>
            </w:r>
          </w:p>
        </w:tc>
      </w:tr>
      <w:tr>
        <w:tc>
          <w:tcPr>
            <w:tcW w:type="dxa" w:w="18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OpenGL 显示</w:t>
            </w:r>
          </w:p>
        </w:tc>
        <w:tc>
          <w:tcPr>
            <w:tcW w:type="dxa" w:w="31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只保存最新点云，约 33 ms 重绘</w:t>
            </w:r>
          </w:p>
        </w:tc>
        <w:tc>
          <w:tcPr>
            <w:tcW w:type="dxa" w:w="446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中间融合帧可能不出现在屏幕上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  <w:color w:val="20252B"/>
        </w:rPr>
        <w:t>例如融合输出为 20 FPS、泊位算法只能达到 10 FPS 时，系统不会积压越来越多的旧帧，而会跳过部分中间帧，使算法结果尽量接近当前时刻。这适合实时展示；如果未来要求对离线 PCAP 的每一融合帧做完整检测，需要增加“离线逐帧模式”，并取消容量 1 队列及最新帧清空策略。</w:t>
      </w:r>
    </w:p>
    <w:p>
      <w:pPr>
        <w:pStyle w:val="Heading2"/>
      </w:pPr>
      <w:r>
        <w:t>8.1 主要线程边界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00"/>
        <w:gridCol w:w="2100"/>
        <w:gridCol w:w="2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线程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主要职责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输入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输出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readerThread</w:t>
            </w:r>
          </w:p>
        </w:tc>
        <w:tc>
          <w:tcPr>
            <w:tcW w:type="dxa" w:w="2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PCAP 读取、定时回放</w:t>
            </w:r>
          </w:p>
        </w:tc>
        <w:tc>
          <w:tcPr>
            <w:tcW w:type="dxa" w:w="21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PCAP 文件</w:t>
            </w:r>
          </w:p>
        </w:tc>
        <w:tc>
          <w:tcPr>
            <w:tcW w:type="dxa" w:w="266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UDP payload</w:t>
            </w:r>
          </w:p>
        </w:tc>
      </w:tr>
      <w:tr>
        <w:tc>
          <w:tcPr>
            <w:tcW w:type="dxa" w:w="18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雷达解析/工作线程</w:t>
            </w:r>
          </w:p>
        </w:tc>
        <w:tc>
          <w:tcPr>
            <w:tcW w:type="dxa" w:w="28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组单雷达完整帧</w:t>
            </w:r>
          </w:p>
        </w:tc>
        <w:tc>
          <w:tcPr>
            <w:tcW w:type="dxa" w:w="21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雷达 UDP</w:t>
            </w:r>
          </w:p>
        </w:tc>
        <w:tc>
          <w:tcPr>
            <w:tcW w:type="dxa" w:w="266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cloudReady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视频解码线程</w:t>
            </w:r>
          </w:p>
        </w:tc>
        <w:tc>
          <w:tcPr>
            <w:tcW w:type="dxa" w:w="2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RTP NAL 解码</w:t>
            </w:r>
          </w:p>
        </w:tc>
        <w:tc>
          <w:tcPr>
            <w:tcW w:type="dxa" w:w="21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完整 NAL</w:t>
            </w:r>
          </w:p>
        </w:tc>
        <w:tc>
          <w:tcPr>
            <w:tcW w:type="dxa" w:w="266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QImage</w:t>
            </w:r>
          </w:p>
        </w:tc>
      </w:tr>
      <w:tr>
        <w:tc>
          <w:tcPr>
            <w:tcW w:type="dxa" w:w="18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Qt 主线程</w:t>
            </w:r>
          </w:p>
        </w:tc>
        <w:tc>
          <w:tcPr>
            <w:tcW w:type="dxa" w:w="28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UDP 路由、雷达融合、界面绘制</w:t>
            </w:r>
          </w:p>
        </w:tc>
        <w:tc>
          <w:tcPr>
            <w:tcW w:type="dxa" w:w="21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各路信号</w:t>
            </w:r>
          </w:p>
        </w:tc>
        <w:tc>
          <w:tcPr>
            <w:tcW w:type="dxa" w:w="266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融合点云与画面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泊位 consumer 线程</w:t>
            </w:r>
          </w:p>
        </w:tc>
        <w:tc>
          <w:tcPr>
            <w:tcW w:type="dxa" w:w="2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U 型、线型检测及盲区回显</w:t>
            </w:r>
          </w:p>
        </w:tc>
        <w:tc>
          <w:tcPr>
            <w:tcW w:type="dxa" w:w="21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最新融合 LidarFrame</w:t>
            </w:r>
          </w:p>
        </w:tc>
        <w:tc>
          <w:tcPr>
            <w:tcW w:type="dxa" w:w="266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BerthMeasureResult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当前源码中需要关注的问题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000"/>
        <w:gridCol w:w="40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等级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问题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影响与建议</w:t>
            </w:r>
          </w:p>
        </w:tc>
      </w:tr>
      <w:tr>
        <w:tc>
          <w:tcPr>
            <w:tcW w:type="dxa" w:w="135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必须关注</w:t>
            </w:r>
          </w:p>
        </w:tc>
        <w:tc>
          <w:tcPr>
            <w:tcW w:type="dxa" w:w="40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检测开关关闭后，BerthDetectionNode::stop() 会取消点云和 IMU 订阅；再次 Start() 只重启线程，没有重新订阅。</w:t>
            </w:r>
          </w:p>
        </w:tc>
        <w:tc>
          <w:tcPr>
            <w:tcW w:type="dxa" w:w="401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执行“打开→关闭→再次打开”后，泊位节点可能收不到新融合点云。应在再次 Start() 时重新建立订阅，或停止时不销毁长期订阅。</w:t>
            </w:r>
          </w:p>
        </w:tc>
      </w:tr>
      <w:tr>
        <w:tc>
          <w:tcPr>
            <w:tcW w:type="dxa" w:w="135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性能风险</w:t>
            </w:r>
          </w:p>
        </w:tc>
        <w:tc>
          <w:tcPr>
            <w:tcW w:type="dxa" w:w="40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RadarFusionManager 当前属于 Qt 主线程。</w:t>
            </w:r>
          </w:p>
        </w:tc>
        <w:tc>
          <w:tcPr>
            <w:tcW w:type="dxa" w:w="401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五雷达外参变换和大点云拼接可能降低界面 FPS。建议迁移到专用融合线程，仅把融合结果通过队列信号送回界面。</w:t>
            </w:r>
          </w:p>
        </w:tc>
      </w:tr>
      <w:tr>
        <w:tc>
          <w:tcPr>
            <w:tcW w:type="dxa" w:w="135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同步风险</w:t>
            </w:r>
          </w:p>
        </w:tc>
        <w:tc>
          <w:tcPr>
            <w:tcW w:type="dxa" w:w="40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VideoWorker::handleNal() 没有继续接收 RTP 时间戳。</w:t>
            </w:r>
          </w:p>
        </w:tc>
        <w:tc>
          <w:tcPr>
            <w:tcW w:type="dxa" w:w="401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视频帧主要借用最近雷达时间戳，桥梁覆盖框可能出现轻微时序偏差。建议把时间戳贯穿 RTP 重组、解码和 QImage 输出。</w:t>
            </w:r>
          </w:p>
        </w:tc>
      </w:tr>
      <w:tr>
        <w:tc>
          <w:tcPr>
            <w:tcW w:type="dxa" w:w="135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能力边界</w:t>
            </w:r>
          </w:p>
        </w:tc>
        <w:tc>
          <w:tcPr>
            <w:tcW w:type="dxa" w:w="40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当前 PCAP 读取器主要按普通 Ethernet/IPv4/UDP 处理。</w:t>
            </w:r>
          </w:p>
        </w:tc>
        <w:tc>
          <w:tcPr>
            <w:tcW w:type="dxa" w:w="401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如果后续 PCAP 含 VLAN、IPv6 或其他链路层，需要扩展头部解析逻辑。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  <w:tcBorders>
              <w:start w:val="single" w:sz="10" w:color="9A6A00"/>
              <w:top w:val="nil"/>
              <w:bottom w:val="nil"/>
              <w:end w:val="nil"/>
            </w:tcBorders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A6A00"/>
              </w:rPr>
              <w:t xml:space="preserve">本次文档范围  </w:t>
            </w:r>
            <w:r>
              <w:rPr>
                <w:rFonts w:ascii="Calibri" w:hAnsi="Calibri" w:eastAsia="Microsoft YaHei"/>
                <w:color w:val="20252B"/>
              </w:rPr>
              <w:t>本文只整理和核对当前源码流程，没有修改上述实现。后续若进行代码更改，建议优先处理检测开关二次开启的重新订阅问题。</w:t>
            </w:r>
          </w:p>
        </w:tc>
      </w:tr>
    </w:tbl>
    <w:p>
      <w:pPr>
        <w:spacing w:after="0"/>
      </w:pPr>
    </w:p>
    <w:p>
      <w:pPr>
        <w:pStyle w:val="Heading1"/>
      </w:pPr>
      <w:r>
        <w:t>10. 关键源码入口索引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功能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源码位置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关键入口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PCAP 加载</w:t>
            </w:r>
          </w:p>
        </w:tc>
        <w:tc>
          <w:tcPr>
            <w:tcW w:type="dxa" w:w="39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src/gui/mainwindow.cpp</w:t>
            </w:r>
          </w:p>
        </w:tc>
        <w:tc>
          <w:tcPr>
            <w:tcW w:type="dxa" w:w="366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onLoadBtnClicked()，约 1223 行</w:t>
            </w:r>
          </w:p>
        </w:tc>
      </w:tr>
      <w:tr>
        <w:tc>
          <w:tcPr>
            <w:tcW w:type="dxa" w:w="18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PCAP 回放</w:t>
            </w:r>
          </w:p>
        </w:tc>
        <w:tc>
          <w:tcPr>
            <w:tcW w:type="dxa" w:w="39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src/network/PcapngReader.cpp</w:t>
            </w:r>
          </w:p>
        </w:tc>
        <w:tc>
          <w:tcPr>
            <w:tcW w:type="dxa" w:w="366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startAnalysis() / readLoop()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UDP 分流</w:t>
            </w:r>
          </w:p>
        </w:tc>
        <w:tc>
          <w:tcPr>
            <w:tcW w:type="dxa" w:w="39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src/network/UdpDispatcher.cpp</w:t>
            </w:r>
          </w:p>
        </w:tc>
        <w:tc>
          <w:tcPr>
            <w:tcW w:type="dxa" w:w="366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dispatch()，约 160 行</w:t>
            </w:r>
          </w:p>
        </w:tc>
      </w:tr>
      <w:tr>
        <w:tc>
          <w:tcPr>
            <w:tcW w:type="dxa" w:w="18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分流规则</w:t>
            </w:r>
          </w:p>
        </w:tc>
        <w:tc>
          <w:tcPr>
            <w:tcW w:type="dxa" w:w="39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src/gui/mainwindow.cpp</w:t>
            </w:r>
          </w:p>
        </w:tc>
        <w:tc>
          <w:tcPr>
            <w:tcW w:type="dxa" w:w="366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ipPortDispatch()，约 455 行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视频链路</w:t>
            </w:r>
          </w:p>
        </w:tc>
        <w:tc>
          <w:tcPr>
            <w:tcW w:type="dxa" w:w="39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src/gui/mainwindow.cpp</w:t>
            </w:r>
          </w:p>
        </w:tc>
        <w:tc>
          <w:tcPr>
            <w:tcW w:type="dxa" w:w="366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videoProcess()，约 998 行</w:t>
            </w:r>
          </w:p>
        </w:tc>
      </w:tr>
      <w:tr>
        <w:tc>
          <w:tcPr>
            <w:tcW w:type="dxa" w:w="18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视频解码</w:t>
            </w:r>
          </w:p>
        </w:tc>
        <w:tc>
          <w:tcPr>
            <w:tcW w:type="dxa" w:w="39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src/modules/VideoWorker.cpp</w:t>
            </w:r>
          </w:p>
        </w:tc>
        <w:tc>
          <w:tcPr>
            <w:tcW w:type="dxa" w:w="366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handleNal()，约 28 行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雷达线程</w:t>
            </w:r>
          </w:p>
        </w:tc>
        <w:tc>
          <w:tcPr>
            <w:tcW w:type="dxa" w:w="39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src/gui/mainwindow.cpp</w:t>
            </w:r>
          </w:p>
        </w:tc>
        <w:tc>
          <w:tcPr>
            <w:tcW w:type="dxa" w:w="366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lidarProcess() / ls400Process()</w:t>
            </w:r>
          </w:p>
        </w:tc>
      </w:tr>
      <w:tr>
        <w:tc>
          <w:tcPr>
            <w:tcW w:type="dxa" w:w="18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雷达融合</w:t>
            </w:r>
          </w:p>
        </w:tc>
        <w:tc>
          <w:tcPr>
            <w:tcW w:type="dxa" w:w="39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src/modules/radarfusionmanager.cpp</w:t>
            </w:r>
          </w:p>
        </w:tc>
        <w:tc>
          <w:tcPr>
            <w:tcW w:type="dxa" w:w="366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handleRadarCloud() / fuseSynchronized()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点云显示</w:t>
            </w:r>
          </w:p>
        </w:tc>
        <w:tc>
          <w:tcPr>
            <w:tcW w:type="dxa" w:w="39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src/gui/MultiLidarWidget.cpp</w:t>
            </w:r>
          </w:p>
        </w:tc>
        <w:tc>
          <w:tcPr>
            <w:tcW w:type="dxa" w:w="366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updateFusedCloud() / paintGL()</w:t>
            </w:r>
          </w:p>
        </w:tc>
      </w:tr>
      <w:tr>
        <w:tc>
          <w:tcPr>
            <w:tcW w:type="dxa" w:w="18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融合帧发布</w:t>
            </w:r>
          </w:p>
        </w:tc>
        <w:tc>
          <w:tcPr>
            <w:tcW w:type="dxa" w:w="39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src/bus/SensorPublisherNode.cpp</w:t>
            </w:r>
          </w:p>
        </w:tc>
        <w:tc>
          <w:tcPr>
            <w:tcW w:type="dxa" w:w="366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publishFusedSensors()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泊位节点</w:t>
            </w:r>
          </w:p>
        </w:tc>
        <w:tc>
          <w:tcPr>
            <w:tcW w:type="dxa" w:w="39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src/bus/BerthDetectionNode.cpp</w:t>
            </w:r>
          </w:p>
        </w:tc>
        <w:tc>
          <w:tcPr>
            <w:tcW w:type="dxa" w:w="366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Init() / Start() / processLoop()</w:t>
            </w:r>
          </w:p>
        </w:tc>
      </w:tr>
      <w:tr>
        <w:tc>
          <w:tcPr>
            <w:tcW w:type="dxa" w:w="18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U 型算法</w:t>
            </w:r>
          </w:p>
        </w:tc>
        <w:tc>
          <w:tcPr>
            <w:tcW w:type="dxa" w:w="390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src/berth/BerthDetection.h</w:t>
            </w:r>
          </w:p>
        </w:tc>
        <w:tc>
          <w:tcPr>
            <w:tcW w:type="dxa" w:w="3660"/>
            <w:vAlign w:val="center"/>
            <w:shd w:fill="FAFBFC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BerthDetector::process()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color w:val="20252B"/>
                <w:sz w:val="19"/>
              </w:rPr>
              <w:t>线型算法</w:t>
            </w:r>
          </w:p>
        </w:tc>
        <w:tc>
          <w:tcPr>
            <w:tcW w:type="dxa" w:w="390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src/berth/LineBerthDetection.h</w:t>
            </w:r>
          </w:p>
        </w:tc>
        <w:tc>
          <w:tcPr>
            <w:tcW w:type="dxa" w:w="3660"/>
            <w:vAlign w:val="center"/>
            <w:tcBorders>
              <w:top w:val="single" w:sz="4" w:color="C9D2DE"/>
              <w:bottom w:val="single" w:sz="4" w:color="C9D2DE"/>
              <w:start w:val="single" w:sz="4" w:color="C9D2DE"/>
              <w:end w:val="single" w:sz="4" w:color="C9D2D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Microsoft YaHei"/>
                <w:color w:val="20252B"/>
                <w:sz w:val="19"/>
              </w:rPr>
              <w:t>LineBerthDetector::process()</w:t>
            </w:r>
          </w:p>
        </w:tc>
      </w:tr>
    </w:tbl>
    <w:p>
      <w:pPr>
        <w:spacing w:after="0"/>
      </w:pPr>
    </w:p>
    <w:p>
      <w:pPr>
        <w:pStyle w:val="Heading1"/>
      </w:pPr>
      <w:r>
        <w:t>11. 一句话流程总结</w:t>
      </w:r>
    </w:p>
    <w:p>
      <w:pPr>
        <w:pStyle w:val="CodeBlock"/>
        <w:spacing w:before="8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>PCAP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>→ UDP 分流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>→ 五台雷达分别组帧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>→ 以 210 为主时钟完成时间同步和外参融合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>→ 融合点云显示，并始终送往 SLAM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>→ 检测开关打开时进入容量 1 的最新帧队列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>→ U 型 + 线型泊位检测</w:t>
      </w:r>
    </w:p>
    <w:p>
      <w:pPr>
        <w:pStyle w:val="CodeBlock"/>
        <w:spacing w:before="0" w:after="0"/>
        <w:shd w:fill="F4F6F8"/>
        <w:keepNext/>
        <w:keepLines/>
      </w:pPr>
      <w:r>
        <w:rPr>
          <w:rFonts w:ascii="Consolas" w:hAnsi="Consolas" w:eastAsia="Microsoft YaHei"/>
          <w:color w:val="263238"/>
          <w:sz w:val="18"/>
        </w:rPr>
        <w:t>→ GNSS/INS 世界坐标盲区回显</w:t>
      </w:r>
    </w:p>
    <w:p>
      <w:pPr>
        <w:pStyle w:val="CodeBlock"/>
        <w:spacing w:before="0" w:after="120"/>
        <w:shd w:fill="F4F6F8"/>
        <w:keepLines/>
      </w:pPr>
      <w:r>
        <w:rPr>
          <w:rFonts w:ascii="Consolas" w:hAnsi="Consolas" w:eastAsia="Microsoft YaHei"/>
          <w:color w:val="263238"/>
          <w:sz w:val="18"/>
        </w:rPr>
        <w:t>→ 检测框叠加到当前融合点云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 / 共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POINTCLOUD 技术流程说明  /  PCAP·视频·点云·泊位检测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/>
      <w:ind w:left="202" w:right="202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PCAP解析、视频与点云显示及泊位检测调用流程说明</dc:title>
  <dc:subject>PointCloud20260514 项目当前源码流程</dc:subject>
  <dc:creator>项目技术文档</dc:creator>
  <cp:keywords>PCAP, 点云, 视频, 泊位检测, 雷达融合, 盲区回显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