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ff4eebea934c3f" /><Relationship Type="http://schemas.openxmlformats.org/package/2006/relationships/metadata/core-properties" Target="/docProps/core.xml" Id="Rdafa1d27340547d2" /><Relationship Type="http://schemas.openxmlformats.org/officeDocument/2006/relationships/extended-properties" Target="/docProps/app.xml" Id="Ra8c50f326cca42db" /><Relationship Type="http://schemas.openxmlformats.org/officeDocument/2006/relationships/custom-properties" Target="/docProps/custom.xml" Id="R96475c24226d4e6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漏洞报告:&lt;系统/站点&gt;存在&lt;漏洞类型&gt;</w:t>
      </w:r>
    </w:p>
    <w:p w14:paraId="00100002" w14:textId="00100003">
      <w:pPr>
        <w:pStyle w:val="Heading2"/>
      </w:pPr>
      <w:r>
        <w:rPr/>
        <w:t xml:space="preserve">一、漏洞基本信息</w:t>
      </w:r>
    </w:p>
    <w:tbl>
      <w:tblPr>
        <w:tblW w:w="87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500"/>
      </w:tblGrid>
      <w:tr>
        <w:tc>
          <w:tcPr/>
          <w:p w14:paraId="00100004" w14:textId="00100005">
            <w:r>
              <w:t xml:space="preserve">漏洞编号</w:t>
            </w:r>
          </w:p>
        </w:tc>
        <w:tc>
          <w:tcPr/>
          <w:p w14:paraId="00100006" w14:textId="00100007">
            <w:r>
              <w:t xml:space="preserve">BUG-&lt;YYYYMMDD&gt;-&lt;序号&gt;(自拟)</w:t>
            </w:r>
          </w:p>
        </w:tc>
      </w:tr>
      <w:tr>
        <w:tc>
          <w:tcPr/>
          <w:p w14:paraId="00100008" w14:textId="00100009">
            <w:r>
              <w:t xml:space="preserve">提交平台</w:t>
            </w:r>
          </w:p>
        </w:tc>
        <w:tc>
          <w:tcPr/>
          <w:p w14:paraId="0010000A" w14:textId="0010000B">
            <w:r>
              <w:t xml:space="preserve">补天 &lt;专属SRC/公益SRC&gt;(项目名称/编号)——必须与项目实际类型一致,先确认再填写</w:t>
            </w:r>
          </w:p>
        </w:tc>
      </w:tr>
      <w:tr>
        <w:tc>
          <w:tcPr/>
          <w:p w14:paraId="0010000C" w14:textId="0010000D">
            <w:r>
              <w:t xml:space="preserve">资产/URL</w:t>
            </w:r>
          </w:p>
        </w:tc>
        <w:tc>
          <w:tcPr/>
          <w:p w14:paraId="0010000E" w14:textId="0010000F">
            <w:r>
              <w:t xml:space="preserve">https://example.com/xxx</w:t>
            </w:r>
          </w:p>
        </w:tc>
      </w:tr>
      <w:tr>
        <w:tc>
          <w:tcPr/>
          <w:p w14:paraId="00100010" w14:textId="00100011">
            <w:r>
              <w:t xml:space="preserve">漏洞类型</w:t>
            </w:r>
          </w:p>
        </w:tc>
        <w:tc>
          <w:tcPr/>
          <w:p w14:paraId="00100012" w14:textId="00100013">
            <w:r>
              <w:t xml:space="preserve">事件型 / 通用型</w:t>
            </w:r>
          </w:p>
        </w:tc>
      </w:tr>
      <w:tr>
        <w:tc>
          <w:tcPr/>
          <w:p w14:paraId="00100014" w14:textId="00100015">
            <w:r>
              <w:t xml:space="preserve">漏洞分类</w:t>
            </w:r>
          </w:p>
        </w:tc>
        <w:tc>
          <w:tcPr/>
          <w:p w14:paraId="00100016" w14:textId="00100017">
            <w:r>
              <w:t xml:space="preserve">Web漏洞 / IoT漏洞 / 工控漏洞 / 操作系统及通用软件漏洞</w:t>
            </w:r>
          </w:p>
        </w:tc>
      </w:tr>
      <w:tr>
        <w:tc>
          <w:tcPr/>
          <w:p w14:paraId="00100018" w14:textId="00100019">
            <w:r>
              <w:t xml:space="preserve">漏洞类型(平台分类)</w:t>
            </w:r>
          </w:p>
        </w:tc>
        <w:tc>
          <w:tcPr/>
          <w:p w14:paraId="0010001A" w14:textId="0010001B">
            <w:r>
              <w:t xml:space="preserve">XSS / 配置错误 / 弱口令 / 入侵事件 / 疑似被黑 / 文件上传 / 信息泄露 / 存在后门 / 逻辑漏洞 / 代码执行 / 命令执行 / SQL注入 / 解析漏洞(选一)</w:t>
            </w:r>
          </w:p>
        </w:tc>
      </w:tr>
      <w:tr>
        <w:tc>
          <w:tcPr/>
          <w:p w14:paraId="0010001C" w14:textId="0010001D">
            <w:r>
              <w:t xml:space="preserve">危害程度</w:t>
            </w:r>
          </w:p>
        </w:tc>
        <w:tc>
          <w:tcPr/>
          <w:p w14:paraId="0010001E" w14:textId="0010001F">
            <w:r>
              <w:t xml:space="preserve">低危(1kb,无积分)/ 中危(2-3kb)/ 高危(4kb)</w:t>
            </w:r>
          </w:p>
        </w:tc>
      </w:tr>
      <w:tr>
        <w:tc>
          <w:tcPr/>
          <w:p w14:paraId="00100020" w14:textId="00100021">
            <w:r>
              <w:t xml:space="preserve">影响范围</w:t>
            </w:r>
          </w:p>
        </w:tc>
        <w:tc>
          <w:tcPr/>
          <w:p w14:paraId="00100022" w14:textId="00100023">
            <w:r>
              <w:t xml:space="preserve">如:全站注册用户 / 使用该接口的所有用户</w:t>
            </w:r>
          </w:p>
        </w:tc>
      </w:tr>
      <w:tr>
        <w:tc>
          <w:p w14:paraId="00100024" w14:textId="00100025"/>
        </w:tc>
        <w:tc>
          <w:p w14:paraId="00100026" w14:textId="00100027"/>
        </w:tc>
      </w:tr>
    </w:tbl>
    <w:p w14:paraId="00100028" w14:textId="00100029">
      <w:pPr>
        <w:pStyle w:val="Heading2"/>
      </w:pPr>
      <w:r>
        <w:rPr/>
        <w:t xml:space="preserve">二、漏洞描述</w:t>
      </w:r>
    </w:p>
    <w:p w14:paraId="0010002A" w14:textId="0010002B">
      <w:pPr/>
      <w:r>
        <w:rPr/>
        <w:t xml:space="preserve">&lt;简述漏洞原理与成因,2~4 句。例:某接口在获取订单详情时仅校验登录态,未校验订单归属,攻击者可通过遍历 orderId 参数查看任意用户的订单信息。&gt;</w:t>
      </w:r>
    </w:p>
    <w:p w14:paraId="0010002C" w14:textId="0010002D">
      <w:pPr>
        <w:pStyle w:val="Heading2"/>
      </w:pPr>
      <w:r>
        <w:rPr/>
        <w:t xml:space="preserve">三、复现步骤(POC)</w:t>
      </w:r>
    </w:p>
    <w:p w14:paraId="0010002E" w14:textId="0010002F">
      <w:pPr/>
      <w:r>
        <w:rPr/>
        <w:t xml:space="preserve">1. 准备:浏览器/工具版本、测试账号(自己注册,如:test_a / test_b)。</w:t>
      </w:r>
    </w:p>
    <w:p w14:paraId="00100030" w14:textId="00100031">
      <w:pPr/>
      <w:r>
        <w:rPr/>
        <w:t xml:space="preserve">2. 步骤一:&lt;逐步描述,每步附请求包或截图&gt;</w:t>
      </w:r>
    </w:p>
    <w:p w14:paraId="00100032" w14:textId="00100033">
      <w:pPr/>
      <w:r>
        <w:rPr/>
        <w:t xml:space="preserve">3. 步骤二:&lt;...&gt;</w:t>
      </w:r>
    </w:p>
    <w:p w14:paraId="00100034" w14:textId="00100035">
      <w:pPr/>
      <w:r>
        <w:rPr/>
        <w:t xml:space="preserve">4. 结果:&lt;漏洞效果,附证据截图,敏感信息打码&gt;</w:t>
      </w:r>
    </w:p>
    <w:p w14:paraId="00100036" w14:textId="00100037">
      <w:pPr>
        <w:pStyle w:val="Heading3"/>
      </w:pPr>
      <w:r>
        <w:rPr/>
        <w:t xml:space="preserve">关键请求包</w:t>
      </w:r>
    </w:p>
    <w:p w14:paraId="00100038" w14:textId="00100039">
      <w:pPr/>
      <w:r>
        <w:rPr/>
        <w:t xml:space="preserve">GET /api/order/detail?orderId=10086 HTTP/1.1</w:t>
      </w:r>
    </w:p>
    <w:p w14:paraId="0010003A" w14:textId="0010003B">
      <w:pPr/>
      <w:r>
        <w:rPr/>
        <w:t xml:space="preserve">Host: example.com</w:t>
      </w:r>
    </w:p>
    <w:p w14:paraId="0010003C" w14:textId="0010003D">
      <w:pPr/>
      <w:r>
        <w:rPr/>
        <w:t xml:space="preserve">Cookie: session=&lt;test_a 的会话&gt;</w:t>
      </w:r>
    </w:p>
    <w:p w14:paraId="0010003E" w14:textId="0010003F">
      <w:pPr>
        <w:pStyle w:val="Heading3"/>
      </w:pPr>
      <w:r>
        <w:rPr/>
        <w:t xml:space="preserve">关键响应包(节选)</w:t>
      </w:r>
    </w:p>
    <w:p w14:paraId="00100040" w14:textId="00100041">
      <w:pPr/>
      <w:r>
        <w:rPr/>
        <w:t xml:space="preserve">HTTP/1.1 200 OK</w:t>
      </w:r>
    </w:p>
    <w:p w14:paraId="00100042" w14:textId="00100043">
      <w:pPr/>
      <w:r>
        <w:rPr/>
        <w:t xml:space="preserve">...</w:t>
      </w:r>
    </w:p>
    <w:p w14:paraId="00100044" w14:textId="00100045">
      <w:pPr/>
      <w:r>
        <w:rPr/>
        <w:t xml:space="preserve">{orderId:10086,user:其他用户,phone:138****0000,...}</w:t>
      </w:r>
    </w:p>
    <w:p w14:paraId="00100046" w14:textId="00100047">
      <w:pPr>
        <w:pStyle w:val="Heading2"/>
      </w:pPr>
      <w:r>
        <w:rPr/>
        <w:t xml:space="preserve">四、危害影响</w:t>
      </w:r>
    </w:p>
    <w:p w14:paraId="00100048" w14:textId="00100049">
      <w:pPr/>
      <w:r>
        <w:rPr/>
        <w:t xml:space="preserve">&lt;攻击者利用该漏洞能做什么、影响哪些对象、可能造成什么后果;不夸大。&gt;</w:t>
      </w:r>
    </w:p>
    <w:p w14:paraId="0010004A" w14:textId="0010004B">
      <w:pPr>
        <w:pStyle w:val="Heading2"/>
      </w:pPr>
      <w:r>
        <w:rPr/>
        <w:t xml:space="preserve">五、修复建议</w:t>
      </w:r>
    </w:p>
    <w:p w14:paraId="0010004C" w14:textId="0010004D">
      <w:pPr/>
      <w:r>
        <w:rPr/>
        <w:t xml:space="preserve">&lt;给开发的可落地修复方案,如:服务端校验资源归属(订单与当前用户绑定)、统一权限中间件、参数白名单过滤等。&gt;</w:t>
      </w:r>
    </w:p>
    <w:p w14:paraId="0010004E" w14:textId="0010004F">
      <w:pPr>
        <w:pStyle w:val="Heading2"/>
      </w:pPr>
      <w:r>
        <w:rPr/>
        <w:t xml:space="preserve">六、测试合规声明</w:t>
      </w:r>
    </w:p>
    <w:p w14:paraId="00100050" w14:textId="00100051">
      <w:pPr/>
      <w:r>
        <w:rPr/>
        <w:t xml:space="preserve">- 本次测试在平台授权范围内进行,未超出范围。</w:t>
      </w:r>
    </w:p>
    <w:p w14:paraId="00100052" w14:textId="00100053">
      <w:pPr/>
      <w:r>
        <w:rPr/>
        <w:t xml:space="preserve">- 未进行破坏性操作,未下载、保存或传播任何用户数据。</w:t>
      </w:r>
    </w:p>
    <w:p w14:paraId="00100054" w14:textId="00100055">
      <w:pPr/>
      <w:r>
        <w:rPr/>
        <w:t xml:space="preserve">- 测试账号:&lt;如有,列出自己注册的测试账号&gt;</w:t>
      </w:r>
    </w:p>
    <w:p w14:paraId="00100056" w14:textId="00100057">
      <w:pPr>
        <w:pStyle w:val="Heading2"/>
      </w:pPr>
      <w:r>
        <w:rPr/>
        <w:t xml:space="preserve">七、附件/证据说明</w:t>
      </w:r>
    </w:p>
    <w:p w14:paraId="00100058" w14:textId="00100059">
      <w:pPr/>
      <w:r>
        <w:rPr/>
        <w:t xml:space="preserve">- 截图 1:&lt;文件路径与内容说明&gt;</w:t>
      </w:r>
    </w:p>
    <w:p w14:paraId="0010005A" w14:textId="0010005B">
      <w:pPr/>
      <w:r>
        <w:rPr/>
        <w:t xml:space="preserve">- 截图 2:&lt;文件路径与内容说明&gt;</w:t>
      </w:r>
    </w:p>
    <w:p w14:paraId="0010005C" w14:textId="0010005D">
      <w:pPr/>
      <w:r>
        <w:rPr/>
        <w:t xml:space="preserve">- 证据文件:&lt;txt 原始响应、POC 脚本等&gt;</w:t>
      </w:r>
    </w:p>
    <w:p w14:paraId="0010005E" w14:textId="0010005F">
      <w:pPr>
        <w:pStyle w:val="Heading2"/>
      </w:pPr>
      <w:r>
        <w:rPr/>
        <w:t xml:space="preserve">提交前自检清单</w:t>
      </w:r>
    </w:p>
    <w:p w14:paraId="00100060" w14:textId="00100061">
      <w:pPr/>
      <w:r>
        <w:rPr/>
        <w:t xml:space="preserve">- [ ] 目标在平台授权范围内</w:t>
      </w:r>
    </w:p>
    <w:p w14:paraId="00100062" w14:textId="00100063">
      <w:pPr/>
      <w:r>
        <w:rPr/>
        <w:t xml:space="preserve">- [ ] 一洞一报,未把多个漏洞合并</w:t>
      </w:r>
    </w:p>
    <w:p w14:paraId="00100064" w14:textId="00100065">
      <w:pPr/>
      <w:r>
        <w:rPr/>
        <w:t xml:space="preserve">- [ ] 复现步骤审核员可独立复现</w:t>
      </w:r>
    </w:p>
    <w:p w14:paraId="00100066" w14:textId="00100067">
      <w:pPr/>
      <w:r>
        <w:rPr/>
        <w:t xml:space="preserve">- [ ] 证据截图已打码敏感信息</w:t>
      </w:r>
    </w:p>
    <w:p w14:paraId="00100068" w14:textId="00100069">
      <w:pPr/>
      <w:r>
        <w:rPr/>
        <w:t xml:space="preserve">- [ ] 危害描述与实际影响一致,未夸大等级</w:t>
      </w:r>
    </w:p>
    <w:p w14:paraId="0010006A" w14:textId="0010006B">
      <w:pPr/>
      <w:r>
        <w:rPr/>
        <w:t xml:space="preserve">- [ ] 已重读平台当前规则与评级标准</w:t>
      </w:r>
    </w:p>
    <w:p w14:paraId="0010006C" w14:textId="0010006D">
      <w:pPr/>
      <w:r>
        <w:rPr/>
        <w:t xml:space="preserve">- [ ] 修复前未在任何渠道公开漏洞细节</w:t>
      </w:r>
    </w:p>
    <w:p w14:paraId="0010006E" w14:textId="0010006F">
      <w:pPr>
        <w:pStyle w:val="Heading2"/>
      </w:pPr>
      <w:r>
        <w:rPr/>
        <w:t xml:space="preserve">附件打包自检(补天)</w:t>
      </w:r>
    </w:p>
    <w:p w14:paraId="00100070" w14:textId="00100071">
      <w:pPr/>
      <w:r>
        <w:rPr/>
        <w:t xml:space="preserve">- [ ] 附件仅 zip/rar 且 ≤50M;截图在漏洞细节中直接上传</w:t>
      </w:r>
    </w:p>
    <w:p w14:paraId="00100072" w14:textId="00100073">
      <w:pPr/>
      <w:r>
        <w:rPr/>
        <w:t xml:space="preserve">- [ ] 每个漏洞一个压缩包,包内全部 ASCII 文件名(01_xx.png / poc_xx.py / report_xx.md)</w:t>
      </w:r>
    </w:p>
    <w:p w14:paraId="00100074" w14:textId="00100075">
      <w:pPr/>
      <w:r>
        <w:rPr/>
        <w:t xml:space="preserve">- [ ] 打包后用解压列表校验文件齐全</w:t>
      </w:r>
    </w:p>
    <w:p w14:paraId="00100076" w14:textId="00100077">
      <w:pPr/>
      <w:r>
        <w:rPr/>
        <w:t xml:space="preserve">- [ ] 低危 1kb 档已提示用户平台无积分,由用户决定是否提交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2ce69a3a19846dd" /><Relationship Type="http://schemas.openxmlformats.org/officeDocument/2006/relationships/styles" Target="/word/styles.xml" Id="R579eba6003e147b5" /><Relationship Type="http://schemas.openxmlformats.org/officeDocument/2006/relationships/theme" Target="/word/theme/theme1.xml" Id="R1981721cfdea4751" /><Relationship Type="http://schemas.openxmlformats.org/officeDocument/2006/relationships/numbering" Target="/word/numbering.xml" Id="Rcb5fc44bb66847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2026-08-14T05:13:40Z</dcterms:created>
  <cp:lastModifiedBy>OfficeCLI</cp:lastModifiedBy>
  <dcterms:modified xsi:type="dcterms:W3CDTF">2026-08-14T05:13:40Z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2026-08-14T05:14:26Z</vt:lpwstr>
  </op:property>
</op:Properties>
</file>