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A197D" w14:textId="06243552" w:rsidR="00F7625B" w:rsidRPr="005F4E2E" w:rsidRDefault="00F7625B" w:rsidP="00861ADE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Calibri" w:hAnsi="Calibri" w:cs="Calibri"/>
          <w:b/>
          <w:bCs/>
        </w:rPr>
      </w:pPr>
      <w:r w:rsidRPr="005F4E2E">
        <w:rPr>
          <w:rFonts w:ascii="Calibri" w:hAnsi="Calibri" w:cs="Calibri"/>
          <w:b/>
          <w:bCs/>
        </w:rPr>
        <w:t xml:space="preserve">CAI </w:t>
      </w:r>
      <w:r w:rsidR="00FE1E30" w:rsidRPr="005F4E2E">
        <w:rPr>
          <w:rFonts w:ascii="Calibri" w:hAnsi="Calibri" w:cs="Calibri"/>
          <w:b/>
          <w:bCs/>
        </w:rPr>
        <w:t>6</w:t>
      </w:r>
      <w:r w:rsidRPr="005F4E2E">
        <w:rPr>
          <w:rFonts w:ascii="Calibri" w:hAnsi="Calibri" w:cs="Calibri"/>
          <w:b/>
          <w:bCs/>
        </w:rPr>
        <w:t>300/</w:t>
      </w:r>
      <w:r w:rsidR="00FE1E30" w:rsidRPr="005F4E2E">
        <w:rPr>
          <w:rFonts w:ascii="Calibri" w:hAnsi="Calibri" w:cs="Calibri"/>
          <w:b/>
          <w:bCs/>
        </w:rPr>
        <w:t>5</w:t>
      </w:r>
      <w:r w:rsidRPr="005F4E2E">
        <w:rPr>
          <w:rFonts w:ascii="Calibri" w:hAnsi="Calibri" w:cs="Calibri"/>
          <w:b/>
          <w:bCs/>
        </w:rPr>
        <w:t>300</w:t>
      </w:r>
    </w:p>
    <w:p w14:paraId="54DD1F8E" w14:textId="49D4EF92" w:rsidR="00F7625B" w:rsidRPr="005F4E2E" w:rsidRDefault="00F97B61" w:rsidP="00861ADE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Calibri" w:hAnsi="Calibri" w:cs="Calibri"/>
          <w:b/>
          <w:bCs/>
        </w:rPr>
      </w:pPr>
      <w:r w:rsidRPr="005F4E2E">
        <w:rPr>
          <w:rFonts w:ascii="Calibri" w:hAnsi="Calibri" w:cs="Calibri"/>
          <w:b/>
          <w:bCs/>
        </w:rPr>
        <w:t>Forecasting Methodology</w:t>
      </w:r>
    </w:p>
    <w:p w14:paraId="02BDDF85" w14:textId="593EA59F" w:rsidR="00861ADE" w:rsidRPr="00646E49" w:rsidRDefault="00951394" w:rsidP="00861ADE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Calibri" w:hAnsi="Calibri" w:cs="Calibri"/>
          <w:color w:val="1F4E79" w:themeColor="accent5" w:themeShade="80"/>
          <w:u w:val="single"/>
        </w:rPr>
      </w:pPr>
      <w:r>
        <w:rPr>
          <w:rFonts w:ascii="Calibri" w:hAnsi="Calibri" w:cs="Calibri"/>
          <w:color w:val="1F4E79" w:themeColor="accent5" w:themeShade="80"/>
        </w:rPr>
        <w:t>Jensen Judkins</w:t>
      </w:r>
      <w:r w:rsidR="00861ADE" w:rsidRPr="00646E49">
        <w:rPr>
          <w:rFonts w:ascii="Calibri" w:hAnsi="Calibri" w:cs="Calibri"/>
          <w:color w:val="1F4E79" w:themeColor="accent5" w:themeShade="80"/>
        </w:rPr>
        <w:t xml:space="preserve"> | Forecast </w:t>
      </w:r>
      <w:r>
        <w:rPr>
          <w:rFonts w:ascii="Calibri" w:hAnsi="Calibri" w:cs="Calibri"/>
          <w:color w:val="1F4E79" w:themeColor="accent5" w:themeShade="80"/>
        </w:rPr>
        <w:t>5</w:t>
      </w:r>
    </w:p>
    <w:p w14:paraId="390DF131" w14:textId="77777777" w:rsidR="00F7625B" w:rsidRPr="00F7625B" w:rsidRDefault="00F7625B" w:rsidP="00F7625B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color w:val="2D3B45"/>
        </w:rPr>
      </w:pPr>
    </w:p>
    <w:p w14:paraId="55E3A095" w14:textId="6D222F09" w:rsidR="0069678A" w:rsidRPr="005F4E2E" w:rsidRDefault="00861ADE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Log into Good Judgment Open (</w:t>
      </w:r>
      <w:hyperlink r:id="rId8" w:history="1">
        <w:r w:rsidRPr="005F4E2E">
          <w:rPr>
            <w:rStyle w:val="Hyperlink"/>
            <w:rFonts w:ascii="Calibri" w:hAnsi="Calibri" w:cs="Calibri"/>
            <w:color w:val="auto"/>
          </w:rPr>
          <w:t>https://www.gjopen.com/</w:t>
        </w:r>
      </w:hyperlink>
      <w:r w:rsidRPr="005F4E2E">
        <w:rPr>
          <w:rFonts w:ascii="Calibri" w:hAnsi="Calibri" w:cs="Calibri"/>
        </w:rPr>
        <w:t xml:space="preserve">) and select </w:t>
      </w:r>
      <w:r w:rsidR="002D4E16" w:rsidRPr="005F4E2E">
        <w:rPr>
          <w:rFonts w:ascii="Calibri" w:hAnsi="Calibri" w:cs="Calibri"/>
        </w:rPr>
        <w:t xml:space="preserve">one forecasting question to tackle this week. In </w:t>
      </w:r>
      <w:r w:rsidR="00F7625B" w:rsidRPr="005F4E2E">
        <w:rPr>
          <w:rFonts w:ascii="Calibri" w:hAnsi="Calibri" w:cs="Calibri"/>
        </w:rPr>
        <w:t xml:space="preserve">each </w:t>
      </w:r>
      <w:r w:rsidR="002D4E16" w:rsidRPr="005F4E2E">
        <w:rPr>
          <w:rFonts w:ascii="Calibri" w:hAnsi="Calibri" w:cs="Calibri"/>
        </w:rPr>
        <w:t xml:space="preserve">week’s </w:t>
      </w:r>
      <w:r w:rsidR="00F7625B" w:rsidRPr="005F4E2E">
        <w:rPr>
          <w:rFonts w:ascii="Calibri" w:hAnsi="Calibri" w:cs="Calibri"/>
        </w:rPr>
        <w:t>forecas</w:t>
      </w:r>
      <w:r w:rsidR="00FA78D9" w:rsidRPr="005F4E2E">
        <w:rPr>
          <w:rFonts w:ascii="Calibri" w:hAnsi="Calibri" w:cs="Calibri"/>
        </w:rPr>
        <w:t>t</w:t>
      </w:r>
      <w:r w:rsidR="00F7625B" w:rsidRPr="005F4E2E">
        <w:rPr>
          <w:rFonts w:ascii="Calibri" w:hAnsi="Calibri" w:cs="Calibri"/>
        </w:rPr>
        <w:t>, take a </w:t>
      </w:r>
      <w:r w:rsidR="00F7625B" w:rsidRPr="005F4E2E">
        <w:rPr>
          <w:rStyle w:val="Strong"/>
          <w:rFonts w:ascii="Calibri" w:hAnsi="Calibri" w:cs="Calibri"/>
        </w:rPr>
        <w:t xml:space="preserve">systematic, </w:t>
      </w:r>
      <w:r w:rsidR="00112E78" w:rsidRPr="005F4E2E">
        <w:rPr>
          <w:rStyle w:val="Strong"/>
          <w:rFonts w:ascii="Calibri" w:hAnsi="Calibri" w:cs="Calibri"/>
        </w:rPr>
        <w:t xml:space="preserve">analytic, </w:t>
      </w:r>
      <w:r w:rsidR="00F7625B" w:rsidRPr="005F4E2E">
        <w:rPr>
          <w:rStyle w:val="Strong"/>
          <w:rFonts w:ascii="Calibri" w:hAnsi="Calibri" w:cs="Calibri"/>
        </w:rPr>
        <w:t>evidence</w:t>
      </w:r>
      <w:r w:rsidR="00AA53D2" w:rsidRPr="005F4E2E">
        <w:rPr>
          <w:rStyle w:val="Strong"/>
          <w:rFonts w:ascii="Calibri" w:hAnsi="Calibri" w:cs="Calibri"/>
        </w:rPr>
        <w:t>-driven</w:t>
      </w:r>
      <w:r w:rsidR="00FA78D9" w:rsidRPr="005F4E2E">
        <w:rPr>
          <w:rStyle w:val="Strong"/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>approach to reaching your forecast, and </w:t>
      </w:r>
      <w:r w:rsidR="00F7625B" w:rsidRPr="005F4E2E">
        <w:rPr>
          <w:rStyle w:val="Strong"/>
          <w:rFonts w:ascii="Calibri" w:hAnsi="Calibri" w:cs="Calibri"/>
          <w:u w:val="single"/>
        </w:rPr>
        <w:t>show your work</w:t>
      </w:r>
      <w:r w:rsidR="002D4E16" w:rsidRPr="005F4E2E">
        <w:rPr>
          <w:rStyle w:val="Strong"/>
          <w:rFonts w:ascii="Calibri" w:hAnsi="Calibri" w:cs="Calibri"/>
          <w:u w:val="single"/>
        </w:rPr>
        <w:t xml:space="preserve"> below</w:t>
      </w:r>
      <w:r w:rsidR="00AA53D2" w:rsidRPr="005F4E2E">
        <w:rPr>
          <w:rStyle w:val="Strong"/>
          <w:rFonts w:ascii="Calibri" w:hAnsi="Calibri" w:cs="Calibri"/>
          <w:b w:val="0"/>
          <w:bCs w:val="0"/>
        </w:rPr>
        <w:t xml:space="preserve">, both via </w:t>
      </w:r>
      <w:r w:rsidR="00FA78D9" w:rsidRPr="005F4E2E">
        <w:rPr>
          <w:rStyle w:val="Strong"/>
          <w:rFonts w:ascii="Calibri" w:hAnsi="Calibri" w:cs="Calibri"/>
          <w:b w:val="0"/>
          <w:bCs w:val="0"/>
        </w:rPr>
        <w:t xml:space="preserve">detailed </w:t>
      </w:r>
      <w:r w:rsidR="00AA53D2" w:rsidRPr="005F4E2E">
        <w:rPr>
          <w:rStyle w:val="Strong"/>
          <w:rFonts w:ascii="Calibri" w:hAnsi="Calibri" w:cs="Calibri"/>
          <w:b w:val="0"/>
          <w:bCs w:val="0"/>
        </w:rPr>
        <w:t>explanation in your prose and via footnote citations</w:t>
      </w:r>
      <w:r w:rsidR="00FA102E" w:rsidRPr="005F4E2E">
        <w:rPr>
          <w:rStyle w:val="FootnoteReference"/>
          <w:rFonts w:ascii="Calibri" w:hAnsi="Calibri" w:cs="Calibri"/>
        </w:rPr>
        <w:footnoteReference w:id="1"/>
      </w:r>
      <w:r w:rsidR="00AA53D2" w:rsidRPr="005F4E2E">
        <w:rPr>
          <w:rStyle w:val="Strong"/>
          <w:rFonts w:ascii="Calibri" w:hAnsi="Calibri" w:cs="Calibri"/>
          <w:b w:val="0"/>
          <w:bCs w:val="0"/>
        </w:rPr>
        <w:t xml:space="preserve"> of all resources you use in your assessment</w:t>
      </w:r>
      <w:r w:rsidR="00F7625B" w:rsidRPr="005F4E2E">
        <w:rPr>
          <w:rFonts w:ascii="Calibri" w:hAnsi="Calibri" w:cs="Calibri"/>
        </w:rPr>
        <w:t xml:space="preserve">. </w:t>
      </w:r>
      <w:r w:rsidR="002D4E16" w:rsidRPr="005F4E2E">
        <w:rPr>
          <w:rFonts w:ascii="Calibri" w:hAnsi="Calibri" w:cs="Calibri"/>
        </w:rPr>
        <w:t xml:space="preserve">This template provides a scaffold </w:t>
      </w:r>
      <w:r w:rsidR="008272F8" w:rsidRPr="005F4E2E">
        <w:rPr>
          <w:rFonts w:ascii="Calibri" w:hAnsi="Calibri" w:cs="Calibri"/>
        </w:rPr>
        <w:t xml:space="preserve">drawn from Phil </w:t>
      </w:r>
      <w:r w:rsidR="002D4E16" w:rsidRPr="005F4E2E">
        <w:rPr>
          <w:rFonts w:ascii="Calibri" w:hAnsi="Calibri" w:cs="Calibri"/>
        </w:rPr>
        <w:t>Tetlock</w:t>
      </w:r>
      <w:r w:rsidR="008272F8" w:rsidRPr="005F4E2E">
        <w:rPr>
          <w:rFonts w:ascii="Calibri" w:hAnsi="Calibri" w:cs="Calibri"/>
        </w:rPr>
        <w:t xml:space="preserve"> and Dan Gardener</w:t>
      </w:r>
      <w:r w:rsidR="002D4E16" w:rsidRPr="005F4E2E">
        <w:rPr>
          <w:rFonts w:ascii="Calibri" w:hAnsi="Calibri" w:cs="Calibri"/>
        </w:rPr>
        <w:t xml:space="preserve">’s </w:t>
      </w:r>
      <w:r w:rsidR="008272F8" w:rsidRPr="005F4E2E">
        <w:rPr>
          <w:rFonts w:ascii="Calibri" w:hAnsi="Calibri" w:cs="Calibri"/>
          <w:i/>
          <w:iCs/>
        </w:rPr>
        <w:t xml:space="preserve">Superforecasting </w:t>
      </w:r>
      <w:r w:rsidR="00FA102E" w:rsidRPr="005F4E2E">
        <w:rPr>
          <w:rFonts w:ascii="Calibri" w:hAnsi="Calibri" w:cs="Calibri"/>
        </w:rPr>
        <w:t>to guide your process</w:t>
      </w:r>
      <w:r w:rsidR="002D4E16" w:rsidRPr="005F4E2E">
        <w:rPr>
          <w:rFonts w:ascii="Calibri" w:hAnsi="Calibri" w:cs="Calibri"/>
        </w:rPr>
        <w:t xml:space="preserve">. </w:t>
      </w:r>
    </w:p>
    <w:p w14:paraId="3FFC5EA3" w14:textId="2530ACEA" w:rsidR="0069678A" w:rsidRPr="005F4E2E" w:rsidRDefault="0069678A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17A81071" w14:textId="77777777" w:rsidR="00770166" w:rsidRDefault="00FA78D9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Step </w:t>
      </w:r>
      <w:r w:rsidR="00F7625B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1</w:t>
      </w: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 |</w:t>
      </w:r>
      <w:r w:rsidR="00F7625B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 Clearly define the forecasting question</w:t>
      </w:r>
      <w:r w:rsidR="005F4E2E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:</w:t>
      </w:r>
      <w:r w:rsidR="00F7625B" w:rsidRPr="006275ED">
        <w:rPr>
          <w:rFonts w:ascii="Calibri" w:hAnsi="Calibri" w:cs="Calibri"/>
          <w:sz w:val="28"/>
          <w:szCs w:val="28"/>
        </w:rPr>
        <w:t xml:space="preserve"> </w:t>
      </w:r>
      <w:r w:rsidR="00F7625B" w:rsidRPr="005F4E2E">
        <w:rPr>
          <w:rFonts w:ascii="Calibri" w:hAnsi="Calibri" w:cs="Calibri"/>
        </w:rPr>
        <w:t xml:space="preserve">make sure you understand exactly what </w:t>
      </w:r>
      <w:r w:rsidR="00112E78" w:rsidRPr="005F4E2E">
        <w:rPr>
          <w:rFonts w:ascii="Calibri" w:hAnsi="Calibri" w:cs="Calibri"/>
        </w:rPr>
        <w:t>it is</w:t>
      </w:r>
      <w:r w:rsidR="00F7625B" w:rsidRPr="005F4E2E">
        <w:rPr>
          <w:rFonts w:ascii="Calibri" w:hAnsi="Calibri" w:cs="Calibri"/>
        </w:rPr>
        <w:t xml:space="preserve"> asking</w:t>
      </w:r>
      <w:r w:rsidR="005F4E2E">
        <w:rPr>
          <w:rFonts w:ascii="Calibri" w:hAnsi="Calibri" w:cs="Calibri"/>
        </w:rPr>
        <w:t>, and list what the GJP response options are</w:t>
      </w:r>
      <w:r w:rsidR="00F7625B" w:rsidRPr="005F4E2E">
        <w:rPr>
          <w:rFonts w:ascii="Calibri" w:hAnsi="Calibri" w:cs="Calibri"/>
        </w:rPr>
        <w:t xml:space="preserve">. </w:t>
      </w:r>
      <w:r w:rsidRPr="005F4E2E">
        <w:rPr>
          <w:rFonts w:ascii="Calibri" w:hAnsi="Calibri" w:cs="Calibri"/>
        </w:rPr>
        <w:t>Assess what</w:t>
      </w:r>
      <w:r w:rsidR="00F7625B" w:rsidRPr="005F4E2E">
        <w:rPr>
          <w:rFonts w:ascii="Calibri" w:hAnsi="Calibri" w:cs="Calibri"/>
        </w:rPr>
        <w:t xml:space="preserve"> "bait and switch" trap</w:t>
      </w:r>
      <w:r w:rsidRPr="005F4E2E">
        <w:rPr>
          <w:rFonts w:ascii="Calibri" w:hAnsi="Calibri" w:cs="Calibri"/>
        </w:rPr>
        <w:t xml:space="preserve">s </w:t>
      </w:r>
      <w:r w:rsidR="005F4E2E">
        <w:rPr>
          <w:rFonts w:ascii="Calibri" w:hAnsi="Calibri" w:cs="Calibri"/>
        </w:rPr>
        <w:t xml:space="preserve">(distracting proxy questions) </w:t>
      </w:r>
      <w:r w:rsidR="00112E78" w:rsidRPr="005F4E2E">
        <w:rPr>
          <w:rFonts w:ascii="Calibri" w:hAnsi="Calibri" w:cs="Calibri"/>
        </w:rPr>
        <w:t>may be</w:t>
      </w:r>
      <w:r w:rsidRPr="005F4E2E">
        <w:rPr>
          <w:rFonts w:ascii="Calibri" w:hAnsi="Calibri" w:cs="Calibri"/>
        </w:rPr>
        <w:t xml:space="preserve"> tempting you</w:t>
      </w:r>
      <w:r w:rsidR="008A708D" w:rsidRPr="005F4E2E">
        <w:rPr>
          <w:rFonts w:ascii="Calibri" w:hAnsi="Calibri" w:cs="Calibri"/>
        </w:rPr>
        <w:t>, or where cognitive bias</w:t>
      </w:r>
      <w:r w:rsidR="005F4E2E">
        <w:rPr>
          <w:rFonts w:ascii="Calibri" w:hAnsi="Calibri" w:cs="Calibri"/>
        </w:rPr>
        <w:t>es</w:t>
      </w:r>
      <w:r w:rsidR="008A708D" w:rsidRPr="005F4E2E">
        <w:rPr>
          <w:rFonts w:ascii="Calibri" w:hAnsi="Calibri" w:cs="Calibri"/>
        </w:rPr>
        <w:t xml:space="preserve"> could impact you</w:t>
      </w:r>
      <w:r w:rsidR="005F4E2E">
        <w:rPr>
          <w:rFonts w:ascii="Calibri" w:hAnsi="Calibri" w:cs="Calibri"/>
        </w:rPr>
        <w:t>r thinking on this question</w:t>
      </w:r>
      <w:r w:rsidRPr="005F4E2E">
        <w:rPr>
          <w:rFonts w:ascii="Calibri" w:hAnsi="Calibri" w:cs="Calibri"/>
        </w:rPr>
        <w:t>.</w:t>
      </w:r>
    </w:p>
    <w:p w14:paraId="0A8D02C8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66EBAC75" w14:textId="77777777" w:rsidR="00951394" w:rsidRPr="00951394" w:rsidRDefault="00951394" w:rsidP="00951394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 w:rsidRPr="00951394">
        <w:rPr>
          <w:rFonts w:ascii="Calibri" w:hAnsi="Calibri" w:cs="Calibri"/>
          <w:b/>
          <w:bCs/>
          <w:i/>
          <w:iCs/>
          <w:color w:val="1F4E79" w:themeColor="accent5" w:themeShade="80"/>
        </w:rPr>
        <w:t>Between 10 October 2025 and 6 March 2026, what will be the lowest closing price of soybeans?</w:t>
      </w:r>
    </w:p>
    <w:p w14:paraId="647E08D1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1ADBAA9F" w14:textId="77777777" w:rsidR="00823694" w:rsidRPr="00823694" w:rsidRDefault="00823694" w:rsidP="00823694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Between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10 October 2025 and 6 March 2026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, what will be the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lowest closing price of soybeans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>?</w:t>
      </w:r>
    </w:p>
    <w:p w14:paraId="782D4EB4" w14:textId="77777777" w:rsidR="00823694" w:rsidRPr="00823694" w:rsidRDefault="00823694" w:rsidP="00823694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Possible Responses:</w:t>
      </w:r>
    </w:p>
    <w:p w14:paraId="7D315163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Based on prior GJP format patterns, this will likely be a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bucketed range question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(e.g., “Below $10.00,” “$10.01–$10.50,” “$10.51–$11.00,” etc.) with associated probability sliders.</w:t>
      </w:r>
    </w:p>
    <w:p w14:paraId="680C48DC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The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reference chart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indicates soybean prices are expressed in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cents per bushel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>, not dollars (e.g., 1030.10 = $10.301).</w:t>
      </w:r>
    </w:p>
    <w:p w14:paraId="3A54108A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Prices are measured using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closing values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>, not intraday lows or temporary drops.</w:t>
      </w:r>
    </w:p>
    <w:p w14:paraId="460B5832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It is not asking for the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final price at the end of the period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, but for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the single lowest point within the date range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. That distinction matters—if the </w:t>
      </w:r>
      <w:proofErr w:type="gramStart"/>
      <w:r w:rsidRPr="00823694">
        <w:rPr>
          <w:rFonts w:ascii="Calibri" w:hAnsi="Calibri" w:cs="Calibri"/>
          <w:i/>
          <w:iCs/>
          <w:color w:val="1F4E79" w:themeColor="accent5" w:themeShade="80"/>
        </w:rPr>
        <w:t>low</w:t>
      </w:r>
      <w:proofErr w:type="gramEnd"/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has already occurred, it still counts.</w:t>
      </w:r>
    </w:p>
    <w:p w14:paraId="3C435CBE" w14:textId="77777777" w:rsidR="00823694" w:rsidRPr="00823694" w:rsidRDefault="00823694" w:rsidP="00823694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Keys:</w:t>
      </w:r>
    </w:p>
    <w:p w14:paraId="7F49B20C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The question focuses on identifying the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absolute minimum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within the timeframe, not trend direction or average pricing.</w:t>
      </w:r>
    </w:p>
    <w:p w14:paraId="49406C12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Short-term volatility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can easily produce temporary drops even within an overall uptrend.</w:t>
      </w:r>
    </w:p>
    <w:p w14:paraId="477ED62A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Seasonal agricultural cycles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,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global shipping conditions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, and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harvest outcomes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can rapidly shift supply forecasts and push prices lower without warning.</w:t>
      </w:r>
    </w:p>
    <w:p w14:paraId="67EAEB1D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Macroeconomic factors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such as interest rates, fuel costs, and consumer demand for feedstock all have secondary but compounding effects on soybean pricing.</w:t>
      </w:r>
    </w:p>
    <w:p w14:paraId="3A4A99EB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While recent sentiment might appear bullish or stable,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market optimism can reverse quickly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>, especially if U.S. export demand softens or South American yields outperform projections.</w:t>
      </w:r>
    </w:p>
    <w:p w14:paraId="5AFF92CD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Commodity speculation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and hedge fund behavior may also inject artificial volatility that doesn’t necessarily reflect fundamentals.</w:t>
      </w:r>
    </w:p>
    <w:p w14:paraId="19AFB8C9" w14:textId="77777777" w:rsidR="00823694" w:rsidRPr="00823694" w:rsidRDefault="00823694" w:rsidP="00823694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Biases:</w:t>
      </w:r>
    </w:p>
    <w:p w14:paraId="0550C998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I hold a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political outlook bias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that may lead me to overweight the impact of tariffs or trade friction with China, assuming they’ll remain tense and drive prices upward.</w:t>
      </w:r>
    </w:p>
    <w:p w14:paraId="07528624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I may also have a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recency bias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, </w:t>
      </w:r>
      <w:proofErr w:type="gramStart"/>
      <w:r w:rsidRPr="00823694">
        <w:rPr>
          <w:rFonts w:ascii="Calibri" w:hAnsi="Calibri" w:cs="Calibri"/>
          <w:i/>
          <w:iCs/>
          <w:color w:val="1F4E79" w:themeColor="accent5" w:themeShade="80"/>
        </w:rPr>
        <w:t>overemphasizing</w:t>
      </w:r>
      <w:proofErr w:type="gramEnd"/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recent rallies or drops as indicators of future direction.</w:t>
      </w:r>
    </w:p>
    <w:p w14:paraId="03F0D638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lastRenderedPageBreak/>
        <w:t xml:space="preserve">There’s a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confirmation bias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risk—focusing on reports or data that align with my expectation of global instability rather than neutral market fundamentals.</w:t>
      </w:r>
    </w:p>
    <w:p w14:paraId="4956CC3A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I may underestimate the impact of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seasonal oversupply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 or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unexpectedly high yields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>, both of which can depress prices despite external tensions.</w:t>
      </w:r>
    </w:p>
    <w:p w14:paraId="21E5BB84" w14:textId="77777777" w:rsidR="00823694" w:rsidRPr="00823694" w:rsidRDefault="00823694" w:rsidP="008236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823694">
        <w:rPr>
          <w:rFonts w:ascii="Calibri" w:hAnsi="Calibri" w:cs="Calibri"/>
          <w:i/>
          <w:iCs/>
          <w:color w:val="1F4E79" w:themeColor="accent5" w:themeShade="80"/>
        </w:rPr>
        <w:t xml:space="preserve">Finally, there’s a </w:t>
      </w:r>
      <w:r w:rsidRPr="00823694">
        <w:rPr>
          <w:rFonts w:ascii="Calibri" w:hAnsi="Calibri" w:cs="Calibri"/>
          <w:b/>
          <w:bCs/>
          <w:i/>
          <w:iCs/>
          <w:color w:val="1F4E79" w:themeColor="accent5" w:themeShade="80"/>
        </w:rPr>
        <w:t>narrative bias</w:t>
      </w:r>
      <w:r w:rsidRPr="00823694">
        <w:rPr>
          <w:rFonts w:ascii="Calibri" w:hAnsi="Calibri" w:cs="Calibri"/>
          <w:i/>
          <w:iCs/>
          <w:color w:val="1F4E79" w:themeColor="accent5" w:themeShade="80"/>
        </w:rPr>
        <w:t>: wanting to connect soybean prices directly to high-level geopolitical narratives (e.g., U.S.–China relations, biofuel policies), when short-term market lows often stem from purely agricultural or speculative factors.</w:t>
      </w:r>
    </w:p>
    <w:p w14:paraId="08C3A90A" w14:textId="77777777" w:rsidR="00872CF9" w:rsidRDefault="00872CF9" w:rsidP="00951394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7373DF61" w14:textId="77777777" w:rsidR="00951394" w:rsidRDefault="00951394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5675C7FF" w14:textId="77777777" w:rsidR="00951394" w:rsidRDefault="00951394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</w:p>
    <w:p w14:paraId="411AE888" w14:textId="58971BC1" w:rsidR="00A43CA7" w:rsidRDefault="00AA7F09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strong Step 1 will have:</w:t>
      </w:r>
    </w:p>
    <w:p w14:paraId="3DDAA364" w14:textId="3A96AFD8" w:rsidR="00AA7F09" w:rsidRDefault="00AA7F09" w:rsidP="00AA7F0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The question from GJP, with brief notes on any key contextual details/conditions</w:t>
      </w:r>
    </w:p>
    <w:p w14:paraId="2EACE9EB" w14:textId="426577AB" w:rsidR="00AA7F09" w:rsidRDefault="00AA7F09" w:rsidP="00AA7F0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list of the possible response options on GJP – this is often more than just “yes/no”</w:t>
      </w:r>
    </w:p>
    <w:p w14:paraId="00ACFE4B" w14:textId="5E080DEA" w:rsidR="00AA7F09" w:rsidRDefault="00AA7F09" w:rsidP="00AA7F0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Brief but thoughtful explanation of a few tempting “bait and switch” questions </w:t>
      </w:r>
    </w:p>
    <w:p w14:paraId="0F1CC0B6" w14:textId="3EE15A24" w:rsidR="00AA7F09" w:rsidRPr="00AA7F09" w:rsidRDefault="00AA7F09" w:rsidP="00AA7F09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Brief but thoughtful reflection on any cognitive biases to especially watch out for </w:t>
      </w:r>
    </w:p>
    <w:p w14:paraId="07FAAC97" w14:textId="6125C083" w:rsidR="0069678A" w:rsidRPr="005F4E2E" w:rsidRDefault="0069678A" w:rsidP="00F7625B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2BDB8C95" w14:textId="49D79EB4" w:rsidR="0069678A" w:rsidRDefault="00FA78D9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Step 2 | </w:t>
      </w:r>
      <w:r w:rsidR="00F7625B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Break down the question into components and/or underpinning parts</w:t>
      </w:r>
      <w:r w:rsidR="00F7625B" w:rsidRPr="006275ED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>(Fermi-</w:t>
      </w:r>
      <w:proofErr w:type="spellStart"/>
      <w:r w:rsidR="00F7625B" w:rsidRPr="005F4E2E">
        <w:rPr>
          <w:rFonts w:ascii="Calibri" w:hAnsi="Calibri" w:cs="Calibri"/>
        </w:rPr>
        <w:t>ization</w:t>
      </w:r>
      <w:proofErr w:type="spellEnd"/>
      <w:r w:rsidR="00F7625B" w:rsidRPr="005F4E2E">
        <w:rPr>
          <w:rFonts w:ascii="Calibri" w:hAnsi="Calibri" w:cs="Calibri"/>
        </w:rPr>
        <w:t>) where possible. Identify</w:t>
      </w:r>
      <w:r w:rsidRPr="005F4E2E">
        <w:rPr>
          <w:rFonts w:ascii="Calibri" w:hAnsi="Calibri" w:cs="Calibri"/>
        </w:rPr>
        <w:t xml:space="preserve"> and </w:t>
      </w:r>
      <w:r w:rsidR="005F4E2E">
        <w:rPr>
          <w:rFonts w:ascii="Calibri" w:hAnsi="Calibri" w:cs="Calibri"/>
        </w:rPr>
        <w:t xml:space="preserve">briefly </w:t>
      </w:r>
      <w:r w:rsidRPr="005F4E2E">
        <w:rPr>
          <w:rFonts w:ascii="Calibri" w:hAnsi="Calibri" w:cs="Calibri"/>
        </w:rPr>
        <w:t>explain the</w:t>
      </w:r>
      <w:r w:rsidR="00F7625B" w:rsidRPr="005F4E2E">
        <w:rPr>
          <w:rFonts w:ascii="Calibri" w:hAnsi="Calibri" w:cs="Calibri"/>
        </w:rPr>
        <w:t xml:space="preserve"> sub</w:t>
      </w:r>
      <w:r w:rsidRPr="005F4E2E">
        <w:rPr>
          <w:rFonts w:ascii="Calibri" w:hAnsi="Calibri" w:cs="Calibri"/>
        </w:rPr>
        <w:t>-</w:t>
      </w:r>
      <w:r w:rsidR="00F7625B" w:rsidRPr="005F4E2E">
        <w:rPr>
          <w:rFonts w:ascii="Calibri" w:hAnsi="Calibri" w:cs="Calibri"/>
        </w:rPr>
        <w:t xml:space="preserve">questions </w:t>
      </w:r>
      <w:r w:rsidRPr="005F4E2E">
        <w:rPr>
          <w:rFonts w:ascii="Calibri" w:hAnsi="Calibri" w:cs="Calibri"/>
        </w:rPr>
        <w:t>on which</w:t>
      </w:r>
      <w:r w:rsidR="00F7625B" w:rsidRPr="005F4E2E">
        <w:rPr>
          <w:rFonts w:ascii="Calibri" w:hAnsi="Calibri" w:cs="Calibri"/>
        </w:rPr>
        <w:t xml:space="preserve"> you can make informed or at least educated estimates</w:t>
      </w:r>
      <w:r w:rsidR="005F4E2E">
        <w:rPr>
          <w:rFonts w:ascii="Calibri" w:hAnsi="Calibri" w:cs="Calibri"/>
        </w:rPr>
        <w:t xml:space="preserve"> – </w:t>
      </w:r>
      <w:r w:rsidR="00F7625B" w:rsidRPr="005F4E2E">
        <w:rPr>
          <w:rFonts w:ascii="Calibri" w:hAnsi="Calibri" w:cs="Calibri"/>
        </w:rPr>
        <w:t>based on evidence</w:t>
      </w:r>
      <w:r w:rsidR="005F4E2E">
        <w:rPr>
          <w:rFonts w:ascii="Calibri" w:hAnsi="Calibri" w:cs="Calibri"/>
        </w:rPr>
        <w:t xml:space="preserve"> – </w:t>
      </w:r>
      <w:r w:rsidR="00F7625B" w:rsidRPr="005F4E2E">
        <w:rPr>
          <w:rFonts w:ascii="Calibri" w:hAnsi="Calibri" w:cs="Calibri"/>
        </w:rPr>
        <w:t xml:space="preserve">to reduce </w:t>
      </w:r>
      <w:r w:rsidRPr="005F4E2E">
        <w:rPr>
          <w:rFonts w:ascii="Calibri" w:hAnsi="Calibri" w:cs="Calibri"/>
        </w:rPr>
        <w:t xml:space="preserve">the amount of </w:t>
      </w:r>
      <w:r w:rsidR="00F7625B" w:rsidRPr="005F4E2E">
        <w:rPr>
          <w:rFonts w:ascii="Calibri" w:hAnsi="Calibri" w:cs="Calibri"/>
        </w:rPr>
        <w:t>true guessing</w:t>
      </w:r>
      <w:r w:rsidRPr="005F4E2E">
        <w:rPr>
          <w:rFonts w:ascii="Calibri" w:hAnsi="Calibri" w:cs="Calibri"/>
        </w:rPr>
        <w:t xml:space="preserve"> we </w:t>
      </w:r>
      <w:proofErr w:type="gramStart"/>
      <w:r w:rsidRPr="005F4E2E">
        <w:rPr>
          <w:rFonts w:ascii="Calibri" w:hAnsi="Calibri" w:cs="Calibri"/>
        </w:rPr>
        <w:t>have to</w:t>
      </w:r>
      <w:proofErr w:type="gramEnd"/>
      <w:r w:rsidRPr="005F4E2E">
        <w:rPr>
          <w:rFonts w:ascii="Calibri" w:hAnsi="Calibri" w:cs="Calibri"/>
        </w:rPr>
        <w:t xml:space="preserve"> do</w:t>
      </w:r>
      <w:r w:rsidR="00F7625B" w:rsidRPr="005F4E2E">
        <w:rPr>
          <w:rFonts w:ascii="Calibri" w:hAnsi="Calibri" w:cs="Calibri"/>
        </w:rPr>
        <w:t>.</w:t>
      </w:r>
    </w:p>
    <w:p w14:paraId="7B0C227F" w14:textId="77777777" w:rsidR="00184167" w:rsidRDefault="00184167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0D3153F8" w14:textId="629517CC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What </w:t>
      </w:r>
      <w:r w:rsidR="00F4617A">
        <w:rPr>
          <w:rFonts w:ascii="Calibri" w:hAnsi="Calibri" w:cs="Calibri"/>
          <w:b/>
          <w:bCs/>
          <w:i/>
          <w:iCs/>
          <w:color w:val="1F4E79" w:themeColor="accent5" w:themeShade="80"/>
        </w:rPr>
        <w:t>are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 the current price trend</w:t>
      </w:r>
      <w:r w:rsidR="00F4617A">
        <w:rPr>
          <w:rFonts w:ascii="Calibri" w:hAnsi="Calibri" w:cs="Calibri"/>
          <w:b/>
          <w:bCs/>
          <w:i/>
          <w:iCs/>
          <w:color w:val="1F4E79" w:themeColor="accent5" w:themeShade="80"/>
        </w:rPr>
        <w:t>s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 going into the forecast window, and how </w:t>
      </w:r>
      <w:r w:rsidR="00F4617A">
        <w:rPr>
          <w:rFonts w:ascii="Calibri" w:hAnsi="Calibri" w:cs="Calibri"/>
          <w:b/>
          <w:bCs/>
          <w:i/>
          <w:iCs/>
          <w:color w:val="1F4E79" w:themeColor="accent5" w:themeShade="80"/>
        </w:rPr>
        <w:t>abrupt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 have past corrections been in similar setups?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</w:t>
      </w:r>
      <w:proofErr w:type="gramStart"/>
      <w:r w:rsidRPr="00184167">
        <w:rPr>
          <w:rFonts w:ascii="Calibri" w:hAnsi="Calibri" w:cs="Calibri"/>
          <w:i/>
          <w:iCs/>
          <w:color w:val="1F4E79" w:themeColor="accent5" w:themeShade="80"/>
        </w:rPr>
        <w:t>inside) —</w:t>
      </w:r>
      <w:proofErr w:type="gramEnd"/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Helps judge whether the market is already showing </w:t>
      </w:r>
      <w:proofErr w:type="gramStart"/>
      <w:r w:rsidRPr="00184167">
        <w:rPr>
          <w:rFonts w:ascii="Calibri" w:hAnsi="Calibri" w:cs="Calibri"/>
          <w:i/>
          <w:iCs/>
          <w:color w:val="1F4E79" w:themeColor="accent5" w:themeShade="80"/>
        </w:rPr>
        <w:t>weakness</w:t>
      </w:r>
      <w:r>
        <w:rPr>
          <w:rFonts w:ascii="Calibri" w:hAnsi="Calibri" w:cs="Calibri"/>
          <w:i/>
          <w:iCs/>
          <w:color w:val="1F4E79" w:themeColor="accent5" w:themeShade="80"/>
        </w:rPr>
        <w:t>//</w:t>
      </w:r>
      <w:proofErr w:type="gramEnd"/>
      <w:r>
        <w:rPr>
          <w:rFonts w:ascii="Calibri" w:hAnsi="Calibri" w:cs="Calibri"/>
          <w:i/>
          <w:iCs/>
          <w:color w:val="1F4E79" w:themeColor="accent5" w:themeShade="80"/>
        </w:rPr>
        <w:t>strength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or holding momentum.</w:t>
      </w:r>
    </w:p>
    <w:p w14:paraId="386EFD4D" w14:textId="77777777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What have been the historical lows for soybeans during October–March periods, and how often do prices hit those ranges?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(outside) — Gives a baseline for what’s typical seasonally and what would qualify as an outlier low.</w:t>
      </w:r>
    </w:p>
    <w:p w14:paraId="14F85342" w14:textId="081AB6FF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What are the production forecasts for the U.S., Brazil, and Argentina?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(outside) — Large harvests or weather</w:t>
      </w:r>
      <w:r w:rsidR="00F4617A">
        <w:rPr>
          <w:rFonts w:ascii="Calibri" w:hAnsi="Calibri" w:cs="Calibri"/>
          <w:i/>
          <w:iCs/>
          <w:color w:val="1F4E79" w:themeColor="accent5" w:themeShade="80"/>
        </w:rPr>
        <w:t xml:space="preserve"> 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>affected shortfalls can move the market quickly.</w:t>
      </w:r>
    </w:p>
    <w:p w14:paraId="159ECE1D" w14:textId="77777777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What weather factors (droughts, floods, El Niño/La Niña) could influence yields and global supply?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(outside) — Extreme weather has been one of the most common causes of short-term soybean price drops.</w:t>
      </w:r>
    </w:p>
    <w:p w14:paraId="0855FEC9" w14:textId="213820C3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How might trade policy, tariffs, or Chinese import behavior change during the forecast period?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</w:t>
      </w:r>
      <w:r w:rsidR="00F4617A">
        <w:rPr>
          <w:rFonts w:ascii="Calibri" w:hAnsi="Calibri" w:cs="Calibri"/>
          <w:i/>
          <w:iCs/>
          <w:color w:val="1F4E79" w:themeColor="accent5" w:themeShade="80"/>
        </w:rPr>
        <w:t>inside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>) — Even small trade shifts can sharply alter demand expectations and futures pricing.</w:t>
      </w:r>
    </w:p>
    <w:p w14:paraId="661C2D19" w14:textId="77777777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How are macroeconomic factors like inflation, interest rates, and the U.S. dollar trending?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(outside) — A stronger dollar or tighter credit usually puts downward pressure on commodity prices.</w:t>
      </w:r>
    </w:p>
    <w:p w14:paraId="61FB0E3E" w14:textId="77777777" w:rsidR="00184167" w:rsidRPr="00184167" w:rsidRDefault="00184167" w:rsidP="00184167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What’s the current market sentiment and fund positioning in soybean futures?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  <w:t>(</w:t>
      </w:r>
      <w:proofErr w:type="gramStart"/>
      <w:r w:rsidRPr="00184167">
        <w:rPr>
          <w:rFonts w:ascii="Calibri" w:hAnsi="Calibri" w:cs="Calibri"/>
          <w:i/>
          <w:iCs/>
          <w:color w:val="1F4E79" w:themeColor="accent5" w:themeShade="80"/>
        </w:rPr>
        <w:t>inside) —</w:t>
      </w:r>
      <w:proofErr w:type="gramEnd"/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If traders are heavily positioned in one direction, even mild surprises can trigger a correction that defines the period’s low.</w:t>
      </w:r>
    </w:p>
    <w:p w14:paraId="04AE236D" w14:textId="7CF544FE" w:rsidR="00823694" w:rsidRPr="00184167" w:rsidRDefault="00184167" w:rsidP="00770166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Are there any logistics or shipping constraints that could temporarily impact exports or global supply chains?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br/>
      </w:r>
      <w:r w:rsidRPr="00184167">
        <w:rPr>
          <w:rFonts w:ascii="Calibri" w:hAnsi="Calibri" w:cs="Calibri"/>
          <w:i/>
          <w:iCs/>
          <w:color w:val="1F4E79" w:themeColor="accent5" w:themeShade="80"/>
        </w:rPr>
        <w:lastRenderedPageBreak/>
        <w:t>(</w:t>
      </w:r>
      <w:proofErr w:type="gramStart"/>
      <w:r w:rsidRPr="00184167">
        <w:rPr>
          <w:rFonts w:ascii="Calibri" w:hAnsi="Calibri" w:cs="Calibri"/>
          <w:i/>
          <w:iCs/>
          <w:color w:val="1F4E79" w:themeColor="accent5" w:themeShade="80"/>
        </w:rPr>
        <w:t>outside) —</w:t>
      </w:r>
      <w:proofErr w:type="gramEnd"/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Port congestion, fuel costs, or freight insurance changes can briefly depress prices even if fundamentals are stable.</w:t>
      </w:r>
    </w:p>
    <w:p w14:paraId="1B3DC4B3" w14:textId="77777777" w:rsidR="00823694" w:rsidRPr="005F4E2E" w:rsidRDefault="00823694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4FC75FF1" w14:textId="41283518" w:rsidR="0069678A" w:rsidRPr="005F4E2E" w:rsidRDefault="0069678A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7A455E1E" w14:textId="5B6B3A11" w:rsidR="00F7625B" w:rsidRDefault="00FA78D9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Step 3 | </w:t>
      </w:r>
      <w:r w:rsidR="00F7625B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Gather the "outside view" on the question:</w:t>
      </w:r>
      <w:r w:rsidR="00F7625B" w:rsidRPr="006275ED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 xml:space="preserve">general statistics, broad historic trends, population-level data, large-scale cultural patterns. </w:t>
      </w:r>
      <w:r w:rsidR="00112E78" w:rsidRPr="005F4E2E">
        <w:rPr>
          <w:rFonts w:ascii="Calibri" w:hAnsi="Calibri" w:cs="Calibri"/>
        </w:rPr>
        <w:t>Measuring everything</w:t>
      </w:r>
      <w:r w:rsidRPr="005F4E2E">
        <w:rPr>
          <w:rFonts w:ascii="Calibri" w:hAnsi="Calibri" w:cs="Calibri"/>
        </w:rPr>
        <w:t xml:space="preserve"> we </w:t>
      </w:r>
      <w:r w:rsidRPr="005F4E2E">
        <w:rPr>
          <w:rFonts w:ascii="Calibri" w:hAnsi="Calibri" w:cs="Calibri"/>
          <w:i/>
          <w:iCs/>
        </w:rPr>
        <w:t xml:space="preserve">can </w:t>
      </w:r>
      <w:r w:rsidRPr="005F4E2E">
        <w:rPr>
          <w:rFonts w:ascii="Calibri" w:hAnsi="Calibri" w:cs="Calibri"/>
        </w:rPr>
        <w:t>find to inform this broader context, e</w:t>
      </w:r>
      <w:r w:rsidR="00F7625B" w:rsidRPr="005F4E2E">
        <w:rPr>
          <w:rFonts w:ascii="Calibri" w:hAnsi="Calibri" w:cs="Calibri"/>
        </w:rPr>
        <w:t xml:space="preserve">stablish </w:t>
      </w:r>
      <w:r w:rsidR="005F4E2E">
        <w:rPr>
          <w:rFonts w:ascii="Calibri" w:hAnsi="Calibri" w:cs="Calibri"/>
        </w:rPr>
        <w:t>and explain an</w:t>
      </w:r>
      <w:r w:rsidR="00F7625B" w:rsidRPr="005F4E2E">
        <w:rPr>
          <w:rFonts w:ascii="Calibri" w:hAnsi="Calibri" w:cs="Calibri"/>
        </w:rPr>
        <w:t xml:space="preserve"> outside-view raw probability</w:t>
      </w:r>
      <w:r w:rsidR="005F4E2E">
        <w:rPr>
          <w:rFonts w:ascii="Calibri" w:hAnsi="Calibri" w:cs="Calibri"/>
        </w:rPr>
        <w:t xml:space="preserve"> (specific number)</w:t>
      </w:r>
      <w:r w:rsidR="00F7625B" w:rsidRPr="005F4E2E">
        <w:rPr>
          <w:rFonts w:ascii="Calibri" w:hAnsi="Calibri" w:cs="Calibri"/>
        </w:rPr>
        <w:t xml:space="preserve"> </w:t>
      </w:r>
      <w:r w:rsidR="005F4E2E">
        <w:rPr>
          <w:rFonts w:ascii="Calibri" w:hAnsi="Calibri" w:cs="Calibri"/>
        </w:rPr>
        <w:t>at the end of this step.</w:t>
      </w:r>
    </w:p>
    <w:p w14:paraId="55B61BF2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1CFF564E" w14:textId="77777777" w:rsidR="00184167" w:rsidRPr="00184167" w:rsidRDefault="00184167" w:rsidP="00184167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Looking at the long-term data, soybean prices have ranged between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$2.33 and $17.90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since 1968, with an overall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mean of $7.68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and a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median of $6.70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. Focusing on the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October–March window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(matching the forecast period), the mean sits around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$7.50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, with a </w:t>
      </w:r>
      <w:proofErr w:type="gramStart"/>
      <w:r w:rsidRPr="00184167">
        <w:rPr>
          <w:rFonts w:ascii="Calibri" w:hAnsi="Calibri" w:cs="Calibri"/>
          <w:i/>
          <w:iCs/>
          <w:color w:val="1F4E79" w:themeColor="accent5" w:themeShade="80"/>
        </w:rPr>
        <w:t>fairly wide</w:t>
      </w:r>
      <w:proofErr w:type="gramEnd"/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seasonal range—from $2.33 on the low end to $17.19 on the high end.</w:t>
      </w:r>
    </w:p>
    <w:p w14:paraId="0A9EA14A" w14:textId="77777777" w:rsidR="00184167" w:rsidRPr="00184167" w:rsidRDefault="00184167" w:rsidP="00184167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Recent years show a tighter and generally higher band, with prices stabilizing above $10 since the 2021–2022 period. Current futures data shows the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target window contracts trading around $10.84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>, aligning with a continued moderate trend rather than a deep dip.</w:t>
      </w:r>
    </w:p>
    <w:p w14:paraId="029E5B25" w14:textId="77777777" w:rsidR="00184167" w:rsidRPr="00184167" w:rsidRDefault="00184167" w:rsidP="00184167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Historically, large downward breaks (10–20% corrections) usually occur in response to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major yield surprises, sudden export drops, or rapid strengthening of the U.S. dollar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. Those events are uncommon and typically short-lived. In an average five-month span, soybean prices only fall below $10 about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25–30% of the time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, and below $9 roughly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10% of the time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>.</w:t>
      </w:r>
    </w:p>
    <w:p w14:paraId="101B43F4" w14:textId="77777777" w:rsidR="00184167" w:rsidRPr="00184167" w:rsidRDefault="00184167" w:rsidP="00184167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Given that the model ensemble (R² ≈ 0.99, RMSE ≈ $0.22) predicts </w:t>
      </w:r>
      <w:proofErr w:type="gramStart"/>
      <w:r w:rsidRPr="00184167">
        <w:rPr>
          <w:rFonts w:ascii="Calibri" w:hAnsi="Calibri" w:cs="Calibri"/>
          <w:i/>
          <w:iCs/>
          <w:color w:val="1F4E79" w:themeColor="accent5" w:themeShade="80"/>
        </w:rPr>
        <w:t>a</w:t>
      </w:r>
      <w:proofErr w:type="gramEnd"/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lowest closing price of about $10.84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>, the historical and statistical context both suggest a relatively narrow downside. Barring major shocks (weather, geopolitical, or trade-related), it’s unlikely that prices will revisit pre-2020 lows.</w:t>
      </w:r>
    </w:p>
    <w:p w14:paraId="010AB340" w14:textId="77777777" w:rsidR="00184167" w:rsidRPr="00184167" w:rsidRDefault="00184167" w:rsidP="00184167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Outside-view probability estimates:</w:t>
      </w:r>
    </w:p>
    <w:p w14:paraId="128B4CEF" w14:textId="77777777" w:rsidR="00184167" w:rsidRPr="00184167" w:rsidRDefault="00184167" w:rsidP="00184167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Below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$10.00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→ ~25%</w:t>
      </w:r>
    </w:p>
    <w:p w14:paraId="05132686" w14:textId="77777777" w:rsidR="00184167" w:rsidRPr="00184167" w:rsidRDefault="00184167" w:rsidP="00184167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Between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$10.00–$10.50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→ ~35%</w:t>
      </w:r>
    </w:p>
    <w:p w14:paraId="4AB99C69" w14:textId="77777777" w:rsidR="00184167" w:rsidRPr="00184167" w:rsidRDefault="00184167" w:rsidP="00184167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Between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$10.51–$11.00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→ ~30%</w:t>
      </w:r>
    </w:p>
    <w:p w14:paraId="4DB25367" w14:textId="77777777" w:rsidR="00184167" w:rsidRPr="00184167" w:rsidRDefault="00184167" w:rsidP="00184167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Above </w:t>
      </w:r>
      <w:r w:rsidRPr="00184167">
        <w:rPr>
          <w:rFonts w:ascii="Calibri" w:hAnsi="Calibri" w:cs="Calibri"/>
          <w:b/>
          <w:bCs/>
          <w:i/>
          <w:iCs/>
          <w:color w:val="1F4E79" w:themeColor="accent5" w:themeShade="80"/>
        </w:rPr>
        <w:t>$11.00</w:t>
      </w:r>
      <w:r w:rsidRPr="00184167">
        <w:rPr>
          <w:rFonts w:ascii="Calibri" w:hAnsi="Calibri" w:cs="Calibri"/>
          <w:i/>
          <w:iCs/>
          <w:color w:val="1F4E79" w:themeColor="accent5" w:themeShade="80"/>
        </w:rPr>
        <w:t xml:space="preserve"> → ~10%</w:t>
      </w:r>
    </w:p>
    <w:p w14:paraId="4D36841D" w14:textId="77777777" w:rsidR="00184167" w:rsidRPr="00184167" w:rsidRDefault="00184167" w:rsidP="00184167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184167">
        <w:rPr>
          <w:rFonts w:ascii="Calibri" w:hAnsi="Calibri" w:cs="Calibri"/>
          <w:i/>
          <w:iCs/>
          <w:color w:val="1F4E79" w:themeColor="accent5" w:themeShade="80"/>
        </w:rPr>
        <w:t>These ranges reflect long-term seasonal patterns, current futures positioning, and the model’s mean forecast.</w:t>
      </w:r>
    </w:p>
    <w:p w14:paraId="1FECD628" w14:textId="77777777" w:rsidR="00770166" w:rsidRPr="005F4E2E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4B68D74E" w14:textId="2DB63688" w:rsidR="00365BDF" w:rsidRDefault="00365BDF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strong Step 3 will have:</w:t>
      </w:r>
    </w:p>
    <w:p w14:paraId="177D4736" w14:textId="5F912E5F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Rich evidence and data points from open-source research on the “outside view” of this question – typically at least 2, up to 4, pages of material in either paragraph or explained bullet format</w:t>
      </w:r>
    </w:p>
    <w:p w14:paraId="6116ADBB" w14:textId="2337A942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Outside view material will often, though not always, tend toward more historical patterns and quantitative data </w:t>
      </w:r>
    </w:p>
    <w:p w14:paraId="04D4B71A" w14:textId="601D21AF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Strong research source base with all materials properly cited in Chicago Style (true for all steps)</w:t>
      </w:r>
    </w:p>
    <w:p w14:paraId="48BE5DE7" w14:textId="297CCE94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Specific working probabilities assigned to each GJP answer option at the end of this step </w:t>
      </w:r>
    </w:p>
    <w:p w14:paraId="2EB87A64" w14:textId="28EE7FDB" w:rsidR="0069678A" w:rsidRPr="00F7625B" w:rsidRDefault="0069678A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  <w:color w:val="2D3B45"/>
        </w:rPr>
      </w:pPr>
      <w:r>
        <w:rPr>
          <w:rFonts w:ascii="Calibri" w:hAnsi="Calibri" w:cs="Calibri"/>
          <w:color w:val="2D3B45"/>
        </w:rPr>
        <w:t>________________________________________________________________________________</w:t>
      </w:r>
      <w:r w:rsidR="005F4E2E">
        <w:rPr>
          <w:rFonts w:ascii="Calibri" w:hAnsi="Calibri" w:cs="Calibri"/>
          <w:color w:val="2D3B45"/>
        </w:rPr>
        <w:t>______</w:t>
      </w:r>
    </w:p>
    <w:p w14:paraId="5238AB3E" w14:textId="51CED428" w:rsidR="00F7625B" w:rsidRDefault="00FA78D9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Step 4 | </w:t>
      </w:r>
      <w:r w:rsidR="00F7625B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Gather the "inside view" on the question:</w:t>
      </w:r>
      <w:r w:rsidR="00F7625B" w:rsidRPr="006275ED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>specific characteristics, particular circumstances</w:t>
      </w:r>
      <w:r w:rsidR="005F4E2E" w:rsidRPr="005F4E2E">
        <w:rPr>
          <w:rFonts w:ascii="Calibri" w:hAnsi="Calibri" w:cs="Calibri"/>
        </w:rPr>
        <w:t>, or unique dynamics</w:t>
      </w:r>
      <w:r w:rsidR="00F7625B" w:rsidRPr="005F4E2E">
        <w:rPr>
          <w:rFonts w:ascii="Calibri" w:hAnsi="Calibri" w:cs="Calibri"/>
        </w:rPr>
        <w:t xml:space="preserve"> that may affect this question. Refine your outside-view raw probability estimate</w:t>
      </w:r>
      <w:r w:rsidR="0017455E" w:rsidRPr="005F4E2E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>with these inside-view considerations</w:t>
      </w:r>
      <w:r w:rsidR="008A708D" w:rsidRPr="005F4E2E">
        <w:rPr>
          <w:rFonts w:ascii="Calibri" w:hAnsi="Calibri" w:cs="Calibri"/>
        </w:rPr>
        <w:t xml:space="preserve"> </w:t>
      </w:r>
      <w:r w:rsidR="005F4E2E" w:rsidRPr="005F4E2E">
        <w:rPr>
          <w:rFonts w:ascii="Calibri" w:hAnsi="Calibri" w:cs="Calibri"/>
        </w:rPr>
        <w:t>(specific number)</w:t>
      </w:r>
      <w:r w:rsidR="005F4E2E">
        <w:rPr>
          <w:rFonts w:ascii="Calibri" w:hAnsi="Calibri" w:cs="Calibri"/>
        </w:rPr>
        <w:t xml:space="preserve"> </w:t>
      </w:r>
      <w:r w:rsidR="005F4E2E" w:rsidRPr="005F4E2E">
        <w:rPr>
          <w:rFonts w:ascii="Calibri" w:hAnsi="Calibri" w:cs="Calibri"/>
        </w:rPr>
        <w:t>at the end of this step</w:t>
      </w:r>
      <w:r w:rsidR="0017455E" w:rsidRPr="005F4E2E">
        <w:rPr>
          <w:rFonts w:ascii="Calibri" w:hAnsi="Calibri" w:cs="Calibri"/>
        </w:rPr>
        <w:t xml:space="preserve">, explaining </w:t>
      </w:r>
      <w:proofErr w:type="gramStart"/>
      <w:r w:rsidR="0017455E" w:rsidRPr="005F4E2E">
        <w:rPr>
          <w:rFonts w:ascii="Calibri" w:hAnsi="Calibri" w:cs="Calibri"/>
        </w:rPr>
        <w:t>your</w:t>
      </w:r>
      <w:proofErr w:type="gramEnd"/>
      <w:r w:rsidR="0017455E" w:rsidRPr="005F4E2E">
        <w:rPr>
          <w:rFonts w:ascii="Calibri" w:hAnsi="Calibri" w:cs="Calibri"/>
        </w:rPr>
        <w:t xml:space="preserve"> weighting. </w:t>
      </w:r>
    </w:p>
    <w:p w14:paraId="4060201A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4E1676E9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5A716D64" w14:textId="77777777" w:rsidR="00184167" w:rsidRPr="00770166" w:rsidRDefault="00184167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28AEA652" w14:textId="72A30DBF" w:rsidR="00365BDF" w:rsidRDefault="00365BDF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strong Step 4 will have:</w:t>
      </w:r>
    </w:p>
    <w:p w14:paraId="4F2F5A66" w14:textId="50577C77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Rich evidence and data points from open-source research on the “inside view” of this question – typically at least 2, up to 4, pages of material in either paragraph or explained bullet format</w:t>
      </w:r>
    </w:p>
    <w:p w14:paraId="66ABE740" w14:textId="2BBB47EB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Inside view material will often, though not always, tend toward more contemporary trends/ factors and qualitative data </w:t>
      </w:r>
    </w:p>
    <w:p w14:paraId="6BD3672D" w14:textId="77777777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Strong research source base with all materials properly cited in Chicago Style (true for all steps)</w:t>
      </w:r>
    </w:p>
    <w:p w14:paraId="119CA4C3" w14:textId="63FC0C9D" w:rsidR="00365BDF" w:rsidRDefault="00365BDF" w:rsidP="00365BDF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Specific working probabilities updated for each GJP answer option at the end of this step</w:t>
      </w:r>
    </w:p>
    <w:p w14:paraId="763C1FFF" w14:textId="5201C8D6" w:rsidR="0069678A" w:rsidRPr="005F4E2E" w:rsidRDefault="0069678A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630E5D96" w14:textId="041C0910" w:rsidR="00F7625B" w:rsidRDefault="0017455E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Step 5 | </w:t>
      </w:r>
      <w:r w:rsidR="00F7625B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Add diversity and aggregation of views to the picture</w:t>
      </w: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:</w:t>
      </w:r>
      <w:r w:rsidRPr="006275ED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 xml:space="preserve">see what subject matter experts </w:t>
      </w:r>
      <w:r w:rsidRPr="005F4E2E">
        <w:rPr>
          <w:rFonts w:ascii="Calibri" w:hAnsi="Calibri" w:cs="Calibri"/>
        </w:rPr>
        <w:t xml:space="preserve">in this space </w:t>
      </w:r>
      <w:r w:rsidR="00F7625B" w:rsidRPr="005F4E2E">
        <w:rPr>
          <w:rFonts w:ascii="Calibri" w:hAnsi="Calibri" w:cs="Calibri"/>
        </w:rPr>
        <w:t xml:space="preserve">say, gather multiple viewpoints on the issue, </w:t>
      </w:r>
      <w:r w:rsidR="00365BDF">
        <w:rPr>
          <w:rFonts w:ascii="Calibri" w:hAnsi="Calibri" w:cs="Calibri"/>
        </w:rPr>
        <w:t>or</w:t>
      </w:r>
      <w:r w:rsidRPr="005F4E2E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>step back and play devil</w:t>
      </w:r>
      <w:r w:rsidR="00365BDF">
        <w:rPr>
          <w:rFonts w:ascii="Calibri" w:hAnsi="Calibri" w:cs="Calibri"/>
        </w:rPr>
        <w:t>’</w:t>
      </w:r>
      <w:r w:rsidR="00F7625B" w:rsidRPr="005F4E2E">
        <w:rPr>
          <w:rFonts w:ascii="Calibri" w:hAnsi="Calibri" w:cs="Calibri"/>
        </w:rPr>
        <w:t xml:space="preserve">s advocacy against </w:t>
      </w:r>
      <w:r w:rsidRPr="005F4E2E">
        <w:rPr>
          <w:rFonts w:ascii="Calibri" w:hAnsi="Calibri" w:cs="Calibri"/>
        </w:rPr>
        <w:t xml:space="preserve">your </w:t>
      </w:r>
      <w:r w:rsidR="00F7625B" w:rsidRPr="005F4E2E">
        <w:rPr>
          <w:rFonts w:ascii="Calibri" w:hAnsi="Calibri" w:cs="Calibri"/>
        </w:rPr>
        <w:t>own assessment</w:t>
      </w:r>
      <w:r w:rsidR="00D87601">
        <w:rPr>
          <w:rFonts w:ascii="Calibri" w:hAnsi="Calibri" w:cs="Calibri"/>
        </w:rPr>
        <w:t xml:space="preserve"> to date</w:t>
      </w:r>
      <w:r w:rsidR="00F7625B" w:rsidRPr="005F4E2E">
        <w:rPr>
          <w:rFonts w:ascii="Calibri" w:hAnsi="Calibri" w:cs="Calibri"/>
        </w:rPr>
        <w:t xml:space="preserve">. </w:t>
      </w:r>
      <w:r w:rsidR="005F4E2E">
        <w:rPr>
          <w:rFonts w:ascii="Calibri" w:hAnsi="Calibri" w:cs="Calibri"/>
        </w:rPr>
        <w:t xml:space="preserve">Refine your inside-view probability (specific number), explaining </w:t>
      </w:r>
      <w:proofErr w:type="gramStart"/>
      <w:r w:rsidR="005F4E2E">
        <w:rPr>
          <w:rFonts w:ascii="Calibri" w:hAnsi="Calibri" w:cs="Calibri"/>
        </w:rPr>
        <w:t>your</w:t>
      </w:r>
      <w:proofErr w:type="gramEnd"/>
      <w:r w:rsidR="005F4E2E">
        <w:rPr>
          <w:rFonts w:ascii="Calibri" w:hAnsi="Calibri" w:cs="Calibri"/>
        </w:rPr>
        <w:t xml:space="preserve"> thinking. </w:t>
      </w:r>
      <w:r w:rsidR="00D87601">
        <w:rPr>
          <w:rFonts w:ascii="Calibri" w:hAnsi="Calibri" w:cs="Calibri"/>
        </w:rPr>
        <w:t xml:space="preserve"> </w:t>
      </w:r>
    </w:p>
    <w:p w14:paraId="13532304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7FA0343E" w14:textId="099DF968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770166">
        <w:rPr>
          <w:rFonts w:ascii="Calibri" w:hAnsi="Calibri" w:cs="Calibri"/>
          <w:i/>
          <w:iCs/>
          <w:color w:val="1F4E79" w:themeColor="accent5" w:themeShade="80"/>
        </w:rPr>
        <w:t xml:space="preserve">[Enter text] </w:t>
      </w:r>
    </w:p>
    <w:p w14:paraId="1608297E" w14:textId="77777777" w:rsidR="00770166" w:rsidRP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463FC936" w14:textId="6EFA3754" w:rsidR="00365BDF" w:rsidRDefault="00365BDF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strong Step 5 will have:</w:t>
      </w:r>
    </w:p>
    <w:p w14:paraId="5C55B415" w14:textId="77777777" w:rsidR="00365BDF" w:rsidRDefault="00365BDF" w:rsidP="00770166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Some approach to seriously challenging the judgments made to date: either new subject matter expert input, or new diverse viewpoints, or new devil’s advocacy arguments (or some combo)</w:t>
      </w:r>
    </w:p>
    <w:p w14:paraId="70FEE45B" w14:textId="49D1E86B" w:rsidR="00202A25" w:rsidRDefault="00202A25" w:rsidP="00365BD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The most effective approach to this step will vary by question, but it should be clear that the assumptions and assessments made to date have been thoughtfully reexamined </w:t>
      </w:r>
    </w:p>
    <w:p w14:paraId="690787C2" w14:textId="445E3E5D" w:rsidR="00365BDF" w:rsidRPr="00202A25" w:rsidRDefault="00365BDF" w:rsidP="00202A25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Specific working probabilities updated for each GJP answer option at the end of this step</w:t>
      </w:r>
    </w:p>
    <w:p w14:paraId="7BA47963" w14:textId="5EEA8423" w:rsidR="0069678A" w:rsidRPr="005F4E2E" w:rsidRDefault="0069678A" w:rsidP="00365BDF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115C0196" w14:textId="187D28D3" w:rsidR="00202A25" w:rsidRDefault="0017455E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Step 6 | Establish your final probability and explain your level of confidence</w:t>
      </w:r>
      <w:r w:rsidR="00FA102E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.</w:t>
      </w:r>
      <w:r w:rsidRPr="006275ED">
        <w:rPr>
          <w:rFonts w:ascii="Calibri" w:hAnsi="Calibri" w:cs="Calibri"/>
        </w:rPr>
        <w:t xml:space="preserve"> </w:t>
      </w:r>
      <w:r w:rsidR="00FA102E" w:rsidRPr="005F4E2E">
        <w:rPr>
          <w:rFonts w:ascii="Calibri" w:hAnsi="Calibri" w:cs="Calibri"/>
        </w:rPr>
        <w:t>B</w:t>
      </w:r>
      <w:r w:rsidRPr="005F4E2E">
        <w:rPr>
          <w:rFonts w:ascii="Calibri" w:hAnsi="Calibri" w:cs="Calibri"/>
        </w:rPr>
        <w:t xml:space="preserve">ased on </w:t>
      </w:r>
      <w:proofErr w:type="gramStart"/>
      <w:r w:rsidRPr="005F4E2E">
        <w:rPr>
          <w:rFonts w:ascii="Calibri" w:hAnsi="Calibri" w:cs="Calibri"/>
        </w:rPr>
        <w:t>all of</w:t>
      </w:r>
      <w:proofErr w:type="gramEnd"/>
      <w:r w:rsidRPr="005F4E2E">
        <w:rPr>
          <w:rFonts w:ascii="Calibri" w:hAnsi="Calibri" w:cs="Calibri"/>
        </w:rPr>
        <w:t xml:space="preserve"> the factors considered above, </w:t>
      </w:r>
      <w:r w:rsidR="00D87601">
        <w:rPr>
          <w:rFonts w:ascii="Calibri" w:hAnsi="Calibri" w:cs="Calibri"/>
        </w:rPr>
        <w:t>establish</w:t>
      </w:r>
      <w:r w:rsidRPr="005F4E2E">
        <w:rPr>
          <w:rFonts w:ascii="Calibri" w:hAnsi="Calibri" w:cs="Calibri"/>
        </w:rPr>
        <w:t xml:space="preserve"> </w:t>
      </w:r>
      <w:r w:rsidR="00112E78" w:rsidRPr="005F4E2E">
        <w:rPr>
          <w:rFonts w:ascii="Calibri" w:hAnsi="Calibri" w:cs="Calibri"/>
        </w:rPr>
        <w:t>the</w:t>
      </w:r>
      <w:r w:rsidRPr="005F4E2E">
        <w:rPr>
          <w:rFonts w:ascii="Calibri" w:hAnsi="Calibri" w:cs="Calibri"/>
        </w:rPr>
        <w:t xml:space="preserve"> final probability </w:t>
      </w:r>
      <w:r w:rsidR="00D87601">
        <w:rPr>
          <w:rFonts w:ascii="Calibri" w:hAnsi="Calibri" w:cs="Calibri"/>
        </w:rPr>
        <w:t xml:space="preserve">for </w:t>
      </w:r>
      <w:r w:rsidRPr="005F4E2E">
        <w:rPr>
          <w:rFonts w:ascii="Calibri" w:hAnsi="Calibri" w:cs="Calibri"/>
        </w:rPr>
        <w:t>your forecast</w:t>
      </w:r>
      <w:r w:rsidR="00D87601">
        <w:rPr>
          <w:rFonts w:ascii="Calibri" w:hAnsi="Calibri" w:cs="Calibri"/>
        </w:rPr>
        <w:t xml:space="preserve"> and explain your reasoning and relative weighting. Convey </w:t>
      </w:r>
      <w:r w:rsidRPr="005F4E2E">
        <w:rPr>
          <w:rFonts w:ascii="Calibri" w:hAnsi="Calibri" w:cs="Calibri"/>
        </w:rPr>
        <w:t xml:space="preserve">your level of confidence </w:t>
      </w:r>
      <w:r w:rsidR="008A708D" w:rsidRPr="005F4E2E">
        <w:rPr>
          <w:rFonts w:ascii="Calibri" w:hAnsi="Calibri" w:cs="Calibri"/>
        </w:rPr>
        <w:t>(</w:t>
      </w:r>
      <w:r w:rsidR="00D87601">
        <w:rPr>
          <w:rFonts w:ascii="Calibri" w:hAnsi="Calibri" w:cs="Calibri"/>
        </w:rPr>
        <w:t xml:space="preserve">of our </w:t>
      </w:r>
      <w:r w:rsidR="008A708D" w:rsidRPr="005F4E2E">
        <w:rPr>
          <w:rFonts w:ascii="Calibri" w:hAnsi="Calibri" w:cs="Calibri"/>
        </w:rPr>
        <w:t xml:space="preserve">five gradients) </w:t>
      </w:r>
      <w:r w:rsidRPr="005F4E2E">
        <w:rPr>
          <w:rFonts w:ascii="Calibri" w:hAnsi="Calibri" w:cs="Calibri"/>
        </w:rPr>
        <w:t>in this</w:t>
      </w:r>
      <w:r w:rsidR="00D87601">
        <w:rPr>
          <w:rFonts w:ascii="Calibri" w:hAnsi="Calibri" w:cs="Calibri"/>
        </w:rPr>
        <w:t xml:space="preserve"> judgment</w:t>
      </w:r>
      <w:r w:rsidR="008A708D" w:rsidRPr="005F4E2E">
        <w:rPr>
          <w:rFonts w:ascii="Calibri" w:hAnsi="Calibri" w:cs="Calibri"/>
        </w:rPr>
        <w:t>.</w:t>
      </w:r>
    </w:p>
    <w:p w14:paraId="790BC382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11A5208B" w14:textId="141D8838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770166">
        <w:rPr>
          <w:rFonts w:ascii="Calibri" w:hAnsi="Calibri" w:cs="Calibri"/>
          <w:i/>
          <w:iCs/>
          <w:color w:val="1F4E79" w:themeColor="accent5" w:themeShade="80"/>
        </w:rPr>
        <w:t xml:space="preserve">[Enter text] </w:t>
      </w:r>
    </w:p>
    <w:p w14:paraId="7DA44009" w14:textId="77777777" w:rsidR="00770166" w:rsidRP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2E414191" w14:textId="4F1440A9" w:rsidR="00202A25" w:rsidRDefault="00202A25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strong Step 6 will have:</w:t>
      </w:r>
    </w:p>
    <w:p w14:paraId="43F5FD8A" w14:textId="39D1FEBF" w:rsidR="00202A25" w:rsidRDefault="00202A25" w:rsidP="00202A25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The final specific probabilities for each GJP answer option </w:t>
      </w:r>
    </w:p>
    <w:p w14:paraId="0DA0527E" w14:textId="285433DE" w:rsidR="00202A25" w:rsidRDefault="00202A25" w:rsidP="00202A25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A short explanation of the reasoning and weighting across all data/evidence considered above that led to this final judgment call </w:t>
      </w:r>
    </w:p>
    <w:p w14:paraId="5C9453A4" w14:textId="7C25ACA1" w:rsidR="00202A25" w:rsidRPr="00202A25" w:rsidRDefault="00202A25" w:rsidP="00202A25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The level of confidence in this forecast (low, moderately low, moderate, moderately high, high), which reflects how sure you are that you are right given the evidence you have </w:t>
      </w:r>
    </w:p>
    <w:p w14:paraId="6FD1BFA0" w14:textId="048F9357" w:rsidR="0069678A" w:rsidRPr="005F4E2E" w:rsidRDefault="0069678A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410BE060" w14:textId="59FE2384" w:rsidR="00FA102E" w:rsidRDefault="00FA102E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Step 7 | Submit your forecast on GJP</w:t>
      </w:r>
      <w:r w:rsidR="00112E78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 Open</w:t>
      </w: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 and provide a screenshot here,</w:t>
      </w:r>
      <w:r w:rsidRPr="006275ED">
        <w:rPr>
          <w:rFonts w:ascii="Calibri" w:hAnsi="Calibri" w:cs="Calibri"/>
        </w:rPr>
        <w:t xml:space="preserve"> </w:t>
      </w:r>
      <w:r w:rsidRPr="005F4E2E">
        <w:rPr>
          <w:rFonts w:ascii="Calibri" w:hAnsi="Calibri" w:cs="Calibri"/>
        </w:rPr>
        <w:t xml:space="preserve">including </w:t>
      </w:r>
      <w:r w:rsidR="00112E78" w:rsidRPr="005F4E2E">
        <w:rPr>
          <w:rFonts w:ascii="Calibri" w:hAnsi="Calibri" w:cs="Calibri"/>
        </w:rPr>
        <w:t xml:space="preserve">a capture </w:t>
      </w:r>
      <w:r w:rsidRPr="005F4E2E">
        <w:rPr>
          <w:rFonts w:ascii="Calibri" w:hAnsi="Calibri" w:cs="Calibri"/>
        </w:rPr>
        <w:t xml:space="preserve">of the current forecast market. You </w:t>
      </w:r>
      <w:r w:rsidR="00112E78" w:rsidRPr="005F4E2E">
        <w:rPr>
          <w:rFonts w:ascii="Calibri" w:hAnsi="Calibri" w:cs="Calibri"/>
        </w:rPr>
        <w:t>are neither</w:t>
      </w:r>
      <w:r w:rsidRPr="005F4E2E">
        <w:rPr>
          <w:rFonts w:ascii="Calibri" w:hAnsi="Calibri" w:cs="Calibri"/>
        </w:rPr>
        <w:t xml:space="preserve"> advantage</w:t>
      </w:r>
      <w:r w:rsidR="00112E78" w:rsidRPr="005F4E2E">
        <w:rPr>
          <w:rFonts w:ascii="Calibri" w:hAnsi="Calibri" w:cs="Calibri"/>
        </w:rPr>
        <w:t>d</w:t>
      </w:r>
      <w:r w:rsidRPr="005F4E2E">
        <w:rPr>
          <w:rFonts w:ascii="Calibri" w:hAnsi="Calibri" w:cs="Calibri"/>
        </w:rPr>
        <w:t xml:space="preserve"> </w:t>
      </w:r>
      <w:r w:rsidR="00112E78" w:rsidRPr="005F4E2E">
        <w:rPr>
          <w:rFonts w:ascii="Calibri" w:hAnsi="Calibri" w:cs="Calibri"/>
        </w:rPr>
        <w:t>n</w:t>
      </w:r>
      <w:r w:rsidRPr="005F4E2E">
        <w:rPr>
          <w:rFonts w:ascii="Calibri" w:hAnsi="Calibri" w:cs="Calibri"/>
        </w:rPr>
        <w:t>or disadvantage</w:t>
      </w:r>
      <w:r w:rsidR="00112E78" w:rsidRPr="005F4E2E">
        <w:rPr>
          <w:rFonts w:ascii="Calibri" w:hAnsi="Calibri" w:cs="Calibri"/>
        </w:rPr>
        <w:t xml:space="preserve">d </w:t>
      </w:r>
      <w:r w:rsidRPr="005F4E2E">
        <w:rPr>
          <w:rFonts w:ascii="Calibri" w:hAnsi="Calibri" w:cs="Calibri"/>
        </w:rPr>
        <w:t xml:space="preserve">if your </w:t>
      </w:r>
      <w:r w:rsidR="00112E78" w:rsidRPr="005F4E2E">
        <w:rPr>
          <w:rFonts w:ascii="Calibri" w:hAnsi="Calibri" w:cs="Calibri"/>
        </w:rPr>
        <w:t xml:space="preserve">forecast </w:t>
      </w:r>
      <w:r w:rsidRPr="005F4E2E">
        <w:rPr>
          <w:rFonts w:ascii="Calibri" w:hAnsi="Calibri" w:cs="Calibri"/>
        </w:rPr>
        <w:t>is close to or far from the crowd consensus</w:t>
      </w:r>
      <w:r w:rsidR="008A708D" w:rsidRPr="005F4E2E">
        <w:rPr>
          <w:rFonts w:ascii="Calibri" w:hAnsi="Calibri" w:cs="Calibri"/>
        </w:rPr>
        <w:t xml:space="preserve"> – </w:t>
      </w:r>
      <w:r w:rsidRPr="005F4E2E">
        <w:rPr>
          <w:rFonts w:ascii="Calibri" w:hAnsi="Calibri" w:cs="Calibri"/>
        </w:rPr>
        <w:t>what matters is how well studied and reasoned your forecast is</w:t>
      </w:r>
      <w:r w:rsidR="00112E78" w:rsidRPr="005F4E2E">
        <w:rPr>
          <w:rFonts w:ascii="Calibri" w:hAnsi="Calibri" w:cs="Calibri"/>
        </w:rPr>
        <w:t xml:space="preserve"> (and ultimately</w:t>
      </w:r>
      <w:r w:rsidR="008A708D" w:rsidRPr="005F4E2E">
        <w:rPr>
          <w:rFonts w:ascii="Calibri" w:hAnsi="Calibri" w:cs="Calibri"/>
        </w:rPr>
        <w:t xml:space="preserve"> – </w:t>
      </w:r>
      <w:r w:rsidR="00112E78" w:rsidRPr="005F4E2E">
        <w:rPr>
          <w:rFonts w:ascii="Calibri" w:hAnsi="Calibri" w:cs="Calibri"/>
        </w:rPr>
        <w:t>who is right!)</w:t>
      </w:r>
      <w:r w:rsidRPr="005F4E2E">
        <w:rPr>
          <w:rFonts w:ascii="Calibri" w:hAnsi="Calibri" w:cs="Calibri"/>
        </w:rPr>
        <w:t xml:space="preserve">. You can choose to </w:t>
      </w:r>
      <w:r w:rsidR="00112E78" w:rsidRPr="005F4E2E">
        <w:rPr>
          <w:rFonts w:ascii="Calibri" w:hAnsi="Calibri" w:cs="Calibri"/>
        </w:rPr>
        <w:t xml:space="preserve">post notes on GJP or </w:t>
      </w:r>
      <w:proofErr w:type="gramStart"/>
      <w:r w:rsidR="00112E78" w:rsidRPr="005F4E2E">
        <w:rPr>
          <w:rFonts w:ascii="Calibri" w:hAnsi="Calibri" w:cs="Calibri"/>
        </w:rPr>
        <w:t>not</w:t>
      </w:r>
      <w:r w:rsidR="002F0E64" w:rsidRPr="005F4E2E">
        <w:rPr>
          <w:rFonts w:ascii="Calibri" w:hAnsi="Calibri" w:cs="Calibri"/>
        </w:rPr>
        <w:t>;</w:t>
      </w:r>
      <w:proofErr w:type="gramEnd"/>
      <w:r w:rsidR="002F0E64" w:rsidRPr="005F4E2E">
        <w:rPr>
          <w:rFonts w:ascii="Calibri" w:hAnsi="Calibri" w:cs="Calibri"/>
        </w:rPr>
        <w:t xml:space="preserve"> </w:t>
      </w:r>
      <w:r w:rsidR="00112E78" w:rsidRPr="005F4E2E">
        <w:rPr>
          <w:rFonts w:ascii="Calibri" w:hAnsi="Calibri" w:cs="Calibri"/>
        </w:rPr>
        <w:t>your call.</w:t>
      </w:r>
    </w:p>
    <w:p w14:paraId="45576219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39966A92" w14:textId="75760FEB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770166">
        <w:rPr>
          <w:rFonts w:ascii="Calibri" w:hAnsi="Calibri" w:cs="Calibri"/>
          <w:i/>
          <w:iCs/>
          <w:color w:val="1F4E79" w:themeColor="accent5" w:themeShade="80"/>
        </w:rPr>
        <w:t xml:space="preserve">[Enter text] </w:t>
      </w:r>
    </w:p>
    <w:p w14:paraId="77815324" w14:textId="77777777" w:rsidR="00770166" w:rsidRP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01BDC1EA" w14:textId="0852D4FB" w:rsidR="00202A25" w:rsidRDefault="00202A25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lastRenderedPageBreak/>
        <w:t>A strong Step 7 will have:</w:t>
      </w:r>
    </w:p>
    <w:p w14:paraId="0A96B420" w14:textId="3823258F" w:rsidR="00A43CA7" w:rsidRPr="00202A25" w:rsidRDefault="00202A25" w:rsidP="00202A25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A screenshot of the submitted forecast on GJP that shows </w:t>
      </w:r>
      <w:r>
        <w:rPr>
          <w:rFonts w:ascii="Calibri" w:hAnsi="Calibri" w:cs="Calibri"/>
          <w:b/>
          <w:bCs/>
          <w:i/>
          <w:iCs/>
          <w:color w:val="1F4E79" w:themeColor="accent5" w:themeShade="80"/>
          <w:u w:val="single"/>
        </w:rPr>
        <w:t>both</w:t>
      </w: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 your submitted probabilities </w:t>
      </w:r>
      <w:r w:rsidRPr="002D74D1">
        <w:rPr>
          <w:rFonts w:ascii="Calibri" w:hAnsi="Calibri" w:cs="Calibri"/>
          <w:b/>
          <w:bCs/>
          <w:i/>
          <w:iCs/>
          <w:color w:val="1F4E79" w:themeColor="accent5" w:themeShade="80"/>
          <w:u w:val="single"/>
        </w:rPr>
        <w:t>and</w:t>
      </w: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 the current crowd forecast market </w:t>
      </w:r>
    </w:p>
    <w:p w14:paraId="56D1D5F9" w14:textId="7DE0C2F6" w:rsidR="0069678A" w:rsidRPr="005F4E2E" w:rsidRDefault="0069678A" w:rsidP="0069678A">
      <w:pPr>
        <w:pStyle w:val="NormalWeb"/>
        <w:shd w:val="clear" w:color="auto" w:fill="FFFFFF"/>
        <w:spacing w:before="180" w:beforeAutospacing="0" w:after="180" w:afterAutospacing="0"/>
        <w:rPr>
          <w:rFonts w:ascii="Calibri" w:hAnsi="Calibri" w:cs="Calibri"/>
        </w:rPr>
      </w:pPr>
      <w:r w:rsidRPr="005F4E2E">
        <w:rPr>
          <w:rFonts w:ascii="Calibri" w:hAnsi="Calibri" w:cs="Calibri"/>
        </w:rPr>
        <w:t>________________________________________________________________________________</w:t>
      </w:r>
      <w:r w:rsidR="005F4E2E" w:rsidRPr="005F4E2E">
        <w:rPr>
          <w:rFonts w:ascii="Calibri" w:hAnsi="Calibri" w:cs="Calibri"/>
        </w:rPr>
        <w:t>______</w:t>
      </w:r>
    </w:p>
    <w:p w14:paraId="39292B32" w14:textId="77E4042E" w:rsidR="00F7625B" w:rsidRDefault="005F4E2E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  <w:r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Addendum 1</w:t>
      </w:r>
      <w:r w:rsidR="00D87601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 </w:t>
      </w:r>
      <w:r w:rsidR="0017455E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 xml:space="preserve">| </w:t>
      </w:r>
      <w:r w:rsidR="00CA11F7" w:rsidRPr="006275ED">
        <w:rPr>
          <w:rStyle w:val="Heading1Char"/>
          <w:rFonts w:ascii="Calibri" w:hAnsi="Calibri" w:cs="Calibri"/>
          <w:b/>
          <w:bCs/>
          <w:color w:val="auto"/>
          <w:sz w:val="24"/>
          <w:szCs w:val="24"/>
        </w:rPr>
        <w:t>Choose one forecast from a previous week to update,</w:t>
      </w:r>
      <w:r w:rsidR="00CA11F7" w:rsidRPr="006275ED">
        <w:rPr>
          <w:rFonts w:ascii="Calibri" w:hAnsi="Calibri" w:cs="Calibri"/>
        </w:rPr>
        <w:t xml:space="preserve"> </w:t>
      </w:r>
      <w:r w:rsidR="00CA11F7" w:rsidRPr="005F4E2E">
        <w:rPr>
          <w:rFonts w:ascii="Calibri" w:hAnsi="Calibri" w:cs="Calibri"/>
        </w:rPr>
        <w:t xml:space="preserve">drawing in new information and </w:t>
      </w:r>
      <w:r w:rsidR="00CD7E85" w:rsidRPr="005F4E2E">
        <w:rPr>
          <w:rFonts w:ascii="Calibri" w:hAnsi="Calibri" w:cs="Calibri"/>
        </w:rPr>
        <w:t xml:space="preserve">evaluating </w:t>
      </w:r>
      <w:r w:rsidR="00CA11F7" w:rsidRPr="005F4E2E">
        <w:rPr>
          <w:rFonts w:ascii="Calibri" w:hAnsi="Calibri" w:cs="Calibri"/>
        </w:rPr>
        <w:t>changing conditions as time passes. A single paragraph will suffice</w:t>
      </w:r>
      <w:r w:rsidR="00CD7E85" w:rsidRPr="005F4E2E">
        <w:rPr>
          <w:rFonts w:ascii="Calibri" w:hAnsi="Calibri" w:cs="Calibri"/>
        </w:rPr>
        <w:t xml:space="preserve"> </w:t>
      </w:r>
      <w:proofErr w:type="gramStart"/>
      <w:r w:rsidR="00CD7E85" w:rsidRPr="005F4E2E">
        <w:rPr>
          <w:rFonts w:ascii="Calibri" w:hAnsi="Calibri" w:cs="Calibri"/>
        </w:rPr>
        <w:t>here</w:t>
      </w:r>
      <w:r w:rsidR="00CA11F7" w:rsidRPr="005F4E2E">
        <w:rPr>
          <w:rFonts w:ascii="Calibri" w:hAnsi="Calibri" w:cs="Calibri"/>
        </w:rPr>
        <w:t>, but</w:t>
      </w:r>
      <w:proofErr w:type="gramEnd"/>
      <w:r w:rsidR="00CA11F7" w:rsidRPr="005F4E2E">
        <w:rPr>
          <w:rFonts w:ascii="Calibri" w:hAnsi="Calibri" w:cs="Calibri"/>
        </w:rPr>
        <w:t xml:space="preserve"> explain all variables shaping your thinking and any changes from your original forecast. </w:t>
      </w:r>
      <w:r w:rsidR="00F7625B" w:rsidRPr="005F4E2E">
        <w:rPr>
          <w:rFonts w:ascii="Calibri" w:hAnsi="Calibri" w:cs="Calibri"/>
        </w:rPr>
        <w:t xml:space="preserve">Remember, </w:t>
      </w:r>
      <w:r w:rsidR="00FA102E" w:rsidRPr="005F4E2E">
        <w:rPr>
          <w:rFonts w:ascii="Calibri" w:hAnsi="Calibri" w:cs="Calibri"/>
        </w:rPr>
        <w:t xml:space="preserve">bolder </w:t>
      </w:r>
      <w:r w:rsidR="00FA102E" w:rsidRPr="005F4E2E">
        <w:rPr>
          <w:rFonts w:ascii="Calibri" w:hAnsi="Calibri" w:cs="Calibri"/>
          <w:i/>
          <w:iCs/>
        </w:rPr>
        <w:t xml:space="preserve">correct </w:t>
      </w:r>
      <w:r w:rsidR="00FA102E" w:rsidRPr="005F4E2E">
        <w:rPr>
          <w:rFonts w:ascii="Calibri" w:hAnsi="Calibri" w:cs="Calibri"/>
        </w:rPr>
        <w:t>forecasts</w:t>
      </w:r>
      <w:r w:rsidR="00F7625B" w:rsidRPr="005F4E2E">
        <w:rPr>
          <w:rFonts w:ascii="Calibri" w:hAnsi="Calibri" w:cs="Calibri"/>
        </w:rPr>
        <w:t xml:space="preserve"> raise your Brier score more</w:t>
      </w:r>
      <w:r w:rsidR="008A708D" w:rsidRPr="005F4E2E">
        <w:rPr>
          <w:rFonts w:ascii="Calibri" w:hAnsi="Calibri" w:cs="Calibri"/>
        </w:rPr>
        <w:t xml:space="preserve"> – </w:t>
      </w:r>
      <w:r w:rsidR="00CD7E85" w:rsidRPr="005F4E2E">
        <w:rPr>
          <w:rFonts w:ascii="Calibri" w:hAnsi="Calibri" w:cs="Calibri"/>
        </w:rPr>
        <w:t>but</w:t>
      </w:r>
      <w:r w:rsidR="00FA102E" w:rsidRPr="005F4E2E">
        <w:rPr>
          <w:rFonts w:ascii="Calibri" w:hAnsi="Calibri" w:cs="Calibri"/>
        </w:rPr>
        <w:t xml:space="preserve"> </w:t>
      </w:r>
      <w:r w:rsidR="00F7625B" w:rsidRPr="005F4E2E">
        <w:rPr>
          <w:rFonts w:ascii="Calibri" w:hAnsi="Calibri" w:cs="Calibri"/>
        </w:rPr>
        <w:t>the converse is true</w:t>
      </w:r>
      <w:r w:rsidR="00FA102E" w:rsidRPr="005F4E2E">
        <w:rPr>
          <w:rFonts w:ascii="Calibri" w:hAnsi="Calibri" w:cs="Calibri"/>
        </w:rPr>
        <w:t>,</w:t>
      </w:r>
      <w:r w:rsidR="00F7625B" w:rsidRPr="005F4E2E">
        <w:rPr>
          <w:rFonts w:ascii="Calibri" w:hAnsi="Calibri" w:cs="Calibri"/>
        </w:rPr>
        <w:t xml:space="preserve"> too. </w:t>
      </w:r>
    </w:p>
    <w:p w14:paraId="66AF1349" w14:textId="77777777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</w:rPr>
      </w:pPr>
    </w:p>
    <w:p w14:paraId="63EF41DB" w14:textId="6019671B" w:rsid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  <w:r w:rsidRPr="00770166">
        <w:rPr>
          <w:rFonts w:ascii="Calibri" w:hAnsi="Calibri" w:cs="Calibri"/>
          <w:i/>
          <w:iCs/>
          <w:color w:val="1F4E79" w:themeColor="accent5" w:themeShade="80"/>
        </w:rPr>
        <w:t xml:space="preserve">[Enter text] </w:t>
      </w:r>
    </w:p>
    <w:p w14:paraId="0E08F092" w14:textId="77777777" w:rsidR="00770166" w:rsidRPr="00770166" w:rsidRDefault="00770166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i/>
          <w:iCs/>
          <w:color w:val="1F4E79" w:themeColor="accent5" w:themeShade="80"/>
        </w:rPr>
      </w:pPr>
    </w:p>
    <w:p w14:paraId="000DA8D6" w14:textId="702E784E" w:rsidR="00202A25" w:rsidRDefault="00202A25" w:rsidP="00770166">
      <w:pPr>
        <w:pStyle w:val="NormalWeb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>A strong Addendum 1 will have:</w:t>
      </w:r>
    </w:p>
    <w:p w14:paraId="1905777E" w14:textId="24C2F1BC" w:rsidR="00202A25" w:rsidRDefault="00202A25" w:rsidP="00202A25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A concise but </w:t>
      </w:r>
      <w:r w:rsidR="002D74D1">
        <w:rPr>
          <w:rFonts w:ascii="Calibri" w:hAnsi="Calibri" w:cs="Calibri"/>
          <w:b/>
          <w:bCs/>
          <w:i/>
          <w:iCs/>
          <w:color w:val="1F4E79" w:themeColor="accent5" w:themeShade="80"/>
        </w:rPr>
        <w:t>specific</w:t>
      </w: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 update of a past forecast that explains any new evidence/developments on this question area and how these have impacted your judgment on the question </w:t>
      </w:r>
    </w:p>
    <w:p w14:paraId="4EEDC280" w14:textId="21FDDA44" w:rsidR="00202A25" w:rsidRPr="00202A25" w:rsidRDefault="00202A25" w:rsidP="00202A25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i/>
          <w:iCs/>
          <w:color w:val="1F4E79" w:themeColor="accent5" w:themeShade="80"/>
        </w:rPr>
      </w:pPr>
      <w:r>
        <w:rPr>
          <w:rFonts w:ascii="Calibri" w:hAnsi="Calibri" w:cs="Calibri"/>
          <w:b/>
          <w:bCs/>
          <w:i/>
          <w:iCs/>
          <w:color w:val="1F4E79" w:themeColor="accent5" w:themeShade="80"/>
        </w:rPr>
        <w:t xml:space="preserve">An updated specific probability for each GJP answer option on this past question </w:t>
      </w:r>
    </w:p>
    <w:p w14:paraId="1D5C9F18" w14:textId="5D435D77" w:rsidR="00172D80" w:rsidRPr="00F7625B" w:rsidRDefault="00172D80">
      <w:pPr>
        <w:rPr>
          <w:rFonts w:ascii="Calibri" w:hAnsi="Calibri" w:cs="Calibri"/>
        </w:rPr>
      </w:pPr>
    </w:p>
    <w:sectPr w:rsidR="00172D80" w:rsidRPr="00F7625B" w:rsidSect="005F4E2E">
      <w:pgSz w:w="12240" w:h="15840"/>
      <w:pgMar w:top="1151" w:right="964" w:bottom="1151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E41F5" w14:textId="77777777" w:rsidR="00446AE1" w:rsidRDefault="00446AE1" w:rsidP="00FA102E">
      <w:r>
        <w:separator/>
      </w:r>
    </w:p>
  </w:endnote>
  <w:endnote w:type="continuationSeparator" w:id="0">
    <w:p w14:paraId="59035231" w14:textId="77777777" w:rsidR="00446AE1" w:rsidRDefault="00446AE1" w:rsidP="00FA1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53DC6" w14:textId="77777777" w:rsidR="00446AE1" w:rsidRDefault="00446AE1" w:rsidP="00FA102E">
      <w:r>
        <w:separator/>
      </w:r>
    </w:p>
  </w:footnote>
  <w:footnote w:type="continuationSeparator" w:id="0">
    <w:p w14:paraId="45125DB9" w14:textId="77777777" w:rsidR="00446AE1" w:rsidRDefault="00446AE1" w:rsidP="00FA102E">
      <w:r>
        <w:continuationSeparator/>
      </w:r>
    </w:p>
  </w:footnote>
  <w:footnote w:id="1">
    <w:p w14:paraId="03482E92" w14:textId="51B72938" w:rsidR="00FA102E" w:rsidRDefault="00FA102E">
      <w:pPr>
        <w:pStyle w:val="FootnoteText"/>
      </w:pPr>
      <w:r>
        <w:rPr>
          <w:rStyle w:val="FootnoteReference"/>
        </w:rPr>
        <w:footnoteRef/>
      </w:r>
      <w:r>
        <w:t xml:space="preserve"> Remember, use the Insert Footnote button in Word (located under the References tab). 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068"/>
    <w:multiLevelType w:val="multilevel"/>
    <w:tmpl w:val="993A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75DA"/>
    <w:multiLevelType w:val="hybridMultilevel"/>
    <w:tmpl w:val="04EC2C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94B2D"/>
    <w:multiLevelType w:val="multilevel"/>
    <w:tmpl w:val="862A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47C94"/>
    <w:multiLevelType w:val="hybridMultilevel"/>
    <w:tmpl w:val="0338B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34698F"/>
    <w:multiLevelType w:val="hybridMultilevel"/>
    <w:tmpl w:val="D52C7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14FE"/>
    <w:multiLevelType w:val="multilevel"/>
    <w:tmpl w:val="F568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452C3"/>
    <w:multiLevelType w:val="hybridMultilevel"/>
    <w:tmpl w:val="5890EAB8"/>
    <w:lvl w:ilvl="0" w:tplc="5170BA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B30967"/>
    <w:multiLevelType w:val="multilevel"/>
    <w:tmpl w:val="A7F8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1B28D2"/>
    <w:multiLevelType w:val="hybridMultilevel"/>
    <w:tmpl w:val="7C7AC8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3F14C7"/>
    <w:multiLevelType w:val="hybridMultilevel"/>
    <w:tmpl w:val="B712E0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31981"/>
    <w:multiLevelType w:val="multilevel"/>
    <w:tmpl w:val="2416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999465">
    <w:abstractNumId w:val="1"/>
  </w:num>
  <w:num w:numId="2" w16cid:durableId="733550020">
    <w:abstractNumId w:val="8"/>
  </w:num>
  <w:num w:numId="3" w16cid:durableId="465392689">
    <w:abstractNumId w:val="3"/>
  </w:num>
  <w:num w:numId="4" w16cid:durableId="1807502257">
    <w:abstractNumId w:val="4"/>
  </w:num>
  <w:num w:numId="5" w16cid:durableId="1164777564">
    <w:abstractNumId w:val="9"/>
  </w:num>
  <w:num w:numId="6" w16cid:durableId="2004503504">
    <w:abstractNumId w:val="6"/>
  </w:num>
  <w:num w:numId="7" w16cid:durableId="719400577">
    <w:abstractNumId w:val="0"/>
  </w:num>
  <w:num w:numId="8" w16cid:durableId="2095079093">
    <w:abstractNumId w:val="7"/>
  </w:num>
  <w:num w:numId="9" w16cid:durableId="1335382722">
    <w:abstractNumId w:val="2"/>
  </w:num>
  <w:num w:numId="10" w16cid:durableId="1684428694">
    <w:abstractNumId w:val="10"/>
  </w:num>
  <w:num w:numId="11" w16cid:durableId="2626146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25B"/>
    <w:rsid w:val="00112E78"/>
    <w:rsid w:val="00172D80"/>
    <w:rsid w:val="0017455E"/>
    <w:rsid w:val="00184167"/>
    <w:rsid w:val="00202A25"/>
    <w:rsid w:val="002D4E16"/>
    <w:rsid w:val="002D74D1"/>
    <w:rsid w:val="002F0E64"/>
    <w:rsid w:val="00365BDF"/>
    <w:rsid w:val="00367FE9"/>
    <w:rsid w:val="003B66A2"/>
    <w:rsid w:val="00446AE1"/>
    <w:rsid w:val="0051065D"/>
    <w:rsid w:val="0054633B"/>
    <w:rsid w:val="005B690F"/>
    <w:rsid w:val="005F4E2E"/>
    <w:rsid w:val="0061200A"/>
    <w:rsid w:val="006275ED"/>
    <w:rsid w:val="00646E49"/>
    <w:rsid w:val="0069678A"/>
    <w:rsid w:val="006C0AD2"/>
    <w:rsid w:val="00722567"/>
    <w:rsid w:val="00751CFD"/>
    <w:rsid w:val="00770166"/>
    <w:rsid w:val="00823694"/>
    <w:rsid w:val="008272F8"/>
    <w:rsid w:val="00861ADE"/>
    <w:rsid w:val="00872CF9"/>
    <w:rsid w:val="008A708D"/>
    <w:rsid w:val="008C6BED"/>
    <w:rsid w:val="008D3D5B"/>
    <w:rsid w:val="00932250"/>
    <w:rsid w:val="00951394"/>
    <w:rsid w:val="00A23A51"/>
    <w:rsid w:val="00A43CA7"/>
    <w:rsid w:val="00AA53D2"/>
    <w:rsid w:val="00AA7F09"/>
    <w:rsid w:val="00AC6D68"/>
    <w:rsid w:val="00C61F59"/>
    <w:rsid w:val="00CA11F7"/>
    <w:rsid w:val="00CD7E85"/>
    <w:rsid w:val="00D678FA"/>
    <w:rsid w:val="00D87601"/>
    <w:rsid w:val="00D91F87"/>
    <w:rsid w:val="00E73B44"/>
    <w:rsid w:val="00F4617A"/>
    <w:rsid w:val="00F63CE9"/>
    <w:rsid w:val="00F7625B"/>
    <w:rsid w:val="00F97B61"/>
    <w:rsid w:val="00FA102E"/>
    <w:rsid w:val="00FA78D9"/>
    <w:rsid w:val="00FE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9B256"/>
  <w15:chartTrackingRefBased/>
  <w15:docId w15:val="{71832D42-0F95-6540-822D-1D0435585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5E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39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625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7625B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F7625B"/>
  </w:style>
  <w:style w:type="character" w:styleId="Strong">
    <w:name w:val="Strong"/>
    <w:basedOn w:val="DefaultParagraphFont"/>
    <w:uiPriority w:val="22"/>
    <w:qFormat/>
    <w:rsid w:val="00F7625B"/>
    <w:rPr>
      <w:b/>
      <w:bCs/>
    </w:rPr>
  </w:style>
  <w:style w:type="character" w:styleId="Emphasis">
    <w:name w:val="Emphasis"/>
    <w:basedOn w:val="DefaultParagraphFont"/>
    <w:uiPriority w:val="20"/>
    <w:qFormat/>
    <w:rsid w:val="00F7625B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861AD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A102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102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102E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627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394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2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jopen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8A1585-DB6F-CB4A-B764-D65CFA519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1775</Words>
  <Characters>10491</Characters>
  <Application>Microsoft Office Word</Application>
  <DocSecurity>0</DocSecurity>
  <Lines>194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Briana Bowen</dc:creator>
  <cp:keywords/>
  <dc:description/>
  <cp:lastModifiedBy>Jensen Judkins</cp:lastModifiedBy>
  <cp:revision>2</cp:revision>
  <dcterms:created xsi:type="dcterms:W3CDTF">2025-11-05T06:11:00Z</dcterms:created>
  <dcterms:modified xsi:type="dcterms:W3CDTF">2025-11-05T06:11:00Z</dcterms:modified>
</cp:coreProperties>
</file>