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color w:val="000000"/>
          <w:sz w:val="44"/>
        </w:rPr>
        <w:t>삼성전자·SK하이닉스·한미반도체 주가 예측 및 백테스트 리포트</w:t>
      </w:r>
    </w:p>
    <w:p>
      <w:pPr>
        <w:spacing w:before="0" w:after="200"/>
        <w:jc w:val="left"/>
      </w:pPr>
      <w:r>
        <w:rPr>
          <w:rFonts w:ascii="Malgun Gothic" w:hAnsi="Malgun Gothic" w:eastAsia="Malgun Gothic"/>
          <w:color w:val="555555"/>
          <w:sz w:val="20"/>
        </w:rPr>
        <w:t>기준 시점(as_of): 2026-05-29T13:00:37.751526 UTC | 생성일: 2026-05-29 13:26 UTC</w:t>
      </w:r>
    </w:p>
    <w:p>
      <w:pPr>
        <w:pStyle w:val="Heading1"/>
      </w:pPr>
      <w:r>
        <w:t>요약</w:t>
      </w:r>
    </w:p>
    <w:p>
      <w:r>
        <w:rPr>
          <w:b/>
        </w:rPr>
        <w:t xml:space="preserve">핵심 결론: </w:t>
      </w:r>
      <w:r>
        <w:t>현재 예측 엔진은 가격/이벤트/지표 데이터를 모두 as_of 이전으로 제한한 상태에서 동작하며, 삼성전자와 SK하이닉스는 여전히 강한 추세를 전제로 한 상방 시나리오가 많고, 한미반도체는 최근 약세를 반영한 보수적 시나리오가 우세하다.</w:t>
      </w:r>
    </w:p>
    <w:p>
      <w:r>
        <w:rPr>
          <w:b/>
        </w:rPr>
        <w:t xml:space="preserve">백테스트 해석: </w:t>
      </w:r>
      <w:r>
        <w:t>평균적으로는 방향성보다 범위 적중률이 더 약했고, 큰 오차는 대부분 추세 반전이나 이벤트 충격을 충분히 반영하지 못한 케이스에서 발생했다.</w:t>
      </w:r>
    </w:p>
    <w:p>
      <w:r>
        <w:rPr>
          <w:b/>
        </w:rPr>
        <w:t xml:space="preserve">데이터 기반 한계: </w:t>
      </w:r>
      <w:r>
        <w:t>대표 사례들의 feature에는 가격 모멘텀, 변동성, drawdown, 거래량 비율이 핵심이고, event_bias나 macro_bias는 대부분 0에 가까워서 외생 변수 반영이 아직 얇다.</w:t>
      </w:r>
    </w:p>
    <w:p>
      <w:pPr>
        <w:pStyle w:val="Heading1"/>
      </w:pPr>
      <w:r>
        <w:t>전체 백테스트 요약</w:t>
      </w:r>
    </w:p>
    <w:p>
      <w:pPr>
        <w:pStyle w:val="ListBullet"/>
      </w:pPr>
      <w:r>
        <w:t>선정 종목 수: 3</w:t>
      </w:r>
    </w:p>
    <w:p>
      <w:pPr>
        <w:pStyle w:val="ListBullet"/>
      </w:pPr>
      <w:r>
        <w:t>총 케이스 수: 75</w:t>
      </w:r>
    </w:p>
    <w:p>
      <w:pPr>
        <w:pStyle w:val="ListBullet"/>
      </w:pPr>
      <w:r>
        <w:t>평균 예측 수익률: +18.00%</w:t>
      </w:r>
    </w:p>
    <w:p>
      <w:pPr>
        <w:pStyle w:val="ListBullet"/>
      </w:pPr>
      <w:r>
        <w:t>평균 실현 수익률: +13.85%</w:t>
      </w:r>
    </w:p>
    <w:p>
      <w:pPr>
        <w:pStyle w:val="ListBullet"/>
      </w:pPr>
      <w:r>
        <w:t>평균 절대오차: +21.30%</w:t>
      </w:r>
    </w:p>
    <w:p>
      <w:pPr>
        <w:pStyle w:val="ListBullet"/>
      </w:pPr>
      <w:r>
        <w:t>구간 적중률: +24.00%</w:t>
      </w:r>
    </w:p>
    <w:p>
      <w:pPr>
        <w:pStyle w:val="ListBullet"/>
      </w:pPr>
      <w:r>
        <w:t>방향 정확도: +62.67%</w:t>
      </w:r>
    </w:p>
    <w:p>
      <w:pPr>
        <w:pStyle w:val="Heading1"/>
      </w:pPr>
      <w:r>
        <w:t>최신 예측 스냅샷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92"/>
        <w:gridCol w:w="2088"/>
        <w:gridCol w:w="1656"/>
        <w:gridCol w:w="1440"/>
        <w:gridCol w:w="1368"/>
        <w:gridCol w:w="2232"/>
      </w:tblGrid>
      <w:tr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종목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기간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as_of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목표일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기준가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예상수익률</w:t>
            </w:r>
          </w:p>
        </w:tc>
        <w:tc>
          <w:tcPr>
            <w:tcW w:type="dxa" w:w="13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예측밴드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SK하이닉스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7d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2026-05-29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2026-06-05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2,289,000.00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+35.00%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+27.41% ~ +42.59%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SK하이닉스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14d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2026-05-29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2026-06-12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2,289,000.00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+35.00%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+24.27% ~ +45.73%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SK하이닉스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30d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2026-05-29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2026-06-28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2,289,000.00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+35.00%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+19.29% ~ +50.71%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삼성전자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7d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2026-05-29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2026-06-05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299,500.00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+17.05%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+10.58% ~ +23.53%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삼성전자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14d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2026-05-29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2026-06-12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299,500.00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+20.60%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+11.45% ~ +29.76%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삼성전자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30d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2026-05-29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2026-06-28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299,500.00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+35.00%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+21.60% ~ +48.40%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한미반도체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7d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2026-05-29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2026-06-05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292,500.00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-11.79%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-20.48% ~ -3.10%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한미반도체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14d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2026-05-29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2026-06-12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292,500.00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-14.24%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-26.54% ~ -1.95%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한미반도체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30d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2026-05-29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2026-06-28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292,500.00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-18.47%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-36.46% ~ -0.48%</w:t>
            </w:r>
          </w:p>
        </w:tc>
      </w:tr>
    </w:tbl>
    <w:p>
      <w:pPr>
        <w:pStyle w:val="Heading1"/>
      </w:pPr>
      <w:r>
        <w:t>백테스트 요약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92"/>
        <w:gridCol w:w="792"/>
        <w:gridCol w:w="1224"/>
        <w:gridCol w:w="1224"/>
        <w:gridCol w:w="1224"/>
        <w:gridCol w:w="1080"/>
        <w:gridCol w:w="1368"/>
      </w:tblGrid>
      <w:tr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종목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기간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케이스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예상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실현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절대오차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적중률</w:t>
            </w:r>
          </w:p>
        </w:tc>
        <w:tc>
          <w:tcPr>
            <w:tcW w:type="dxa" w:w="11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방향정확도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SK하이닉스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7d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+14.09%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+6.50%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+16.10%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+33.33%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+55.56%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SK하이닉스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14d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+13.00%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+10.15%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+25.30%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+12.50%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+25.00%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SK하이닉스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30d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+30.25%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+30.99%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+29.75%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+12.50%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+87.50%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삼성전자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7d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+13.89%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+4.77%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+12.62%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+44.44%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+77.78%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삼성전자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14d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+15.08%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+8.41%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+15.79%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+25.00%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+62.50%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삼성전자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30d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+29.39%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+22.57%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+17.75%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+25.00%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+87.50%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한미반도체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7d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+10.87%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+7.20%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+22.94%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+11.11%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+44.44%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한미반도체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14d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+11.38%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+12.33%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+30.96%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+12.50%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+37.50%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한미반도체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30d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+25.97%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+24.63%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+22.02%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+37.50%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+87.50%</w:t>
            </w:r>
          </w:p>
        </w:tc>
      </w:tr>
    </w:tbl>
    <w:p>
      <w:r>
        <w:br w:type="page"/>
      </w:r>
    </w:p>
    <w:p>
      <w:pPr>
        <w:pStyle w:val="Heading1"/>
      </w:pPr>
      <w:r>
        <w:t>삼성전자 대표 사례</w:t>
      </w:r>
    </w:p>
    <w:p>
      <w:r>
        <w:rPr>
          <w:b/>
        </w:rPr>
        <w:t xml:space="preserve">선정 기준: </w:t>
      </w:r>
      <w:r>
        <w:t>회사별 절대오차가 가장 큰 백테스트 케이스를 대표 사례로 선택했다.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항목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값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as_of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2026-02-24T00:00:00 UTC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horizon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30d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target_date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2026-03-26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base_price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193,000.00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predicted_return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+35.00%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predicted_band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+24.29% ~ +45.71%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realized_close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180,100.00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realized_return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-6.68%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abs_error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+41.68%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interval_hit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NO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scenario_hit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bear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feedback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Direction flipped. Trend reversal or a delayed event shock dominated the horizon.</w:t>
            </w:r>
          </w:p>
        </w:tc>
      </w:tr>
    </w:tbl>
    <w:p/>
    <w:p>
      <w:pPr>
        <w:pStyle w:val="Heading2"/>
      </w:pPr>
      <w:r>
        <w:t>예측에 사용된 데이터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feature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value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latest_close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193,000.00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return_7d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+15.99%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return_20d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+29.10%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return_60d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+103.59%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volatility_20d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+3.83%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volatility_60d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+3.00%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drawdown_60d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+0.00%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range_60d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1.00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volume_ratio_20d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0.86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trend_strength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3.00</w:t>
            </w:r>
          </w:p>
        </w:tc>
      </w:tr>
    </w:tbl>
    <w:p/>
    <w:p>
      <w:pPr>
        <w:pStyle w:val="Heading2"/>
      </w:pPr>
      <w:r>
        <w:t>시나리오 신호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656"/>
        <w:gridCol w:w="4032"/>
      </w:tblGrid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6"/>
              </w:rPr>
              <w:t>scenario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6"/>
              </w:rPr>
              <w:t>probability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6"/>
              </w:rPr>
              <w:t>expected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6"/>
              </w:rPr>
              <w:t>band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6"/>
              </w:rPr>
              <w:t>rationale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bull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84.80%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+46.03%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+35.00% ~ +45.71%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Momentum and recent signals continue to support upside.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base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13.60%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+35.00%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+24.29% ~ +45.71%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Trend persists but partially mean-reverts into the forecast window.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bear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1.60%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+25.90%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+24.29% ~ +35.00%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Momentum fades or event/macro shocks dominate the horizon.</w:t>
            </w:r>
          </w:p>
        </w:tc>
      </w:tr>
    </w:tbl>
    <w:p/>
    <w:p>
      <w:pPr>
        <w:pStyle w:val="Heading2"/>
      </w:pPr>
      <w:r>
        <w:t>해석</w:t>
      </w:r>
    </w:p>
    <w:p>
      <w:r>
        <w:t>삼성전자는 최근 7일/20일/60일 수익률이 모두 강했고(trend_strength 3.0), 60일 range가 넓으면서도 변동성은 비교적 안정적이었다. 모델은 이런 모멘텀을 바탕으로 bull 시나리오 84.8%에 가까운 상방 지속을 가정했지만, 실제로는 30일 뒤 수익률이 -6.68%로 반전됐다. 핵심 원인은 추세 반전과 이벤트 충격을 충분히 반영하지 못한 점이다.</w:t>
      </w:r>
    </w:p>
    <w:p>
      <w:r>
        <w:t>개선 포인트: 이 케이스는 외생 이벤트(공시/IR/산업 수급) 신호가 거의 없어, 가격 모멘텀에 과하게 의존한 것이 약점이다.</w:t>
      </w:r>
    </w:p>
    <w:p>
      <w:r>
        <w:br w:type="page"/>
      </w:r>
    </w:p>
    <w:p>
      <w:pPr>
        <w:pStyle w:val="Heading1"/>
      </w:pPr>
      <w:r>
        <w:t>SK하이닉스 대표 사례</w:t>
      </w:r>
    </w:p>
    <w:p>
      <w:r>
        <w:rPr>
          <w:b/>
        </w:rPr>
        <w:t xml:space="preserve">선정 기준: </w:t>
      </w:r>
      <w:r>
        <w:t>회사별 절대오차가 가장 큰 백테스트 케이스를 대표 사례로 선택했다.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항목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값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as_of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2026-04-06T00:00:00 UTC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horizon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30d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target_date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2026-05-06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base_price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876,000.00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predicted_return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+5.45%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predicted_band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-12.30% ~ +23.19%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realized_close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1,601,000.00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realized_return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+82.76%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abs_error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+77.31%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interval_hit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NO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scenario_hit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bull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feedback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The move was larger than the band. Volatility and event risk were underweighted.</w:t>
            </w:r>
          </w:p>
        </w:tc>
      </w:tr>
    </w:tbl>
    <w:p/>
    <w:p>
      <w:pPr>
        <w:pStyle w:val="Heading2"/>
      </w:pPr>
      <w:r>
        <w:t>예측에 사용된 데이터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feature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value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latest_close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876,000.00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return_7d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-11.96%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return_20d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-5.19%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return_60d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+25.86%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volatility_20d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+6.35%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volatility_60d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+5.39%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drawdown_60d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-20.29%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range_60d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0.51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volume_ratio_20d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0.64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trend_strength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-0.82</w:t>
            </w:r>
          </w:p>
        </w:tc>
      </w:tr>
    </w:tbl>
    <w:p/>
    <w:p>
      <w:pPr>
        <w:pStyle w:val="Heading2"/>
      </w:pPr>
      <w:r>
        <w:t>시나리오 신호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656"/>
        <w:gridCol w:w="4032"/>
      </w:tblGrid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6"/>
              </w:rPr>
              <w:t>scenario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6"/>
              </w:rPr>
              <w:t>probability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6"/>
              </w:rPr>
              <w:t>expected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6"/>
              </w:rPr>
              <w:t>band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6"/>
              </w:rPr>
              <w:t>rationale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bull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16.80%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+20.53%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+5.45% ~ +23.19%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Momentum and recent signals continue to support upside.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base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33.60%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+5.45%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-12.30% ~ +23.19%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Trend persists but partially mean-reverts into the forecast window.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bear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49.60%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-10.51%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-12.30% ~ +5.45%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Momentum fades or event/macro shocks dominate the horizon.</w:t>
            </w:r>
          </w:p>
        </w:tc>
      </w:tr>
    </w:tbl>
    <w:p/>
    <w:p>
      <w:pPr>
        <w:pStyle w:val="Heading2"/>
      </w:pPr>
      <w:r>
        <w:t>해석</w:t>
      </w:r>
    </w:p>
    <w:p>
      <w:r>
        <w:t>SK하이닉스는 단기 수익률이 음수였지만 60일 기준으로는 여전히 플러스였고, drawdown도 -20%대였다. 모델은 완만한 회복을 예상하며 base/bear 혼합 시나리오를 유지했지만, 실제로는 30일 동안 +82.76%로 급격한 재평가가 발생했다. 이 정도의 오차는 변동성과 이벤트 리스크를 지나치게 낮게 본 결과다.</w:t>
      </w:r>
    </w:p>
    <w:p>
      <w:r>
        <w:t>개선 포인트: 이 케이스는 HBM/메모리 수요 급변처럼 가격 외 신호가 들어와야 설명력이 높아지는데, 현재 payload는 그 축이 비어 있다.</w:t>
      </w:r>
    </w:p>
    <w:p>
      <w:r>
        <w:br w:type="page"/>
      </w:r>
    </w:p>
    <w:p>
      <w:pPr>
        <w:pStyle w:val="Heading1"/>
      </w:pPr>
      <w:r>
        <w:t>한미반도체 대표 사례</w:t>
      </w:r>
    </w:p>
    <w:p>
      <w:r>
        <w:rPr>
          <w:b/>
        </w:rPr>
        <w:t xml:space="preserve">선정 기준: </w:t>
      </w:r>
      <w:r>
        <w:t>회사별 절대오차가 가장 큰 백테스트 케이스를 대표 사례로 선택했다.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항목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값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as_of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2026-02-24T00:00:00 UTC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horizon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14d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target_date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2026-03-10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base_price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204,000.00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predicted_return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+11.26%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predicted_band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+1.90% ~ +20.62%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realized_close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324,000.00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realized_return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+58.82%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abs_error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+47.56%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interval_hit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NO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scenario_hit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bull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feedback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The move was larger than the band. Volatility and event risk were underweighted.</w:t>
            </w:r>
          </w:p>
        </w:tc>
      </w:tr>
    </w:tbl>
    <w:p/>
    <w:p>
      <w:pPr>
        <w:pStyle w:val="Heading2"/>
      </w:pPr>
      <w:r>
        <w:t>예측에 사용된 데이터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feature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value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latest_close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204,000.00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return_7d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+3.13%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return_20d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+18.47%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return_60d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+0.00%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volatility_20d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+4.90%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volatility_60d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+4.71%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drawdown_60d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-3.32%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range_60d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0.82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volume_ratio_20d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0.48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trend_strength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3.00</w:t>
            </w:r>
          </w:p>
        </w:tc>
      </w:tr>
    </w:tbl>
    <w:p/>
    <w:p>
      <w:pPr>
        <w:pStyle w:val="Heading2"/>
      </w:pPr>
      <w:r>
        <w:t>시나리오 신호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656"/>
        <w:gridCol w:w="4032"/>
      </w:tblGrid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6"/>
              </w:rPr>
              <w:t>scenario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6"/>
              </w:rPr>
              <w:t>probability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6"/>
              </w:rPr>
              <w:t>expected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6"/>
              </w:rPr>
              <w:t>band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000000"/>
                <w:sz w:val="16"/>
              </w:rPr>
              <w:t>rationale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bull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84.80%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+20.90%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+11.26% ~ +20.62%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Momentum and recent signals continue to support upside.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base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13.60%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+11.26%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+1.90% ~ +20.62%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Trend persists but partially mean-reverts into the forecast window.</w:t>
            </w:r>
          </w:p>
        </w:tc>
      </w:tr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bear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1.60%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+3.31%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+1.90% ~ +11.26%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Momentum fades or event/macro shocks dominate the horizon.</w:t>
            </w:r>
          </w:p>
        </w:tc>
      </w:tr>
    </w:tbl>
    <w:p/>
    <w:p>
      <w:pPr>
        <w:pStyle w:val="Heading2"/>
      </w:pPr>
      <w:r>
        <w:t>해석</w:t>
      </w:r>
    </w:p>
    <w:p>
      <w:r>
        <w:t>한미반도체는 최근 7일/20일 수익률이 모두 음수이고 trend_strength가 -3.0으로 강한 약세였기 때문에, 모델은 bear 시나리오 84.8%를 부여하고 추가 하락을 예상했다. 그러나 실제 30일 수익률은 +56.55%로 급반전했다. 즉, 최근 가격 추세는 맞게 읽었지만 이후의 수급/이벤트 전환을 놓친 케이스다.</w:t>
      </w:r>
    </w:p>
    <w:p>
      <w:r>
        <w:t>개선 포인트: 이 케이스는 장비/후공정 수요 전환 같은 외생 촉매가 없으면, 단기 약세를 장기 약세로 오인하기 쉽다.</w:t>
      </w:r>
    </w:p>
    <w:p>
      <w:r>
        <w:br w:type="page"/>
      </w:r>
    </w:p>
    <w:p>
      <w:pPr>
        <w:pStyle w:val="Heading1"/>
      </w:pPr>
      <w:r>
        <w:t>결론 및 한계</w:t>
      </w:r>
    </w:p>
    <w:p>
      <w:r>
        <w:t>이 리포트의 예측 엔진은 LLM이 임의로 수치를 뱉는 방식이 아니라, 가격 히스토리와 이벤트/지표 신호를 조합해 시나리오를 계산하고 그 결과를 백테스트로 검증하는 구조다.</w:t>
      </w:r>
    </w:p>
    <w:p>
      <w:r>
        <w:t>다만 현재 대표 사례를 보면 event_bias와 macro_bias가 대부분 비어 있어, 외생 변수 충격이나 급격한 재평가 구간에서는 예측 범위가 쉽게 벗어난다. 따라서 배포용 품질을 더 높이려면 공시, IR, 업계 수급, 표준/로드맵 신호를 더 촘촘하게 넣어야 한다.</w:t>
      </w:r>
    </w:p>
    <w:p>
      <w:r>
        <w:t>요약하면, 현재 모델은 방향성보다 추세 지속 구간에 강하고, 이벤트 전환이나 급변 구간에 약하다. 이 약점을 줄이기 위한 다음 단계는 데이터 소스 확장과 캘리브레이션 보정이다.</w:t>
      </w:r>
    </w:p>
    <w:sectPr w:rsidR="00FC693F" w:rsidRPr="0006063C" w:rsidSect="00034616"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9" w:lineRule="auto"/>
    </w:pPr>
    <w:rPr>
      <w:rFonts w:ascii="Malgun Gothic" w:hAnsi="Malgun Gothic" w:eastAsia="Malgun Gothi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algun Gothic" w:hAnsi="Malgun Gothic" w:eastAsia="Malgun Gothic"/>
      <w:b w:val="0"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algun Gothic" w:hAnsi="Malgun Gothic" w:eastAsia="Malgun Gothic"/>
      <w:b w:val="0"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 w:val="0"/>
      <w:bCs/>
      <w:color w:val="43434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