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205D7" w14:textId="19999FCB" w:rsidR="005933CD" w:rsidRPr="00E76016" w:rsidRDefault="009257D8" w:rsidP="008240F7">
      <w:pPr>
        <w:jc w:val="center"/>
        <w:rPr>
          <w:rFonts w:ascii="Arial" w:hAnsi="Arial" w:cs="Arial"/>
          <w:color w:val="FF0000"/>
          <w:sz w:val="36"/>
          <w:szCs w:val="36"/>
        </w:rPr>
      </w:pPr>
      <w:r w:rsidRPr="00E76016">
        <w:rPr>
          <w:rFonts w:ascii="Arial" w:hAnsi="Arial" w:cs="Arial"/>
          <w:color w:val="FF0000"/>
          <w:sz w:val="36"/>
          <w:szCs w:val="36"/>
        </w:rPr>
        <w:t>Acute Hypertension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3EFA" w:rsidRPr="00E76016" w14:paraId="048163FA" w14:textId="77777777" w:rsidTr="00A231C4">
        <w:tc>
          <w:tcPr>
            <w:tcW w:w="9016" w:type="dxa"/>
            <w:shd w:val="clear" w:color="auto" w:fill="DAE9F7" w:themeFill="text2" w:themeFillTint="1A"/>
          </w:tcPr>
          <w:p w14:paraId="34D31AE3" w14:textId="77777777" w:rsidR="007A225E" w:rsidRPr="00E76016" w:rsidRDefault="007A225E" w:rsidP="007A225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76016">
              <w:rPr>
                <w:rFonts w:ascii="Arial" w:hAnsi="Arial" w:cs="Arial"/>
                <w:b/>
                <w:bCs/>
                <w:sz w:val="24"/>
                <w:szCs w:val="24"/>
              </w:rPr>
              <w:t>Red Flags</w:t>
            </w:r>
          </w:p>
          <w:p w14:paraId="1E2820DC" w14:textId="77777777" w:rsidR="00A231C4" w:rsidRPr="00E76016" w:rsidRDefault="00A231C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A231C4" w:rsidRPr="00E76016" w14:paraId="5D54BA19" w14:textId="77777777" w:rsidTr="00F801AF">
        <w:trPr>
          <w:trHeight w:val="702"/>
        </w:trPr>
        <w:tc>
          <w:tcPr>
            <w:tcW w:w="9016" w:type="dxa"/>
          </w:tcPr>
          <w:p w14:paraId="1C42AFA3" w14:textId="77777777" w:rsidR="00A231C4" w:rsidRPr="00E76016" w:rsidRDefault="00A231C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72E52F4E" w14:textId="0E3487B4" w:rsidR="00A231C4" w:rsidRPr="00E76016" w:rsidRDefault="00F801AF" w:rsidP="00E76016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Severe hypertension with acute end-organ damage</w:t>
            </w:r>
          </w:p>
        </w:tc>
      </w:tr>
    </w:tbl>
    <w:p w14:paraId="3924E897" w14:textId="5F8ED240" w:rsidR="004861DD" w:rsidRPr="00E76016" w:rsidRDefault="004861DD">
      <w:pPr>
        <w:rPr>
          <w:rFonts w:ascii="Arial" w:hAnsi="Arial" w:cs="Arial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3EFA" w:rsidRPr="00E76016" w14:paraId="50F55EBB" w14:textId="77777777" w:rsidTr="00EF2BD4">
        <w:tc>
          <w:tcPr>
            <w:tcW w:w="9016" w:type="dxa"/>
            <w:shd w:val="clear" w:color="auto" w:fill="DAE9F7" w:themeFill="text2" w:themeFillTint="1A"/>
          </w:tcPr>
          <w:p w14:paraId="35FB0849" w14:textId="77777777" w:rsidR="007A225E" w:rsidRPr="00E76016" w:rsidRDefault="007A225E" w:rsidP="007A225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76016">
              <w:rPr>
                <w:rFonts w:ascii="Arial" w:hAnsi="Arial" w:cs="Arial"/>
                <w:b/>
                <w:bCs/>
                <w:sz w:val="24"/>
                <w:szCs w:val="24"/>
              </w:rPr>
              <w:t>Background</w:t>
            </w:r>
          </w:p>
          <w:p w14:paraId="34663B15" w14:textId="77777777" w:rsidR="00A231C4" w:rsidRPr="00E76016" w:rsidRDefault="00A231C4" w:rsidP="00EF2BD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A231C4" w:rsidRPr="00E76016" w14:paraId="517B8996" w14:textId="77777777" w:rsidTr="00EF2BD4">
        <w:tc>
          <w:tcPr>
            <w:tcW w:w="9016" w:type="dxa"/>
          </w:tcPr>
          <w:p w14:paraId="70401E6C" w14:textId="77777777" w:rsidR="00A231C4" w:rsidRPr="00E76016" w:rsidRDefault="00A231C4" w:rsidP="00EF2BD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66DC040D" w14:textId="571E29FA" w:rsidR="00A231C4" w:rsidRPr="00E76016" w:rsidRDefault="00F801AF" w:rsidP="00EF2BD4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u w:val="single"/>
              </w:rPr>
            </w:pPr>
            <w:r w:rsidRPr="00E7601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u w:val="single"/>
              </w:rPr>
              <w:t>About Acute Hypertension</w:t>
            </w:r>
          </w:p>
          <w:p w14:paraId="3B55EF1D" w14:textId="77777777" w:rsidR="00F801AF" w:rsidRPr="00E76016" w:rsidRDefault="00F801AF" w:rsidP="00F801A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Systemic arterial hypertension is one of the most important risk factors associated with mortality and morbidity worldwide and increases the risk of stroke and cardiovascular events.</w:t>
            </w:r>
          </w:p>
          <w:p w14:paraId="6AC3048C" w14:textId="77777777" w:rsidR="00F801AF" w:rsidRPr="00E76016" w:rsidRDefault="00F801AF" w:rsidP="00F801A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It is defined as a blood pressure (BP) higher than 140/90 mmHg, or 135/85 mmHg with ambulatory BP monitoring. Some high-risk patients may benefit from treatment if their BP is higher than 130/80 mmHg.</w:t>
            </w:r>
          </w:p>
          <w:p w14:paraId="569266F8" w14:textId="77777777" w:rsidR="00F801AF" w:rsidRPr="00E76016" w:rsidRDefault="00F801AF" w:rsidP="00F801A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End-organ damage and other clinical outcomes are more closely associated with elevated home and ambulatory BP than isolated elevated BP measurements taken in a medical setting.</w:t>
            </w:r>
          </w:p>
          <w:p w14:paraId="49851874" w14:textId="77777777" w:rsidR="00F801AF" w:rsidRPr="00E76016" w:rsidRDefault="00F801AF" w:rsidP="00F801A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Hypertension is progressive and often requires more than one medication to reach optimal levels. Treatment is typically lifelong.</w:t>
            </w:r>
          </w:p>
          <w:p w14:paraId="1207E43F" w14:textId="77777777" w:rsidR="00F801AF" w:rsidRPr="00E76016" w:rsidRDefault="00F801AF" w:rsidP="00F801A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Therapeutic inertia is common when medication regimens are not intensified to meet BP goals.</w:t>
            </w:r>
          </w:p>
          <w:p w14:paraId="29843F42" w14:textId="77777777" w:rsidR="00A231C4" w:rsidRPr="00E76016" w:rsidRDefault="00A231C4" w:rsidP="00EF2BD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2672CEA6" w14:textId="77777777" w:rsidR="00A231C4" w:rsidRPr="00E76016" w:rsidRDefault="00A231C4">
      <w:pPr>
        <w:rPr>
          <w:rFonts w:ascii="Arial" w:hAnsi="Arial" w:cs="Arial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3EFA" w:rsidRPr="00E76016" w14:paraId="4A224D7F" w14:textId="77777777" w:rsidTr="00EF2BD4">
        <w:tc>
          <w:tcPr>
            <w:tcW w:w="9016" w:type="dxa"/>
            <w:shd w:val="clear" w:color="auto" w:fill="DAE9F7" w:themeFill="text2" w:themeFillTint="1A"/>
          </w:tcPr>
          <w:p w14:paraId="29080549" w14:textId="77777777" w:rsidR="00DB4B36" w:rsidRPr="00E76016" w:rsidRDefault="00DB4B36" w:rsidP="00DB4B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76016">
              <w:rPr>
                <w:rFonts w:ascii="Arial" w:hAnsi="Arial" w:cs="Arial"/>
                <w:b/>
                <w:bCs/>
                <w:sz w:val="24"/>
                <w:szCs w:val="24"/>
              </w:rPr>
              <w:t>Assessment</w:t>
            </w:r>
          </w:p>
          <w:p w14:paraId="77D1E3EF" w14:textId="77777777" w:rsidR="00A231C4" w:rsidRPr="00E76016" w:rsidRDefault="00A231C4" w:rsidP="00EF2BD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A231C4" w:rsidRPr="00E76016" w14:paraId="4113E4F3" w14:textId="77777777" w:rsidTr="00EF2BD4">
        <w:tc>
          <w:tcPr>
            <w:tcW w:w="9016" w:type="dxa"/>
          </w:tcPr>
          <w:p w14:paraId="2103DCC7" w14:textId="77777777" w:rsidR="00A231C4" w:rsidRPr="00E76016" w:rsidRDefault="00A231C4" w:rsidP="00EF2BD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0455C771" w14:textId="16DA9CC6" w:rsidR="00F801AF" w:rsidRPr="00E76016" w:rsidRDefault="00F801AF" w:rsidP="00E76016">
            <w:pPr>
              <w:numPr>
                <w:ilvl w:val="0"/>
                <w:numId w:val="2"/>
              </w:num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Take a </w:t>
            </w:r>
            <w:r w:rsidR="00684116" w:rsidRPr="00E7601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history</w:t>
            </w:r>
          </w:p>
          <w:p w14:paraId="4C12773A" w14:textId="77777777" w:rsidR="00F801AF" w:rsidRPr="00E76016" w:rsidRDefault="00F801AF" w:rsidP="00F801AF">
            <w:pPr>
              <w:ind w:left="360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69D0FB3C" w14:textId="77777777" w:rsidR="00F801AF" w:rsidRPr="00E76016" w:rsidRDefault="00F801AF" w:rsidP="00F801A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Ask about:</w:t>
            </w:r>
          </w:p>
          <w:p w14:paraId="33E9361E" w14:textId="77777777" w:rsidR="00F801AF" w:rsidRPr="00E76016" w:rsidRDefault="00F801AF" w:rsidP="00E76016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Focused history of any symptom onset and severity</w:t>
            </w:r>
          </w:p>
          <w:p w14:paraId="0C804FC8" w14:textId="77777777" w:rsidR="00F801AF" w:rsidRPr="00E76016" w:rsidRDefault="00F801AF" w:rsidP="00E76016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Past medical history</w:t>
            </w:r>
          </w:p>
          <w:p w14:paraId="0F3B9783" w14:textId="77777777" w:rsidR="00F801AF" w:rsidRPr="00E76016" w:rsidRDefault="00F801AF" w:rsidP="00E76016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Family history – in particular cardiovascular disease or hypertension at young age, renal disease</w:t>
            </w:r>
          </w:p>
          <w:p w14:paraId="6229E5F4" w14:textId="77777777" w:rsidR="00F801AF" w:rsidRPr="00E76016" w:rsidRDefault="00F801AF" w:rsidP="00E76016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Medications including over the counter, herbal remedies, NSAIDs, combined oral contraceptive pill (COCP), tacrolimus, ciclosporin, monoamine oxidase inhibitors (MAOIs), erythropoietin therapies</w:t>
            </w:r>
          </w:p>
          <w:p w14:paraId="7973818F" w14:textId="77777777" w:rsidR="00F801AF" w:rsidRPr="00E76016" w:rsidRDefault="00F801AF" w:rsidP="00E76016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Previous antihypertensive intolerances and allergies</w:t>
            </w:r>
          </w:p>
          <w:p w14:paraId="407E1DC3" w14:textId="77777777" w:rsidR="00F801AF" w:rsidRPr="00E76016" w:rsidRDefault="00F801AF" w:rsidP="00E76016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Diet, especially excessive salt intake</w:t>
            </w:r>
          </w:p>
          <w:p w14:paraId="7AD29752" w14:textId="77777777" w:rsidR="00F801AF" w:rsidRPr="00E76016" w:rsidRDefault="00F801AF" w:rsidP="00E76016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Illicit drug use – in particular amphetamines or cocaine</w:t>
            </w:r>
          </w:p>
          <w:p w14:paraId="3CFA9649" w14:textId="77777777" w:rsidR="00F801AF" w:rsidRPr="00E76016" w:rsidRDefault="00F801AF" w:rsidP="00E76016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Caffeine intake, e.g. energy drinks</w:t>
            </w:r>
          </w:p>
          <w:p w14:paraId="408747C6" w14:textId="77777777" w:rsidR="00F801AF" w:rsidRPr="00E76016" w:rsidRDefault="00F801AF" w:rsidP="00E76016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Anabolic steroids, diet pills, liquorice use</w:t>
            </w:r>
          </w:p>
          <w:p w14:paraId="2A4953B4" w14:textId="0D63963D" w:rsidR="00F801AF" w:rsidRPr="00E76016" w:rsidRDefault="00F801AF" w:rsidP="00E76016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Alcohol and smoking history</w:t>
            </w:r>
          </w:p>
          <w:p w14:paraId="4D0A9B15" w14:textId="77777777" w:rsidR="00F801AF" w:rsidRPr="00E76016" w:rsidRDefault="00F801AF" w:rsidP="00F801AF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20ECE6D2" w14:textId="735D9F8E" w:rsidR="00F801AF" w:rsidRPr="00E76016" w:rsidRDefault="00F801AF" w:rsidP="00E76016">
            <w:pPr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Examine the patient</w:t>
            </w:r>
          </w:p>
          <w:p w14:paraId="464B81DE" w14:textId="6EB362F1" w:rsidR="00F801AF" w:rsidRPr="00E76016" w:rsidRDefault="00F801AF" w:rsidP="00E76016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Take multiple blood pressure (BP) measurements:</w:t>
            </w:r>
          </w:p>
          <w:p w14:paraId="6151A9F1" w14:textId="77777777" w:rsidR="00F801AF" w:rsidRPr="00E76016" w:rsidRDefault="00F801AF" w:rsidP="00E76016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Ensure the patient has emptied their bladder.</w:t>
            </w:r>
          </w:p>
          <w:p w14:paraId="3F59C3D3" w14:textId="77777777" w:rsidR="00F801AF" w:rsidRPr="00E76016" w:rsidRDefault="00F801AF" w:rsidP="00E76016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Advise the patient to avoid caffeine, exercise, or smoking 30 minutes prior to measurement.</w:t>
            </w:r>
          </w:p>
          <w:p w14:paraId="40A55546" w14:textId="77777777" w:rsidR="00F801AF" w:rsidRPr="00E76016" w:rsidRDefault="00F801AF" w:rsidP="00E76016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Ask the patient to sit for 5 minutes before the first measurement.</w:t>
            </w:r>
          </w:p>
          <w:p w14:paraId="4161BE39" w14:textId="77777777" w:rsidR="00F801AF" w:rsidRPr="00E76016" w:rsidRDefault="00F801AF" w:rsidP="00E76016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Use an appropriate cuff size.</w:t>
            </w:r>
          </w:p>
          <w:p w14:paraId="353D157F" w14:textId="77777777" w:rsidR="00F801AF" w:rsidRPr="00E76016" w:rsidRDefault="00F801AF" w:rsidP="00E76016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Place the arm on a stable surface for support.</w:t>
            </w:r>
          </w:p>
          <w:p w14:paraId="57245D66" w14:textId="77777777" w:rsidR="00F801AF" w:rsidRPr="00E76016" w:rsidRDefault="00F801AF" w:rsidP="00E76016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Ask the patient to sit upright with both feet on the floor (not cross legged).</w:t>
            </w:r>
          </w:p>
          <w:p w14:paraId="042DBB34" w14:textId="77777777" w:rsidR="00F801AF" w:rsidRPr="00E76016" w:rsidRDefault="00F801AF" w:rsidP="00E76016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Measure blood pressure initially in both arms. If there is a difference in systolic pressure more than 15 mmHg, use the arm with a higher reading for subsequent measurements.</w:t>
            </w:r>
          </w:p>
          <w:p w14:paraId="7481DF75" w14:textId="77777777" w:rsidR="00F801AF" w:rsidRPr="00E76016" w:rsidRDefault="00F801AF" w:rsidP="00E76016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Check 2 readings in total on the same arm, 2 minutes apart.</w:t>
            </w:r>
          </w:p>
          <w:p w14:paraId="41AB4D52" w14:textId="77777777" w:rsidR="00F801AF" w:rsidRPr="00E76016" w:rsidRDefault="00F801AF" w:rsidP="00E76016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Document the average of both readings.</w:t>
            </w:r>
          </w:p>
          <w:p w14:paraId="0E173D78" w14:textId="77777777" w:rsidR="00F801AF" w:rsidRPr="00E76016" w:rsidRDefault="00F801AF" w:rsidP="00E76016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Avoid speaking to the patient, excessive noise, and mobile phone use during readings.</w:t>
            </w:r>
          </w:p>
          <w:p w14:paraId="160EC736" w14:textId="77777777" w:rsidR="00F801AF" w:rsidRPr="00E76016" w:rsidRDefault="00F801AF" w:rsidP="00E76016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In older adults and patients with postural symptoms, perform lying and standing BP measurements.</w:t>
            </w:r>
          </w:p>
          <w:p w14:paraId="5F4FC9F0" w14:textId="4EC6FC4D" w:rsidR="00F801AF" w:rsidRPr="00E76016" w:rsidRDefault="00F801AF" w:rsidP="00E76016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Be aware of the classification of office blood pressure levels.</w:t>
            </w:r>
          </w:p>
          <w:p w14:paraId="3B7C05EF" w14:textId="77777777" w:rsidR="00F801AF" w:rsidRPr="00E76016" w:rsidRDefault="00F801AF" w:rsidP="00F801AF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1302E444" w14:textId="77777777" w:rsidR="00F801AF" w:rsidRPr="00E76016" w:rsidRDefault="00F801AF" w:rsidP="00F801AF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Classification of office blood pressure levels</w:t>
            </w:r>
          </w:p>
          <w:p w14:paraId="3BE7C6C3" w14:textId="77777777" w:rsidR="00F801AF" w:rsidRPr="00E76016" w:rsidRDefault="00F801AF" w:rsidP="00F801AF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70FBC3A4" w14:textId="18969A2D" w:rsidR="00F801AF" w:rsidRPr="00E76016" w:rsidRDefault="00F801AF" w:rsidP="00F801A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Classification</w:t>
            </w:r>
            <w:r w:rsidR="00FA12DB" w:rsidRPr="00E76016">
              <w:rPr>
                <w:rFonts w:ascii="Arial" w:hAnsi="Arial" w:cs="Arial"/>
                <w:sz w:val="24"/>
                <w:szCs w:val="24"/>
              </w:rPr>
              <w:t xml:space="preserve"> 1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:</w:t>
            </w:r>
          </w:p>
          <w:p w14:paraId="058D5A9A" w14:textId="17F9283F" w:rsidR="00F801AF" w:rsidRPr="00E76016" w:rsidRDefault="00F801AF" w:rsidP="00E76016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Stage 1 hypertension:</w:t>
            </w:r>
          </w:p>
          <w:p w14:paraId="688992F5" w14:textId="77777777" w:rsidR="00F801AF" w:rsidRPr="00E76016" w:rsidRDefault="00F801AF" w:rsidP="00E76016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Clinic blood pressure ranges between 140/90 to 159/99 mmHg, and</w:t>
            </w:r>
          </w:p>
          <w:p w14:paraId="21849365" w14:textId="373ADEFE" w:rsidR="00F801AF" w:rsidRPr="00E76016" w:rsidRDefault="00F801AF" w:rsidP="00E76016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Subsequent average daytime ambulatory blood pressure monitoring (ABPM), or home blood pressure monitoring (HBPM), ranges between 135/85 to 149/94 mmHg</w:t>
            </w:r>
          </w:p>
          <w:p w14:paraId="6E52D47C" w14:textId="77777777" w:rsidR="00F801AF" w:rsidRPr="00E76016" w:rsidRDefault="00F801AF" w:rsidP="00F801AF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76174F99" w14:textId="77777777" w:rsidR="00F801AF" w:rsidRPr="00E76016" w:rsidRDefault="00F801AF" w:rsidP="00E76016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Stage 2 hypertension:</w:t>
            </w:r>
          </w:p>
          <w:p w14:paraId="23F68D34" w14:textId="77777777" w:rsidR="00F801AF" w:rsidRPr="00E76016" w:rsidRDefault="00F801AF" w:rsidP="00E76016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Clinic blood pressure of 160/100 mmHg or higher but less than 180/120 mmHg, and</w:t>
            </w:r>
          </w:p>
          <w:p w14:paraId="27FB13BE" w14:textId="68411604" w:rsidR="00F801AF" w:rsidRPr="00E76016" w:rsidRDefault="00F801AF" w:rsidP="00E76016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Subsequent average daytime ABPM or HBPM blood pressure of 150/95 mmHg or higher</w:t>
            </w:r>
          </w:p>
          <w:p w14:paraId="4F868625" w14:textId="77777777" w:rsidR="00F801AF" w:rsidRPr="00E76016" w:rsidRDefault="00F801AF" w:rsidP="00F801A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66311765" w14:textId="3A4DA382" w:rsidR="00F801AF" w:rsidRPr="00E76016" w:rsidRDefault="00F801AF" w:rsidP="00E76016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Stage 3 or severe hypertension – clinic blood pressure of 180/120 mmHg or higher</w:t>
            </w:r>
          </w:p>
          <w:p w14:paraId="21539D7A" w14:textId="77777777" w:rsidR="00F801AF" w:rsidRPr="00E76016" w:rsidRDefault="00F801AF" w:rsidP="00F801A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03383BE9" w14:textId="77777777" w:rsidR="00F801AF" w:rsidRPr="00E76016" w:rsidRDefault="00F801AF" w:rsidP="00E76016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The blood pressure (BP) category is defined by the highest level of BP, whether systolic or diastolic.</w:t>
            </w:r>
          </w:p>
          <w:p w14:paraId="408FDEB0" w14:textId="1AC9A3FC" w:rsidR="00F801AF" w:rsidRPr="00E76016" w:rsidRDefault="00F801AF" w:rsidP="00E76016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Isolated systolic hypertension should be graded 1, 2, or 3 according to systolic BP values in the ranges indicated.</w:t>
            </w:r>
          </w:p>
          <w:p w14:paraId="7E139E12" w14:textId="77777777" w:rsidR="00F801AF" w:rsidRPr="00E76016" w:rsidRDefault="00F801AF" w:rsidP="00F801AF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6A5EE7A4" w14:textId="77777777" w:rsidR="00F801AF" w:rsidRPr="00E76016" w:rsidRDefault="00F801AF" w:rsidP="00F801AF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Isolated systolic hypertension</w:t>
            </w:r>
          </w:p>
          <w:p w14:paraId="0EE40822" w14:textId="77777777" w:rsidR="00F801AF" w:rsidRPr="00E76016" w:rsidRDefault="00F801AF" w:rsidP="00E76016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Occurs mostly in older patients</w:t>
            </w:r>
          </w:p>
          <w:p w14:paraId="377964E1" w14:textId="77777777" w:rsidR="00F801AF" w:rsidRPr="00E76016" w:rsidRDefault="00F801AF" w:rsidP="00E76016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Elevated pulse pressure is primarily due to diminished arterial compliance</w:t>
            </w:r>
          </w:p>
          <w:p w14:paraId="4C286FD6" w14:textId="77777777" w:rsidR="00F801AF" w:rsidRPr="00E76016" w:rsidRDefault="00F801AF" w:rsidP="00E76016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May also result from an increase in cardiac output due to anaemia, hyperthyroidism, aortic insufficiency, arteriovenous (AV) fistula, or Paget’s disease of bone</w:t>
            </w:r>
          </w:p>
          <w:p w14:paraId="2AAF4974" w14:textId="77777777" w:rsidR="00F801AF" w:rsidRPr="00E76016" w:rsidRDefault="00F801AF" w:rsidP="00E76016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Associated with a 2- to 4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noBreakHyphen/>
              <w:t>fold increase in risk of myocardial infarction (MI), left ventricular hypertrophy (LVH), renal dysfunction, stroke, and cardiovascular mortality</w:t>
            </w:r>
          </w:p>
          <w:p w14:paraId="55BD9548" w14:textId="777DA852" w:rsidR="00F801AF" w:rsidRPr="00E76016" w:rsidRDefault="00F801AF" w:rsidP="00E76016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Patients who are actively taking anti-hypertensive medications are usually defined as having hypertension regardless of their observed blood pressure.</w:t>
            </w:r>
          </w:p>
          <w:p w14:paraId="502E2BA3" w14:textId="77777777" w:rsidR="00F801AF" w:rsidRPr="00E76016" w:rsidRDefault="00F801AF" w:rsidP="00F801AF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6514CCC9" w14:textId="46EDA848" w:rsidR="00F801AF" w:rsidRPr="00E76016" w:rsidRDefault="00F801AF" w:rsidP="00F801A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Consider and address factors that may artificially elevate blood pressure, e.g. pain, anxiety, "white coat" hypertension.</w:t>
            </w:r>
          </w:p>
          <w:p w14:paraId="6FF5C5D4" w14:textId="77777777" w:rsidR="00F801AF" w:rsidRPr="00E76016" w:rsidRDefault="00F801AF" w:rsidP="00F801A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4A6F80B8" w14:textId="61987563" w:rsidR="00F801AF" w:rsidRPr="00E76016" w:rsidRDefault="00F801AF" w:rsidP="00F801AF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"White coat" hypertension is:</w:t>
            </w:r>
          </w:p>
          <w:p w14:paraId="46C5F782" w14:textId="77777777" w:rsidR="00F801AF" w:rsidRPr="00E76016" w:rsidRDefault="00F801AF" w:rsidP="00E76016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very common</w:t>
            </w:r>
          </w:p>
          <w:p w14:paraId="0398664E" w14:textId="77777777" w:rsidR="00F801AF" w:rsidRPr="00E76016" w:rsidRDefault="00F801AF" w:rsidP="00E76016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not considered a benign condition</w:t>
            </w:r>
          </w:p>
          <w:p w14:paraId="401EC759" w14:textId="16A2EE30" w:rsidR="00F801AF" w:rsidRPr="00E76016" w:rsidRDefault="00F801AF" w:rsidP="00E76016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defined as abnormally high blood pressure caused by being in a medical environment.</w:t>
            </w:r>
          </w:p>
          <w:p w14:paraId="03F78FFC" w14:textId="77777777" w:rsidR="00F801AF" w:rsidRPr="00E76016" w:rsidRDefault="00F801AF" w:rsidP="00F801AF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77D28535" w14:textId="3855E4BB" w:rsidR="00F801AF" w:rsidRPr="00E76016" w:rsidRDefault="00F801AF" w:rsidP="00F801A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Check weight and calculate body mass index (BMI).</w:t>
            </w:r>
          </w:p>
          <w:p w14:paraId="0B7F928B" w14:textId="77777777" w:rsidR="00F801AF" w:rsidRPr="00E76016" w:rsidRDefault="00F801AF" w:rsidP="00F801A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624D4753" w14:textId="77777777" w:rsidR="00F801AF" w:rsidRPr="00E76016" w:rsidRDefault="00F801AF" w:rsidP="00F801AF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Body mass index (BMI)</w:t>
            </w:r>
          </w:p>
          <w:p w14:paraId="49B62BC5" w14:textId="77777777" w:rsidR="00F801AF" w:rsidRPr="00E76016" w:rsidRDefault="00F801AF" w:rsidP="00F801A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Body mass index = kg/m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  <w:vertAlign w:val="superscript"/>
              </w:rPr>
              <w:t>2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 (weight divided by height squared)</w:t>
            </w:r>
          </w:p>
          <w:p w14:paraId="6CB9FEA1" w14:textId="77777777" w:rsidR="00F801AF" w:rsidRPr="00E76016" w:rsidRDefault="00F801AF" w:rsidP="00F801A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NHS has an </w:t>
            </w:r>
            <w:hyperlink r:id="rId7" w:tgtFrame="_blank" w:history="1">
              <w:r w:rsidRPr="00E76016">
                <w:rPr>
                  <w:rStyle w:val="Hyperlink"/>
                  <w:rFonts w:ascii="Arial" w:hAnsi="Arial" w:cs="Arial"/>
                  <w:sz w:val="24"/>
                  <w:szCs w:val="24"/>
                </w:rPr>
                <w:t>online calculator</w:t>
              </w:r>
            </w:hyperlink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.</w:t>
            </w:r>
          </w:p>
          <w:p w14:paraId="6A25A642" w14:textId="77777777" w:rsidR="00F801AF" w:rsidRPr="00E76016" w:rsidRDefault="00F801AF" w:rsidP="00E76016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Less than 18.5 – underweight</w:t>
            </w:r>
          </w:p>
          <w:p w14:paraId="6E1AE791" w14:textId="77777777" w:rsidR="00F801AF" w:rsidRPr="00E76016" w:rsidRDefault="00F801AF" w:rsidP="00E76016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18.5 to 24.9 – healthy or normal weight</w:t>
            </w:r>
          </w:p>
          <w:p w14:paraId="691D1F7B" w14:textId="77777777" w:rsidR="00F801AF" w:rsidRPr="00E76016" w:rsidRDefault="00F801AF" w:rsidP="00E76016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25 to 29.9 – overweight</w:t>
            </w:r>
          </w:p>
          <w:p w14:paraId="7CB1C999" w14:textId="1F93186F" w:rsidR="00F801AF" w:rsidRPr="00E76016" w:rsidRDefault="00F801AF" w:rsidP="00E76016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Over 30 – obese</w:t>
            </w:r>
          </w:p>
          <w:p w14:paraId="46B15A07" w14:textId="77777777" w:rsidR="00F801AF" w:rsidRPr="00E76016" w:rsidRDefault="00F801AF" w:rsidP="00F801AF">
            <w:pPr>
              <w:pStyle w:val="ListParagraph"/>
              <w:rPr>
                <w:rFonts w:ascii="Arial" w:hAnsi="Arial" w:cs="Arial"/>
                <w:sz w:val="24"/>
                <w:szCs w:val="24"/>
              </w:rPr>
            </w:pPr>
          </w:p>
          <w:p w14:paraId="4B8FF435" w14:textId="77777777" w:rsidR="00F801AF" w:rsidRPr="00E76016" w:rsidRDefault="00F801AF" w:rsidP="00F801AF">
            <w:pPr>
              <w:rPr>
                <w:rFonts w:ascii="Arial" w:hAnsi="Arial" w:cs="Arial"/>
                <w:sz w:val="24"/>
                <w:szCs w:val="24"/>
              </w:rPr>
            </w:pPr>
            <w:r w:rsidRPr="00E76016">
              <w:rPr>
                <w:rFonts w:ascii="Arial" w:hAnsi="Arial" w:cs="Arial"/>
                <w:sz w:val="24"/>
                <w:szCs w:val="24"/>
              </w:rPr>
              <w:t>For Black, Asian, and other minority ethnic groups (BAME) patients:</w:t>
            </w:r>
          </w:p>
          <w:p w14:paraId="1A4086BC" w14:textId="77777777" w:rsidR="00531689" w:rsidRPr="00E76016" w:rsidRDefault="00F801AF" w:rsidP="00E76016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4"/>
                <w:szCs w:val="24"/>
              </w:rPr>
            </w:pPr>
            <w:r w:rsidRPr="00E76016">
              <w:rPr>
                <w:rFonts w:ascii="Arial" w:hAnsi="Arial" w:cs="Arial"/>
                <w:sz w:val="24"/>
                <w:szCs w:val="24"/>
              </w:rPr>
              <w:t>Less than 18.5 – underweight</w:t>
            </w:r>
          </w:p>
          <w:p w14:paraId="6962E15C" w14:textId="77777777" w:rsidR="00531689" w:rsidRPr="00E76016" w:rsidRDefault="00F801AF" w:rsidP="00E76016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4"/>
                <w:szCs w:val="24"/>
              </w:rPr>
            </w:pPr>
            <w:r w:rsidRPr="00E76016">
              <w:rPr>
                <w:rFonts w:ascii="Arial" w:hAnsi="Arial" w:cs="Arial"/>
                <w:sz w:val="24"/>
                <w:szCs w:val="24"/>
              </w:rPr>
              <w:t>18.5 to 22.9 – healthy or normal weight</w:t>
            </w:r>
          </w:p>
          <w:p w14:paraId="28DC72A2" w14:textId="77777777" w:rsidR="00531689" w:rsidRPr="00E76016" w:rsidRDefault="00F801AF" w:rsidP="00E76016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4"/>
                <w:szCs w:val="24"/>
              </w:rPr>
            </w:pPr>
            <w:r w:rsidRPr="00E76016">
              <w:rPr>
                <w:rFonts w:ascii="Arial" w:hAnsi="Arial" w:cs="Arial"/>
                <w:sz w:val="24"/>
                <w:szCs w:val="24"/>
              </w:rPr>
              <w:t>23 to 27.5 – overweight</w:t>
            </w:r>
          </w:p>
          <w:p w14:paraId="55B6BFF4" w14:textId="18023CA0" w:rsidR="00F801AF" w:rsidRPr="00E76016" w:rsidRDefault="00F801AF" w:rsidP="00E76016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4"/>
                <w:szCs w:val="24"/>
              </w:rPr>
            </w:pPr>
            <w:r w:rsidRPr="00E76016">
              <w:rPr>
                <w:rFonts w:ascii="Arial" w:hAnsi="Arial" w:cs="Arial"/>
                <w:sz w:val="24"/>
                <w:szCs w:val="24"/>
              </w:rPr>
              <w:t>Over 27.5 – obese</w:t>
            </w:r>
          </w:p>
          <w:p w14:paraId="39124E1C" w14:textId="77777777" w:rsidR="00531689" w:rsidRPr="00E76016" w:rsidRDefault="00531689" w:rsidP="00531689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5EEECED4" w14:textId="20B0C8C1" w:rsidR="00F801AF" w:rsidRPr="00E76016" w:rsidRDefault="00F801AF" w:rsidP="00E76016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If confident and if one has not been done (check Meditech), perform a fundoscopy to exclude hypertensive retinopathy:</w:t>
            </w:r>
          </w:p>
          <w:p w14:paraId="7641ABC0" w14:textId="77777777" w:rsidR="00531689" w:rsidRPr="00E76016" w:rsidRDefault="00F801AF" w:rsidP="00E76016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Grade 1 – tortuous retinal arteries, silver wiring</w:t>
            </w:r>
          </w:p>
          <w:p w14:paraId="351A391A" w14:textId="77777777" w:rsidR="00531689" w:rsidRPr="00E76016" w:rsidRDefault="00F801AF" w:rsidP="00E76016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Grade 2 – arteriolar narrowing and arteriovenous nicking</w:t>
            </w:r>
          </w:p>
          <w:p w14:paraId="043C21F3" w14:textId="77777777" w:rsidR="00531689" w:rsidRPr="00E76016" w:rsidRDefault="00F801AF" w:rsidP="00E76016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Grade 3 – flame-shaped haemorrhages and cotton wool spots</w:t>
            </w:r>
          </w:p>
          <w:p w14:paraId="2225B1C3" w14:textId="34002299" w:rsidR="00F801AF" w:rsidRPr="00E76016" w:rsidRDefault="00F801AF" w:rsidP="00E76016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Grade 4 – </w:t>
            </w:r>
            <w:proofErr w:type="spellStart"/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papilloedema</w:t>
            </w:r>
            <w:proofErr w:type="spellEnd"/>
          </w:p>
          <w:p w14:paraId="5FDB6EFD" w14:textId="77777777" w:rsidR="00531689" w:rsidRPr="00E76016" w:rsidRDefault="00F801AF" w:rsidP="00E76016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Perform cardiovascular and respiratory examination.</w:t>
            </w:r>
          </w:p>
          <w:p w14:paraId="5AE8D2FE" w14:textId="77777777" w:rsidR="00531689" w:rsidRPr="00E76016" w:rsidRDefault="00F801AF" w:rsidP="00E76016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Palpate peripheral pulses including radio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noBreakHyphen/>
              <w:t>radial and radio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noBreakHyphen/>
              <w:t>femoral delay.</w:t>
            </w:r>
          </w:p>
          <w:p w14:paraId="31FC9A1C" w14:textId="77777777" w:rsidR="00531689" w:rsidRPr="00E76016" w:rsidRDefault="00F801AF" w:rsidP="00E76016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Check for goitre.</w:t>
            </w:r>
          </w:p>
          <w:p w14:paraId="6679A169" w14:textId="77777777" w:rsidR="00531689" w:rsidRPr="00E76016" w:rsidRDefault="00F801AF" w:rsidP="00E76016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Look for evidence of peripheral oedema</w:t>
            </w:r>
            <w:r w:rsidR="00531689"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.</w:t>
            </w:r>
          </w:p>
          <w:p w14:paraId="2BB7124B" w14:textId="386A70E4" w:rsidR="00F801AF" w:rsidRPr="00E76016" w:rsidRDefault="00F801AF" w:rsidP="00E76016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Look for abdominal or renal bruit.</w:t>
            </w:r>
          </w:p>
          <w:p w14:paraId="13AA583D" w14:textId="77777777" w:rsidR="00531689" w:rsidRPr="00E76016" w:rsidRDefault="00531689" w:rsidP="00531689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6D812ED6" w14:textId="1DE52CE8" w:rsidR="00F801AF" w:rsidRPr="00E76016" w:rsidRDefault="00F801AF" w:rsidP="00E76016">
            <w:pPr>
              <w:numPr>
                <w:ilvl w:val="0"/>
                <w:numId w:val="2"/>
              </w:num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lastRenderedPageBreak/>
              <w:t>Arrange Investigations</w:t>
            </w:r>
          </w:p>
          <w:p w14:paraId="0FEEBE35" w14:textId="5B494BFE" w:rsidR="00F801AF" w:rsidRPr="00E76016" w:rsidRDefault="00F801AF" w:rsidP="00E76016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FBC, LFTs, bone profile, CRP</w:t>
            </w:r>
          </w:p>
          <w:p w14:paraId="5503B179" w14:textId="77777777" w:rsidR="00F801AF" w:rsidRPr="00E76016" w:rsidRDefault="00F801AF" w:rsidP="00E76016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Urea and electrolytes</w:t>
            </w:r>
          </w:p>
          <w:p w14:paraId="09BC4DF8" w14:textId="77777777" w:rsidR="00F801AF" w:rsidRPr="00E76016" w:rsidRDefault="00F801AF" w:rsidP="00F801A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When requesting urea and electrolytes, the laboratory will automatically test and provide:</w:t>
            </w:r>
          </w:p>
          <w:p w14:paraId="038226FB" w14:textId="24E45292" w:rsidR="00531689" w:rsidRPr="00E76016" w:rsidRDefault="00531689" w:rsidP="00E76016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S</w:t>
            </w:r>
            <w:r w:rsidR="00F801AF"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odium</w:t>
            </w:r>
          </w:p>
          <w:p w14:paraId="07984BAB" w14:textId="04BB1918" w:rsidR="00531689" w:rsidRPr="00E76016" w:rsidRDefault="00531689" w:rsidP="00E76016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P</w:t>
            </w:r>
            <w:r w:rsidR="00F801AF"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otassium</w:t>
            </w:r>
          </w:p>
          <w:p w14:paraId="630A0D2B" w14:textId="34C1FADC" w:rsidR="00531689" w:rsidRPr="00E76016" w:rsidRDefault="00531689" w:rsidP="00E76016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B</w:t>
            </w:r>
            <w:r w:rsidR="00F801AF"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icarbonate</w:t>
            </w:r>
          </w:p>
          <w:p w14:paraId="165F2410" w14:textId="5AA7BDFD" w:rsidR="00531689" w:rsidRPr="00E76016" w:rsidRDefault="00531689" w:rsidP="00E76016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C</w:t>
            </w:r>
            <w:r w:rsidR="00F801AF"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hloride</w:t>
            </w:r>
          </w:p>
          <w:p w14:paraId="1B71AC71" w14:textId="28C5205A" w:rsidR="00531689" w:rsidRPr="00E76016" w:rsidRDefault="00531689" w:rsidP="00E76016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U</w:t>
            </w:r>
            <w:r w:rsidR="00F801AF"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rea</w:t>
            </w:r>
          </w:p>
          <w:p w14:paraId="6B832B31" w14:textId="485A1FDB" w:rsidR="00531689" w:rsidRPr="00E76016" w:rsidRDefault="00531689" w:rsidP="00E76016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C</w:t>
            </w:r>
            <w:r w:rsidR="00F801AF"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reatinine</w:t>
            </w:r>
          </w:p>
          <w:p w14:paraId="2D4CA423" w14:textId="76746CE9" w:rsidR="00F801AF" w:rsidRPr="00E76016" w:rsidRDefault="00F801AF" w:rsidP="00E76016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eGFR, a calculation based on the patient's age and creatinine.</w:t>
            </w:r>
          </w:p>
          <w:p w14:paraId="6E71D6AD" w14:textId="77777777" w:rsidR="00531689" w:rsidRPr="00E76016" w:rsidRDefault="00F801AF" w:rsidP="00E76016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Urine dip – if positive for protein, send for urine microalbumin on V6</w:t>
            </w:r>
          </w:p>
          <w:p w14:paraId="7854E638" w14:textId="77777777" w:rsidR="00531689" w:rsidRPr="00E76016" w:rsidRDefault="00F801AF" w:rsidP="00E76016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Thyroid function tests</w:t>
            </w:r>
          </w:p>
          <w:p w14:paraId="1CD37A17" w14:textId="77777777" w:rsidR="00531689" w:rsidRPr="00E76016" w:rsidRDefault="00F801AF" w:rsidP="00E76016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Parathyroid hormone</w:t>
            </w:r>
          </w:p>
          <w:p w14:paraId="02948107" w14:textId="77777777" w:rsidR="00531689" w:rsidRPr="00E76016" w:rsidRDefault="00F801AF" w:rsidP="00E76016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ECG</w:t>
            </w:r>
          </w:p>
          <w:p w14:paraId="069EC32C" w14:textId="77777777" w:rsidR="00531689" w:rsidRPr="00E76016" w:rsidRDefault="00F801AF" w:rsidP="00E76016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HbA1c and serum glucose</w:t>
            </w:r>
          </w:p>
          <w:p w14:paraId="56ECE158" w14:textId="77777777" w:rsidR="00531689" w:rsidRPr="00E76016" w:rsidRDefault="00F801AF" w:rsidP="00E76016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Lipid profile</w:t>
            </w:r>
          </w:p>
          <w:p w14:paraId="5097BCA2" w14:textId="77777777" w:rsidR="00531689" w:rsidRPr="00E76016" w:rsidRDefault="00F801AF" w:rsidP="00E76016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Renin:aldosterone</w:t>
            </w:r>
            <w:proofErr w:type="spellEnd"/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ratio, if not currently on antihypertensive therapy</w:t>
            </w:r>
          </w:p>
          <w:p w14:paraId="00E578F1" w14:textId="77777777" w:rsidR="00531689" w:rsidRPr="00E76016" w:rsidRDefault="00F801AF" w:rsidP="00E76016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Chest X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noBreakHyphen/>
              <w:t>ray</w:t>
            </w:r>
          </w:p>
          <w:p w14:paraId="06F60C44" w14:textId="77777777" w:rsidR="00531689" w:rsidRPr="00E76016" w:rsidRDefault="00F801AF" w:rsidP="00E76016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Pregnancy test, if appropriate</w:t>
            </w:r>
          </w:p>
          <w:p w14:paraId="181E8DFE" w14:textId="77777777" w:rsidR="00531689" w:rsidRPr="00E76016" w:rsidRDefault="00F801AF" w:rsidP="00E76016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CT brain if acute neurological signs</w:t>
            </w:r>
          </w:p>
          <w:p w14:paraId="76B72488" w14:textId="547B454D" w:rsidR="00F801AF" w:rsidRPr="00E76016" w:rsidRDefault="00F801AF" w:rsidP="00E76016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 xml:space="preserve">Plasma </w:t>
            </w:r>
            <w:proofErr w:type="spellStart"/>
            <w:r w:rsidRPr="00E7601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metanephrines</w:t>
            </w:r>
            <w:proofErr w:type="spellEnd"/>
          </w:p>
          <w:p w14:paraId="6B016D37" w14:textId="77777777" w:rsidR="00F801AF" w:rsidRPr="00E76016" w:rsidRDefault="00F801AF" w:rsidP="00F801A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Be aware of medications that could cause false positive plasma </w:t>
            </w:r>
            <w:proofErr w:type="spellStart"/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metanephrine</w:t>
            </w:r>
            <w:proofErr w:type="spellEnd"/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results:</w:t>
            </w:r>
          </w:p>
          <w:p w14:paraId="70407289" w14:textId="77777777" w:rsidR="00531689" w:rsidRPr="00E76016" w:rsidRDefault="00F801AF" w:rsidP="00E76016">
            <w:pPr>
              <w:pStyle w:val="ListParagraph"/>
              <w:numPr>
                <w:ilvl w:val="0"/>
                <w:numId w:val="16"/>
              </w:numPr>
              <w:ind w:left="108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Tricyclic antidepressants, e.g. amitriptyline, clomipramine, </w:t>
            </w:r>
            <w:proofErr w:type="spellStart"/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dosulepin</w:t>
            </w:r>
            <w:proofErr w:type="spellEnd"/>
          </w:p>
          <w:p w14:paraId="1D9CBECE" w14:textId="77777777" w:rsidR="00531689" w:rsidRPr="00E76016" w:rsidRDefault="00F801AF" w:rsidP="00E76016">
            <w:pPr>
              <w:pStyle w:val="ListParagraph"/>
              <w:numPr>
                <w:ilvl w:val="0"/>
                <w:numId w:val="16"/>
              </w:numPr>
              <w:ind w:left="108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Selective serotonin reuptake inhibitors, e.g. citalopram, fluoxetine, sertraline</w:t>
            </w:r>
          </w:p>
          <w:p w14:paraId="7DEB25B6" w14:textId="77777777" w:rsidR="00531689" w:rsidRPr="00E76016" w:rsidRDefault="00F801AF" w:rsidP="00E76016">
            <w:pPr>
              <w:pStyle w:val="ListParagraph"/>
              <w:numPr>
                <w:ilvl w:val="0"/>
                <w:numId w:val="16"/>
              </w:numPr>
              <w:ind w:left="108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Serotonin/noradrenaline reuptake inhibitors, e.g. venlafaxine, duloxetine</w:t>
            </w:r>
          </w:p>
          <w:p w14:paraId="289361E8" w14:textId="77777777" w:rsidR="00531689" w:rsidRPr="00E76016" w:rsidRDefault="00F801AF" w:rsidP="00E76016">
            <w:pPr>
              <w:pStyle w:val="ListParagraph"/>
              <w:numPr>
                <w:ilvl w:val="0"/>
                <w:numId w:val="16"/>
              </w:numPr>
              <w:ind w:left="108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α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noBreakHyphen/>
              <w:t xml:space="preserve">adrenergic receptor blockers, e.g. phenoxybenzamine, doxazosin, </w:t>
            </w:r>
            <w:proofErr w:type="spellStart"/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indoramin</w:t>
            </w:r>
            <w:proofErr w:type="spellEnd"/>
          </w:p>
          <w:p w14:paraId="1517F194" w14:textId="77777777" w:rsidR="00531689" w:rsidRPr="00E76016" w:rsidRDefault="00F801AF" w:rsidP="00E76016">
            <w:pPr>
              <w:pStyle w:val="ListParagraph"/>
              <w:numPr>
                <w:ilvl w:val="0"/>
                <w:numId w:val="16"/>
              </w:numPr>
              <w:ind w:left="108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Β-adrenergic receptor blockers, e.g. atenolol, </w:t>
            </w:r>
            <w:proofErr w:type="spellStart"/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labetolol</w:t>
            </w:r>
            <w:proofErr w:type="spellEnd"/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, propranolol</w:t>
            </w:r>
          </w:p>
          <w:p w14:paraId="12402275" w14:textId="77777777" w:rsidR="00531689" w:rsidRPr="00E76016" w:rsidRDefault="00F801AF" w:rsidP="00E76016">
            <w:pPr>
              <w:pStyle w:val="ListParagraph"/>
              <w:numPr>
                <w:ilvl w:val="0"/>
                <w:numId w:val="16"/>
              </w:numPr>
              <w:ind w:left="108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Calcium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noBreakHyphen/>
              <w:t>channel blockers, e.g. amlodipine, diltiazem, nifedipine</w:t>
            </w:r>
          </w:p>
          <w:p w14:paraId="397EF123" w14:textId="77777777" w:rsidR="00531689" w:rsidRPr="00E76016" w:rsidRDefault="00F801AF" w:rsidP="00E76016">
            <w:pPr>
              <w:pStyle w:val="ListParagraph"/>
              <w:numPr>
                <w:ilvl w:val="0"/>
                <w:numId w:val="16"/>
              </w:numPr>
              <w:ind w:left="108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Monoamine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noBreakHyphen/>
              <w:t xml:space="preserve">oxidase inhibitors, e.g. isocarboxazid, phenelzine, </w:t>
            </w:r>
            <w:proofErr w:type="spellStart"/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moclobaminde</w:t>
            </w:r>
            <w:proofErr w:type="spellEnd"/>
          </w:p>
          <w:p w14:paraId="39E8F926" w14:textId="77777777" w:rsidR="00531689" w:rsidRPr="00E76016" w:rsidRDefault="00F801AF" w:rsidP="00E76016">
            <w:pPr>
              <w:pStyle w:val="ListParagraph"/>
              <w:numPr>
                <w:ilvl w:val="0"/>
                <w:numId w:val="16"/>
              </w:numPr>
              <w:ind w:left="108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Dopa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noBreakHyphen/>
              <w:t>related, e.g. </w:t>
            </w:r>
            <w:proofErr w:type="spellStart"/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levo</w:t>
            </w:r>
            <w:proofErr w:type="spellEnd"/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(L)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noBreakHyphen/>
              <w:t>Dopa, methyldopa</w:t>
            </w:r>
          </w:p>
          <w:p w14:paraId="0E6D0524" w14:textId="368C280B" w:rsidR="00F801AF" w:rsidRPr="00E76016" w:rsidRDefault="00F801AF" w:rsidP="00E76016">
            <w:pPr>
              <w:pStyle w:val="ListParagraph"/>
              <w:numPr>
                <w:ilvl w:val="0"/>
                <w:numId w:val="16"/>
              </w:numPr>
              <w:ind w:left="108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Stimulant or sympathomimetic drugs, e.g. ephedrine, amphetamine, cocaine, nicotine, caffeine</w:t>
            </w:r>
          </w:p>
          <w:p w14:paraId="0C55EA17" w14:textId="77777777" w:rsidR="00531689" w:rsidRPr="00E76016" w:rsidRDefault="00531689" w:rsidP="00756268">
            <w:pPr>
              <w:ind w:left="36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1ADC5E84" w14:textId="77777777" w:rsidR="00756268" w:rsidRPr="00E76016" w:rsidRDefault="00756268" w:rsidP="00756268">
            <w:pPr>
              <w:ind w:left="36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076ADDB8" w14:textId="1ED3D947" w:rsidR="00F801AF" w:rsidRPr="00E76016" w:rsidRDefault="00F801AF" w:rsidP="00E76016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If the patient is symptomatic or has severe hypertension (higher than 180 mmHg systolic and/or 110 mmHg diastolic), consider whether this represents:</w:t>
            </w:r>
          </w:p>
          <w:p w14:paraId="29C892B1" w14:textId="6829081C" w:rsidR="00F801AF" w:rsidRPr="00E76016" w:rsidRDefault="00F801AF" w:rsidP="00531689">
            <w:pPr>
              <w:ind w:left="108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0EB068A5" w14:textId="77777777" w:rsidR="00F801AF" w:rsidRPr="00E76016" w:rsidRDefault="00F801AF" w:rsidP="00F801AF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Hypertensive emergency</w:t>
            </w:r>
          </w:p>
          <w:p w14:paraId="20AB3B57" w14:textId="77777777" w:rsidR="00F801AF" w:rsidRPr="00E76016" w:rsidRDefault="00F801AF" w:rsidP="00F801A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Hypertensive emergencies are situations in which severe hypertension is associated with acute hypertension-mediated organ damage, which is often life-threatening and requires immediate, but careful intervention to lower blood pressure (BP). Often oral therapy will suffice, but some patients may need intravenous therapy. Typical presentations include:</w:t>
            </w:r>
          </w:p>
          <w:p w14:paraId="34BFB1CE" w14:textId="77777777" w:rsidR="00756268" w:rsidRPr="00E76016" w:rsidRDefault="00756268" w:rsidP="00F801AF">
            <w:pPr>
              <w:rPr>
                <w:rFonts w:ascii="Arial" w:hAnsi="Arial" w:cs="Arial"/>
                <w:sz w:val="24"/>
                <w:szCs w:val="24"/>
              </w:rPr>
            </w:pPr>
          </w:p>
          <w:p w14:paraId="5C412A3F" w14:textId="1322AFD1" w:rsidR="00F801AF" w:rsidRPr="00E76016" w:rsidRDefault="00F801AF" w:rsidP="00F801AF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Malignant hypertension</w:t>
            </w:r>
          </w:p>
          <w:p w14:paraId="4AFE9EB5" w14:textId="77777777" w:rsidR="00F801AF" w:rsidRPr="00E76016" w:rsidRDefault="00F801AF" w:rsidP="00F801A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Malignant hypertension is a rare, potentially life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noBreakHyphen/>
              <w:t>threatening condition which requires immediate treatment.</w:t>
            </w:r>
          </w:p>
          <w:p w14:paraId="251B6E35" w14:textId="77777777" w:rsidR="00F801AF" w:rsidRPr="00E76016" w:rsidRDefault="00F801AF" w:rsidP="00F801A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It is severely elevated blood pressure (BP) with rapidly progressive end-organ damage, e.g. retinopathy, including </w:t>
            </w:r>
            <w:proofErr w:type="spellStart"/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papilloedema</w:t>
            </w:r>
            <w:proofErr w:type="spellEnd"/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, acute left ventricular dysfunction, renal failure, and encephalopathy. Hypertensive encephalopathy:</w:t>
            </w:r>
          </w:p>
          <w:p w14:paraId="751A41BB" w14:textId="77777777" w:rsidR="00756268" w:rsidRPr="00E76016" w:rsidRDefault="00F801AF" w:rsidP="00E76016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In adults, this is usually associated with systolic blood pressure higher than 200 mmHg and diastolic higher than 130 mmHg.</w:t>
            </w:r>
          </w:p>
          <w:p w14:paraId="572E7F7F" w14:textId="77777777" w:rsidR="00756268" w:rsidRPr="00E76016" w:rsidRDefault="00F801AF" w:rsidP="00E76016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It can occur at lower levels if there has been a rapid rise in pressure.</w:t>
            </w:r>
          </w:p>
          <w:p w14:paraId="5FCDF11B" w14:textId="4781BCA2" w:rsidR="00F801AF" w:rsidRPr="00E76016" w:rsidRDefault="00F801AF" w:rsidP="00E76016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Symptoms include confusion, restlessness, convulsions, hypoventilation, and </w:t>
            </w:r>
            <w:proofErr w:type="spellStart"/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papilloedema</w:t>
            </w:r>
            <w:proofErr w:type="spellEnd"/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.</w:t>
            </w:r>
          </w:p>
          <w:p w14:paraId="7AA78ED1" w14:textId="77777777" w:rsidR="00F801AF" w:rsidRPr="00E76016" w:rsidRDefault="00F801AF" w:rsidP="00F801A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Symptoms include blurred vision, headaches, fits, acute confusion or delirium without alternative cause, weakness, numbness, nausea and vomiting, chest pain, shortness of breath.</w:t>
            </w:r>
          </w:p>
          <w:p w14:paraId="309D0B5C" w14:textId="79863F1F" w:rsidR="00756268" w:rsidRPr="00E76016" w:rsidRDefault="00F801AF" w:rsidP="00E76016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severe hypertension associated with a related acute clinical condition, e.g. </w:t>
            </w:r>
            <w:r w:rsidRPr="00190C7D">
              <w:rPr>
                <w:rFonts w:ascii="Arial" w:hAnsi="Arial" w:cs="Arial"/>
                <w:sz w:val="24"/>
                <w:szCs w:val="24"/>
              </w:rPr>
              <w:t>aortic dissection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, </w:t>
            </w:r>
            <w:r w:rsidRPr="00190C7D">
              <w:rPr>
                <w:rFonts w:ascii="Arial" w:hAnsi="Arial" w:cs="Arial"/>
                <w:sz w:val="24"/>
                <w:szCs w:val="24"/>
              </w:rPr>
              <w:t>myocardial ischaemia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, myocardial infarction, </w:t>
            </w:r>
            <w:r w:rsidRPr="00190C7D">
              <w:rPr>
                <w:rFonts w:ascii="Arial" w:hAnsi="Arial" w:cs="Arial"/>
                <w:sz w:val="24"/>
                <w:szCs w:val="24"/>
              </w:rPr>
              <w:t>heart failure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, </w:t>
            </w:r>
            <w:r w:rsidRPr="00190C7D">
              <w:rPr>
                <w:rFonts w:ascii="Arial" w:hAnsi="Arial" w:cs="Arial"/>
                <w:sz w:val="24"/>
                <w:szCs w:val="24"/>
              </w:rPr>
              <w:t>stroke</w:t>
            </w:r>
          </w:p>
          <w:p w14:paraId="3ED07912" w14:textId="77777777" w:rsidR="00756268" w:rsidRPr="00E76016" w:rsidRDefault="00F801AF" w:rsidP="00E76016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sudden severe hypertension due to phaeochromocytoma</w:t>
            </w:r>
          </w:p>
          <w:p w14:paraId="2BF1B4D3" w14:textId="3F733F4F" w:rsidR="00F801AF" w:rsidRPr="00E76016" w:rsidRDefault="00F801AF" w:rsidP="00E76016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pregnancy with severe </w:t>
            </w:r>
            <w:r w:rsidRPr="00684116">
              <w:rPr>
                <w:rFonts w:ascii="Arial" w:hAnsi="Arial" w:cs="Arial"/>
                <w:sz w:val="24"/>
                <w:szCs w:val="24"/>
              </w:rPr>
              <w:t>hypertension or pre-eclampsia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.</w:t>
            </w:r>
          </w:p>
          <w:p w14:paraId="72B2D8BF" w14:textId="7A3D89A9" w:rsidR="00F801AF" w:rsidRPr="00E76016" w:rsidRDefault="00F801AF" w:rsidP="0075626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5231FCEA" w14:textId="77777777" w:rsidR="00F801AF" w:rsidRPr="00E76016" w:rsidRDefault="00F801AF" w:rsidP="00F801AF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Hypertensive urgency</w:t>
            </w:r>
          </w:p>
          <w:p w14:paraId="62C07BA4" w14:textId="77777777" w:rsidR="00F801AF" w:rsidRPr="00E76016" w:rsidRDefault="00F801AF" w:rsidP="00F801A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Very common scenario which presents as blood pressure (BP) higher than 180/110 mmHg in the absence of acute end-organ damage.</w:t>
            </w:r>
          </w:p>
          <w:p w14:paraId="22FAAB5F" w14:textId="77777777" w:rsidR="00756268" w:rsidRPr="00E76016" w:rsidRDefault="00F801AF" w:rsidP="00E76016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It is much more common than malignant hypertension.</w:t>
            </w:r>
          </w:p>
          <w:p w14:paraId="2EFA8826" w14:textId="77777777" w:rsidR="00756268" w:rsidRPr="00E76016" w:rsidRDefault="00F801AF" w:rsidP="00E76016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The rate of change in BP may be more predictive of end-organ damage.</w:t>
            </w:r>
          </w:p>
          <w:p w14:paraId="14B822D2" w14:textId="59F88B08" w:rsidR="00F801AF" w:rsidRPr="00E76016" w:rsidRDefault="00F801AF" w:rsidP="00E76016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It is commonly due to non-adherence with antihypertensive medication.</w:t>
            </w:r>
          </w:p>
          <w:p w14:paraId="03056E17" w14:textId="77777777" w:rsidR="00756268" w:rsidRPr="00E76016" w:rsidRDefault="00756268" w:rsidP="00756268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771C7C78" w14:textId="77777777" w:rsidR="00F801AF" w:rsidRPr="00E76016" w:rsidRDefault="00F801AF" w:rsidP="00E76016">
            <w:pPr>
              <w:numPr>
                <w:ilvl w:val="0"/>
                <w:numId w:val="2"/>
              </w:num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If the patient is asymptomatic and has mild-to-moderate (lower than 180/110 mmHg) hypertension recorded in hospital that is unrelated to the presenting illness:</w:t>
            </w:r>
          </w:p>
          <w:p w14:paraId="6EA89DB7" w14:textId="77777777" w:rsidR="00756268" w:rsidRPr="00E76016" w:rsidRDefault="00F801AF" w:rsidP="00E76016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interpret measurements with caution as they may not accurately indicate the patient's BP when healthy.</w:t>
            </w:r>
          </w:p>
          <w:p w14:paraId="211BFD79" w14:textId="4D707796" w:rsidR="00F801AF" w:rsidRPr="00E76016" w:rsidRDefault="00F801AF" w:rsidP="00E76016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consider if the patient needs management and follow-up.</w:t>
            </w:r>
          </w:p>
          <w:p w14:paraId="4A51DCEC" w14:textId="77777777" w:rsidR="00756268" w:rsidRPr="00E76016" w:rsidRDefault="00756268" w:rsidP="00756268">
            <w:pPr>
              <w:ind w:left="108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49D7DF07" w14:textId="20B9349B" w:rsidR="00F801AF" w:rsidRPr="00E76016" w:rsidRDefault="00F801AF" w:rsidP="00E76016">
            <w:pPr>
              <w:numPr>
                <w:ilvl w:val="0"/>
                <w:numId w:val="2"/>
              </w:num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Consider </w:t>
            </w:r>
            <w:r w:rsidRPr="00E76016">
              <w:rPr>
                <w:rFonts w:ascii="Arial" w:hAnsi="Arial" w:cs="Arial"/>
                <w:b/>
                <w:bCs/>
                <w:sz w:val="24"/>
                <w:szCs w:val="24"/>
              </w:rPr>
              <w:t>secondary causes </w:t>
            </w:r>
            <w:r w:rsidRPr="00E7601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looking for:</w:t>
            </w:r>
          </w:p>
          <w:p w14:paraId="7993E1BC" w14:textId="694F4A55" w:rsidR="00F801AF" w:rsidRPr="00E76016" w:rsidRDefault="00F801AF" w:rsidP="00F801AF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48080739" w14:textId="0233A999" w:rsidR="00756268" w:rsidRPr="00E76016" w:rsidRDefault="00F801AF" w:rsidP="00E76016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Obstructive </w:t>
            </w:r>
            <w:r w:rsidRPr="00684116">
              <w:rPr>
                <w:rFonts w:ascii="Arial" w:hAnsi="Arial" w:cs="Arial"/>
                <w:sz w:val="24"/>
                <w:szCs w:val="24"/>
              </w:rPr>
              <w:t>sleep apnoea</w:t>
            </w:r>
          </w:p>
          <w:p w14:paraId="1C98C6EA" w14:textId="3591A6C1" w:rsidR="00756268" w:rsidRPr="00E76016" w:rsidRDefault="00F801AF" w:rsidP="00E76016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84116">
              <w:rPr>
                <w:rFonts w:ascii="Arial" w:hAnsi="Arial" w:cs="Arial"/>
                <w:sz w:val="24"/>
                <w:szCs w:val="24"/>
              </w:rPr>
              <w:t>Cushing's syndrome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 or exogenous glucocorticoid therapy</w:t>
            </w:r>
          </w:p>
          <w:p w14:paraId="43698A10" w14:textId="77777777" w:rsidR="00756268" w:rsidRPr="00E76016" w:rsidRDefault="00F801AF" w:rsidP="00E76016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Acromegaly</w:t>
            </w:r>
          </w:p>
          <w:p w14:paraId="2DE2D96A" w14:textId="77777777" w:rsidR="00756268" w:rsidRPr="00E76016" w:rsidRDefault="00F801AF" w:rsidP="00E76016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Primary hyperaldosteronism</w:t>
            </w:r>
          </w:p>
          <w:p w14:paraId="3FEB8715" w14:textId="77777777" w:rsidR="00756268" w:rsidRPr="00E76016" w:rsidRDefault="00F801AF" w:rsidP="00E76016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Hyperthyroidism</w:t>
            </w:r>
          </w:p>
          <w:p w14:paraId="4081BD9A" w14:textId="77777777" w:rsidR="00756268" w:rsidRPr="00E76016" w:rsidRDefault="00F801AF" w:rsidP="00E76016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Coarctation of aorta</w:t>
            </w:r>
          </w:p>
          <w:p w14:paraId="3FA6B4C1" w14:textId="77777777" w:rsidR="00756268" w:rsidRPr="00E76016" w:rsidRDefault="00F801AF" w:rsidP="00E76016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Chronic kidney disease</w:t>
            </w:r>
          </w:p>
          <w:p w14:paraId="60276986" w14:textId="77777777" w:rsidR="00756268" w:rsidRPr="00E76016" w:rsidRDefault="00F801AF" w:rsidP="00E76016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Intrinsic renal disease or glomerulonephritis</w:t>
            </w:r>
          </w:p>
          <w:p w14:paraId="508E0499" w14:textId="77777777" w:rsidR="00756268" w:rsidRPr="00E76016" w:rsidRDefault="00F801AF" w:rsidP="00E76016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Renal artery stenosis</w:t>
            </w:r>
          </w:p>
          <w:p w14:paraId="521282F9" w14:textId="77777777" w:rsidR="00756268" w:rsidRPr="00E76016" w:rsidRDefault="00F801AF" w:rsidP="00E76016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Valvular heart disease</w:t>
            </w:r>
          </w:p>
          <w:p w14:paraId="46625BFB" w14:textId="77777777" w:rsidR="00756268" w:rsidRPr="00E76016" w:rsidRDefault="00F801AF" w:rsidP="00E76016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Primary hyperparathyroidism</w:t>
            </w:r>
          </w:p>
          <w:p w14:paraId="2A4E2C03" w14:textId="4F6A91A6" w:rsidR="00F801AF" w:rsidRPr="00E76016" w:rsidRDefault="00F801AF" w:rsidP="00E76016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Phaeochromocytoma</w:t>
            </w:r>
          </w:p>
          <w:p w14:paraId="13FB4689" w14:textId="41AD0CED" w:rsidR="00F801AF" w:rsidRPr="00E76016" w:rsidRDefault="00F801AF" w:rsidP="0075626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29CDA846" w14:textId="77777777" w:rsidR="00F801AF" w:rsidRPr="00E76016" w:rsidRDefault="00F801AF" w:rsidP="00F801AF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Features suggestive of secondary hypertension</w:t>
            </w:r>
          </w:p>
          <w:p w14:paraId="11DD0B88" w14:textId="77777777" w:rsidR="00756268" w:rsidRPr="00E76016" w:rsidRDefault="00F801AF" w:rsidP="00E76016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All patients younger than 40 years with hypertension, or those with onset of any grade of hypertension in childhood – needs further investigation by specialist</w:t>
            </w:r>
          </w:p>
          <w:p w14:paraId="65AF91C2" w14:textId="08647B5B" w:rsidR="00F801AF" w:rsidRPr="00E76016" w:rsidRDefault="00F801AF" w:rsidP="00E76016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Acute onset hypertension in a patient with previously normal blood pressure</w:t>
            </w:r>
          </w:p>
          <w:p w14:paraId="1B77AF32" w14:textId="68102018" w:rsidR="00F801AF" w:rsidRPr="00E76016" w:rsidRDefault="00F801AF" w:rsidP="0075626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5988E455" w14:textId="77777777" w:rsidR="00F801AF" w:rsidRPr="00E76016" w:rsidRDefault="00F801AF" w:rsidP="00F801AF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Resistant hypertension</w:t>
            </w:r>
          </w:p>
          <w:p w14:paraId="73AC828B" w14:textId="77777777" w:rsidR="00F801AF" w:rsidRPr="00E76016" w:rsidRDefault="00F801AF" w:rsidP="00F801A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This is defined as failure to lower blood pressure (BP) to less than 140/90 mmHg despite appropriate lifestyle measures and 3 antihypertensive medications.</w:t>
            </w:r>
          </w:p>
          <w:p w14:paraId="3C18FD64" w14:textId="77777777" w:rsidR="00F801AF" w:rsidRPr="00E76016" w:rsidRDefault="00F801AF" w:rsidP="00F801A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Causes of pseudo-resistant hypertension should be ruled out, e.g.:</w:t>
            </w:r>
          </w:p>
          <w:p w14:paraId="252E3D42" w14:textId="77777777" w:rsidR="00756268" w:rsidRPr="00E76016" w:rsidRDefault="00F801AF" w:rsidP="00E76016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Poor adherence to prescribed medications</w:t>
            </w:r>
          </w:p>
          <w:p w14:paraId="23421C57" w14:textId="77777777" w:rsidR="00756268" w:rsidRPr="00E76016" w:rsidRDefault="00F801AF" w:rsidP="00E76016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White-coat phenomenon</w:t>
            </w:r>
          </w:p>
          <w:p w14:paraId="08AC4824" w14:textId="77777777" w:rsidR="00756268" w:rsidRPr="00E76016" w:rsidRDefault="00F801AF" w:rsidP="00E76016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Poor BP measurement technique</w:t>
            </w:r>
          </w:p>
          <w:p w14:paraId="61F42454" w14:textId="77777777" w:rsidR="00756268" w:rsidRPr="00E76016" w:rsidRDefault="00F801AF" w:rsidP="00E76016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severe (grade 3) hypertension (at or greater than 180/110 mmHg) or hypertensive emergency</w:t>
            </w:r>
          </w:p>
          <w:p w14:paraId="533C6198" w14:textId="77777777" w:rsidR="00756268" w:rsidRPr="00E76016" w:rsidRDefault="00F801AF" w:rsidP="00E76016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presence of extensive hypertension-mediated organ damage</w:t>
            </w:r>
          </w:p>
          <w:p w14:paraId="0BC2EDF1" w14:textId="588A7877" w:rsidR="00F801AF" w:rsidRPr="00E76016" w:rsidRDefault="00F801AF" w:rsidP="00E76016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clinical or biochemical features suggestive of a secondary cause, e.g. cushingoid appearance, hypokalaemia, obstructive sleep apnoea.</w:t>
            </w:r>
          </w:p>
          <w:p w14:paraId="0E6D114E" w14:textId="77777777" w:rsidR="00756268" w:rsidRPr="00E76016" w:rsidRDefault="00756268" w:rsidP="00756268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323C8712" w14:textId="7839F412" w:rsidR="00F801AF" w:rsidRPr="00E76016" w:rsidRDefault="00F801AF" w:rsidP="00E76016">
            <w:pPr>
              <w:numPr>
                <w:ilvl w:val="0"/>
                <w:numId w:val="2"/>
              </w:num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Check for Symptoms of end-organ damage</w:t>
            </w:r>
          </w:p>
          <w:p w14:paraId="0157B66F" w14:textId="77777777" w:rsidR="00756268" w:rsidRPr="00E76016" w:rsidRDefault="00F801AF" w:rsidP="00E76016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Headaches</w:t>
            </w:r>
          </w:p>
          <w:p w14:paraId="66180381" w14:textId="77777777" w:rsidR="00756268" w:rsidRPr="00E76016" w:rsidRDefault="00F801AF" w:rsidP="00E76016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Transient weakness or blindness</w:t>
            </w:r>
          </w:p>
          <w:p w14:paraId="6C65F22E" w14:textId="77777777" w:rsidR="00756268" w:rsidRPr="00E76016" w:rsidRDefault="00F801AF" w:rsidP="00E76016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Loss of visual acuity</w:t>
            </w:r>
          </w:p>
          <w:p w14:paraId="0DA82D64" w14:textId="77777777" w:rsidR="00756268" w:rsidRPr="00E76016" w:rsidRDefault="00F801AF" w:rsidP="00E76016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Chest pain</w:t>
            </w:r>
          </w:p>
          <w:p w14:paraId="54C80AD0" w14:textId="77777777" w:rsidR="00756268" w:rsidRPr="00E76016" w:rsidRDefault="00F801AF" w:rsidP="00E76016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Dyspnoea</w:t>
            </w:r>
          </w:p>
          <w:p w14:paraId="0042BC0F" w14:textId="0DE99364" w:rsidR="00F801AF" w:rsidRPr="00E76016" w:rsidRDefault="00F801AF" w:rsidP="00E76016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Claudication</w:t>
            </w:r>
          </w:p>
          <w:p w14:paraId="5205BC41" w14:textId="77777777" w:rsidR="00A231C4" w:rsidRPr="00E76016" w:rsidRDefault="00A231C4" w:rsidP="00EF2BD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326B0CC4" w14:textId="77777777" w:rsidR="00A231C4" w:rsidRPr="00E76016" w:rsidRDefault="00A231C4">
      <w:pPr>
        <w:rPr>
          <w:rFonts w:ascii="Arial" w:hAnsi="Arial" w:cs="Arial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B4B36" w:rsidRPr="00E76016" w14:paraId="68197D58" w14:textId="77777777" w:rsidTr="00E307F0">
        <w:tc>
          <w:tcPr>
            <w:tcW w:w="9016" w:type="dxa"/>
            <w:shd w:val="clear" w:color="auto" w:fill="DAE9F7" w:themeFill="text2" w:themeFillTint="1A"/>
          </w:tcPr>
          <w:p w14:paraId="6AC13DB3" w14:textId="77777777" w:rsidR="00DB4B36" w:rsidRPr="00E76016" w:rsidRDefault="00DB4B36" w:rsidP="00E307F0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Management</w:t>
            </w:r>
          </w:p>
          <w:p w14:paraId="74C296A0" w14:textId="62B2D7E4" w:rsidR="00DB4B36" w:rsidRPr="00E76016" w:rsidRDefault="00DB4B36" w:rsidP="00E307F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DB4B36" w:rsidRPr="00E76016" w14:paraId="53DC4524" w14:textId="77777777" w:rsidTr="00E307F0">
        <w:tc>
          <w:tcPr>
            <w:tcW w:w="9016" w:type="dxa"/>
          </w:tcPr>
          <w:p w14:paraId="34EA97AC" w14:textId="77777777" w:rsidR="00DB4B36" w:rsidRPr="00E76016" w:rsidRDefault="00DB4B36" w:rsidP="00E307F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1C6857ED" w14:textId="2C2B3BC3" w:rsidR="00BD1E1D" w:rsidRPr="00E76016" w:rsidRDefault="00BD1E1D" w:rsidP="00E76016">
            <w:pPr>
              <w:numPr>
                <w:ilvl w:val="0"/>
                <w:numId w:val="25"/>
              </w:numPr>
              <w:tabs>
                <w:tab w:val="num" w:pos="720"/>
              </w:tabs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BD1E1D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If the patient has accelerated or malignant hypertension, request critical care outreach.</w:t>
            </w:r>
          </w:p>
          <w:p w14:paraId="536E1AF9" w14:textId="77777777" w:rsidR="00BD1E1D" w:rsidRPr="00BD1E1D" w:rsidRDefault="00BD1E1D" w:rsidP="00BD1E1D">
            <w:pPr>
              <w:ind w:left="36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6A01DBB6" w14:textId="77777777" w:rsidR="00BD1E1D" w:rsidRPr="00BD1E1D" w:rsidRDefault="00BD1E1D" w:rsidP="00BD1E1D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BD1E1D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Malignant hypertension</w:t>
            </w:r>
          </w:p>
          <w:p w14:paraId="6456D34B" w14:textId="77777777" w:rsidR="00BD1E1D" w:rsidRPr="00BD1E1D" w:rsidRDefault="00BD1E1D" w:rsidP="00BD1E1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D1E1D">
              <w:rPr>
                <w:rFonts w:ascii="Arial" w:hAnsi="Arial" w:cs="Arial"/>
                <w:color w:val="000000" w:themeColor="text1"/>
                <w:sz w:val="24"/>
                <w:szCs w:val="24"/>
              </w:rPr>
              <w:t>Malignant hypertension is a rare, potentially life</w:t>
            </w:r>
            <w:r w:rsidRPr="00BD1E1D">
              <w:rPr>
                <w:rFonts w:ascii="Arial" w:hAnsi="Arial" w:cs="Arial"/>
                <w:color w:val="000000" w:themeColor="text1"/>
                <w:sz w:val="24"/>
                <w:szCs w:val="24"/>
              </w:rPr>
              <w:noBreakHyphen/>
              <w:t>threatening condition which requires immediate treatment.</w:t>
            </w:r>
          </w:p>
          <w:p w14:paraId="71F4DFF3" w14:textId="77777777" w:rsidR="00BD1E1D" w:rsidRPr="00BD1E1D" w:rsidRDefault="00BD1E1D" w:rsidP="00BD1E1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D1E1D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It is severely elevated blood pressure (BP) with rapidly progressive end-organ damage, e.g. retinopathy, including </w:t>
            </w:r>
            <w:proofErr w:type="spellStart"/>
            <w:r w:rsidRPr="00BD1E1D">
              <w:rPr>
                <w:rFonts w:ascii="Arial" w:hAnsi="Arial" w:cs="Arial"/>
                <w:color w:val="000000" w:themeColor="text1"/>
                <w:sz w:val="24"/>
                <w:szCs w:val="24"/>
              </w:rPr>
              <w:t>papilloedema</w:t>
            </w:r>
            <w:proofErr w:type="spellEnd"/>
            <w:r w:rsidRPr="00BD1E1D">
              <w:rPr>
                <w:rFonts w:ascii="Arial" w:hAnsi="Arial" w:cs="Arial"/>
                <w:color w:val="000000" w:themeColor="text1"/>
                <w:sz w:val="24"/>
                <w:szCs w:val="24"/>
              </w:rPr>
              <w:t>, acute left ventricular dysfunction, renal failure, and encephalopathy. Hypertensive encephalopathy:</w:t>
            </w:r>
          </w:p>
          <w:p w14:paraId="466DD01A" w14:textId="77777777" w:rsidR="00BD1E1D" w:rsidRPr="00E76016" w:rsidRDefault="00BD1E1D" w:rsidP="00E76016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In adults, this is usually associated with systolic blood pressure higher than 200 mmHg and diastolic higher than 130 mmHg.</w:t>
            </w:r>
          </w:p>
          <w:p w14:paraId="18D0E62B" w14:textId="77777777" w:rsidR="00BD1E1D" w:rsidRPr="00E76016" w:rsidRDefault="00BD1E1D" w:rsidP="00E76016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It can occur at lower levels if there has been a rapid rise in pressure.</w:t>
            </w:r>
          </w:p>
          <w:p w14:paraId="4B5B7D6C" w14:textId="1C5F8DD5" w:rsidR="00BD1E1D" w:rsidRPr="00E76016" w:rsidRDefault="00BD1E1D" w:rsidP="00E76016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Symptoms include confusion, restlessness, convulsions, hypoventilation, and </w:t>
            </w:r>
            <w:proofErr w:type="spellStart"/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papilloedema</w:t>
            </w:r>
            <w:proofErr w:type="spellEnd"/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.</w:t>
            </w:r>
          </w:p>
          <w:p w14:paraId="1B18B7F1" w14:textId="77777777" w:rsidR="00BD1E1D" w:rsidRPr="00E76016" w:rsidRDefault="00BD1E1D" w:rsidP="00BD1E1D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0FE76F61" w14:textId="77777777" w:rsidR="00BD1E1D" w:rsidRPr="00BD1E1D" w:rsidRDefault="00BD1E1D" w:rsidP="00BD1E1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D1E1D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Symptoms include blurred vision, headaches, fits, acute confusion or delirium without alternative cause, weakness, numbness, nausea and vomiting, chest pain, shortness of breath.</w:t>
            </w:r>
          </w:p>
          <w:p w14:paraId="2B3BC555" w14:textId="77777777" w:rsidR="00BD1E1D" w:rsidRPr="00E76016" w:rsidRDefault="00BD1E1D" w:rsidP="00E76016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If clinical deterioration or evidence of organ failure requiring support, consider requesting intensive care assessment.</w:t>
            </w:r>
          </w:p>
          <w:p w14:paraId="26403097" w14:textId="77777777" w:rsidR="00BD1E1D" w:rsidRPr="00E76016" w:rsidRDefault="00BD1E1D" w:rsidP="00E76016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Aim to reduce BP gradually to less than 180/100 mmHg over 6 hours.</w:t>
            </w:r>
          </w:p>
          <w:p w14:paraId="69BF06AB" w14:textId="32FCC5E2" w:rsidR="00BD1E1D" w:rsidRPr="00E76016" w:rsidRDefault="00BD1E1D" w:rsidP="00E76016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Do not reduce blood pressure more rapidly as it can lead to significant complications.</w:t>
            </w:r>
          </w:p>
          <w:p w14:paraId="4842600A" w14:textId="77777777" w:rsidR="00BD1E1D" w:rsidRPr="00E76016" w:rsidRDefault="00BD1E1D" w:rsidP="00BD1E1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3BEF1BF7" w14:textId="6BE21BA3" w:rsidR="00BD1E1D" w:rsidRPr="00BD1E1D" w:rsidRDefault="00BD1E1D" w:rsidP="00BD1E1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D1E1D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Start</w:t>
            </w:r>
            <w:r w:rsidRPr="00BD1E1D">
              <w:rPr>
                <w:rFonts w:ascii="Arial" w:hAnsi="Arial" w:cs="Arial"/>
                <w:color w:val="000000" w:themeColor="text1"/>
                <w:sz w:val="24"/>
                <w:szCs w:val="24"/>
              </w:rPr>
              <w:t> </w:t>
            </w:r>
            <w:r w:rsidRPr="00BD1E1D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Treatment</w:t>
            </w:r>
          </w:p>
          <w:p w14:paraId="5F10968A" w14:textId="36122CB5" w:rsidR="00BD1E1D" w:rsidRPr="00E76016" w:rsidRDefault="00BD1E1D" w:rsidP="00E76016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First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noBreakHyphen/>
              <w:t>line – intravenous </w:t>
            </w:r>
            <w:r w:rsidRPr="00141484">
              <w:rPr>
                <w:rFonts w:ascii="Arial" w:hAnsi="Arial" w:cs="Arial"/>
                <w:color w:val="000000" w:themeColor="text1"/>
                <w:sz w:val="24"/>
                <w:szCs w:val="24"/>
              </w:rPr>
              <w:t>labetalol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 0.5 mg/min (1 mg/mL):</w:t>
            </w:r>
          </w:p>
          <w:p w14:paraId="547BE694" w14:textId="77777777" w:rsidR="00BD1E1D" w:rsidRPr="00E76016" w:rsidRDefault="00BD1E1D" w:rsidP="00E76016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Titrate up to maximum 2 mg/min until blood pressure (BP) goal is achieved.</w:t>
            </w:r>
          </w:p>
          <w:p w14:paraId="003C2C4B" w14:textId="77777777" w:rsidR="00BD1E1D" w:rsidRPr="00E76016" w:rsidRDefault="00BD1E1D" w:rsidP="00E76016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Maintain infusion at 5 to 20 mg/hour.</w:t>
            </w:r>
          </w:p>
          <w:p w14:paraId="03048ED8" w14:textId="7483D2D5" w:rsidR="00BD1E1D" w:rsidRPr="00E76016" w:rsidRDefault="00BD1E1D" w:rsidP="00E76016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Avoid if acute pulmonary oedema, asthma, heart block, bradycardia, acute coronary syndrome, or in drug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noBreakHyphen/>
              <w:t>induced malignant hypertension.</w:t>
            </w:r>
          </w:p>
          <w:p w14:paraId="71BC354A" w14:textId="77777777" w:rsidR="00BD1E1D" w:rsidRPr="00E76016" w:rsidRDefault="00BD1E1D" w:rsidP="00BD1E1D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60E89968" w14:textId="1C452292" w:rsidR="00BD1E1D" w:rsidRPr="00E76016" w:rsidRDefault="00BD1E1D" w:rsidP="00E76016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Second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noBreakHyphen/>
              <w:t>line – </w:t>
            </w:r>
            <w:r w:rsidRPr="00141484">
              <w:rPr>
                <w:rFonts w:ascii="Arial" w:hAnsi="Arial" w:cs="Arial"/>
                <w:color w:val="000000" w:themeColor="text1"/>
                <w:sz w:val="24"/>
                <w:szCs w:val="24"/>
              </w:rPr>
              <w:t>glyceryl trinitrate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 5 microgram/minute:</w:t>
            </w:r>
          </w:p>
          <w:p w14:paraId="6AB64DDE" w14:textId="77777777" w:rsidR="00BD1E1D" w:rsidRPr="00E76016" w:rsidRDefault="00BD1E1D" w:rsidP="00E76016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Titrate up every 5 minutes to maximum of 200 microgram/minute according to response.</w:t>
            </w:r>
          </w:p>
          <w:p w14:paraId="26AFEC19" w14:textId="09D27A9B" w:rsidR="00BD1E1D" w:rsidRPr="00E76016" w:rsidRDefault="00BD1E1D" w:rsidP="00E76016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Note:</w:t>
            </w:r>
          </w:p>
          <w:p w14:paraId="3670C434" w14:textId="77777777" w:rsidR="00BD1E1D" w:rsidRPr="00E76016" w:rsidRDefault="00BD1E1D" w:rsidP="00E76016">
            <w:pPr>
              <w:pStyle w:val="ListParagraph"/>
              <w:numPr>
                <w:ilvl w:val="1"/>
                <w:numId w:val="3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Preferred first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noBreakHyphen/>
              <w:t>line for acute pulmonary oedema and acute coronary syndrome</w:t>
            </w:r>
          </w:p>
          <w:p w14:paraId="6BCBCD9A" w14:textId="77777777" w:rsidR="00BD1E1D" w:rsidRPr="00E76016" w:rsidRDefault="00BD1E1D" w:rsidP="00E76016">
            <w:pPr>
              <w:pStyle w:val="ListParagraph"/>
              <w:numPr>
                <w:ilvl w:val="1"/>
                <w:numId w:val="3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Onset of action less than 5 minutes</w:t>
            </w:r>
          </w:p>
          <w:p w14:paraId="1F96A272" w14:textId="17A68F15" w:rsidR="00BD1E1D" w:rsidRPr="00E76016" w:rsidRDefault="00BD1E1D" w:rsidP="00E76016">
            <w:pPr>
              <w:pStyle w:val="ListParagraph"/>
              <w:numPr>
                <w:ilvl w:val="1"/>
                <w:numId w:val="3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May cause headache or reflex tachycardia</w:t>
            </w:r>
          </w:p>
          <w:p w14:paraId="57039BF1" w14:textId="77777777" w:rsidR="00BD1E1D" w:rsidRPr="00E76016" w:rsidRDefault="00BD1E1D" w:rsidP="00BD1E1D">
            <w:pPr>
              <w:pStyle w:val="ListParagraph"/>
              <w:ind w:left="180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70E2B731" w14:textId="77777777" w:rsidR="00BD1E1D" w:rsidRPr="00E76016" w:rsidRDefault="00BD1E1D" w:rsidP="00E76016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Third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noBreakHyphen/>
              <w:t>line:</w:t>
            </w:r>
          </w:p>
          <w:p w14:paraId="105FEA29" w14:textId="5D75C5F3" w:rsidR="00BD1E1D" w:rsidRPr="00E76016" w:rsidRDefault="00BD1E1D" w:rsidP="00E76016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Intravenous </w:t>
            </w:r>
            <w:r w:rsidRPr="00141484">
              <w:rPr>
                <w:rFonts w:ascii="Arial" w:hAnsi="Arial" w:cs="Arial"/>
                <w:color w:val="000000" w:themeColor="text1"/>
                <w:sz w:val="24"/>
                <w:szCs w:val="24"/>
              </w:rPr>
              <w:t>sodium nitroprusside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 0.5 micrograms/kg/minute adjusted in steps of 0.5 micrograms/kg/minute every 5 minutes up to maximum dose of 8 micrograms/kg/minute.</w:t>
            </w:r>
          </w:p>
          <w:p w14:paraId="02AEDE57" w14:textId="3A920F40" w:rsidR="00BD1E1D" w:rsidRPr="00E76016" w:rsidRDefault="00BD1E1D" w:rsidP="00E76016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Contraindications – raised intracranial pressure (ICP), renal or hepatic disease (risk of cyanide toxicity)</w:t>
            </w:r>
          </w:p>
          <w:p w14:paraId="00F41F15" w14:textId="77777777" w:rsidR="00BD1E1D" w:rsidRPr="00E76016" w:rsidRDefault="00BD1E1D" w:rsidP="00BD1E1D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099450E1" w14:textId="77777777" w:rsidR="00BD1E1D" w:rsidRPr="00BD1E1D" w:rsidRDefault="00BD1E1D" w:rsidP="00BD1E1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D1E1D">
              <w:rPr>
                <w:rFonts w:ascii="Arial" w:hAnsi="Arial" w:cs="Arial"/>
                <w:color w:val="000000" w:themeColor="text1"/>
                <w:sz w:val="24"/>
                <w:szCs w:val="24"/>
              </w:rPr>
              <w:t>Special considerations:</w:t>
            </w:r>
          </w:p>
          <w:p w14:paraId="19EF6DBB" w14:textId="77777777" w:rsidR="00BD1E1D" w:rsidRPr="00E76016" w:rsidRDefault="00BD1E1D" w:rsidP="00E76016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Acute aortic dissection:</w:t>
            </w:r>
          </w:p>
          <w:p w14:paraId="796F3990" w14:textId="77777777" w:rsidR="00BD1E1D" w:rsidRPr="00E76016" w:rsidRDefault="00BD1E1D" w:rsidP="00E76016">
            <w:pPr>
              <w:pStyle w:val="ListParagraph"/>
              <w:numPr>
                <w:ilvl w:val="0"/>
                <w:numId w:val="3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Manage with intravenous labetalol rather than intravenous glyceryl trinitrate or sodium nitroprusside.</w:t>
            </w:r>
          </w:p>
          <w:p w14:paraId="7BCC8E0F" w14:textId="05BEB0B0" w:rsidR="00BD1E1D" w:rsidRPr="00E76016" w:rsidRDefault="00BD1E1D" w:rsidP="00E76016">
            <w:pPr>
              <w:pStyle w:val="ListParagraph"/>
              <w:numPr>
                <w:ilvl w:val="0"/>
                <w:numId w:val="3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If there is a contraindication to B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noBreakHyphen/>
              <w:t>blocker, seek </w:t>
            </w:r>
            <w:r w:rsidRPr="00141484">
              <w:rPr>
                <w:rFonts w:ascii="Arial" w:hAnsi="Arial" w:cs="Arial"/>
                <w:color w:val="000000" w:themeColor="text1"/>
                <w:sz w:val="24"/>
                <w:szCs w:val="24"/>
              </w:rPr>
              <w:t>cardiology advice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.</w:t>
            </w:r>
          </w:p>
          <w:p w14:paraId="7172C25B" w14:textId="77777777" w:rsidR="00BD1E1D" w:rsidRPr="00E76016" w:rsidRDefault="00BD1E1D" w:rsidP="00E76016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Acute coronary syndrome or aortic dissection – ensure adequate pain relief as it is likely to improve BP control.</w:t>
            </w:r>
          </w:p>
          <w:p w14:paraId="74052985" w14:textId="77777777" w:rsidR="001853E8" w:rsidRPr="00E76016" w:rsidRDefault="001853E8" w:rsidP="001853E8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5A970AAD" w14:textId="735113E3" w:rsidR="00BD1E1D" w:rsidRPr="00E76016" w:rsidRDefault="00BD1E1D" w:rsidP="00E76016">
            <w:pPr>
              <w:numPr>
                <w:ilvl w:val="0"/>
                <w:numId w:val="25"/>
              </w:numPr>
              <w:tabs>
                <w:tab w:val="num" w:pos="720"/>
              </w:tabs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BD1E1D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If suspected phaeochromocytoma, request acute endocrinology assessment and start phenoxybenzamine 10 mg twice a day before initiation of intravenous </w:t>
            </w:r>
            <w:proofErr w:type="spellStart"/>
            <w:r w:rsidRPr="00BD1E1D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labetolol</w:t>
            </w:r>
            <w:proofErr w:type="spellEnd"/>
            <w:r w:rsidRPr="00BD1E1D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.</w:t>
            </w:r>
          </w:p>
          <w:p w14:paraId="583621A1" w14:textId="77777777" w:rsidR="001853E8" w:rsidRPr="00BD1E1D" w:rsidRDefault="001853E8" w:rsidP="001853E8">
            <w:pPr>
              <w:ind w:left="360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6F818528" w14:textId="635837DC" w:rsidR="00BD1E1D" w:rsidRPr="00E76016" w:rsidRDefault="00BD1E1D" w:rsidP="00E76016">
            <w:pPr>
              <w:numPr>
                <w:ilvl w:val="0"/>
                <w:numId w:val="25"/>
              </w:numPr>
              <w:tabs>
                <w:tab w:val="num" w:pos="720"/>
              </w:tabs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BD1E1D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If pregnant, request acute obstetric assessment.</w:t>
            </w:r>
          </w:p>
          <w:p w14:paraId="5049D79B" w14:textId="77777777" w:rsidR="001853E8" w:rsidRPr="00BD1E1D" w:rsidRDefault="001853E8" w:rsidP="001853E8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56DE4877" w14:textId="51F33F48" w:rsidR="00BD1E1D" w:rsidRPr="00E76016" w:rsidRDefault="00BD1E1D" w:rsidP="00E76016">
            <w:pPr>
              <w:numPr>
                <w:ilvl w:val="0"/>
                <w:numId w:val="25"/>
              </w:numPr>
              <w:tabs>
                <w:tab w:val="num" w:pos="720"/>
              </w:tabs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D1E1D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For inpatient management of severe hypertension, seek general medicine advice or nephrology advice</w:t>
            </w:r>
            <w:r w:rsidRPr="00BD1E1D">
              <w:rPr>
                <w:rFonts w:ascii="Arial" w:hAnsi="Arial" w:cs="Arial"/>
                <w:color w:val="000000" w:themeColor="text1"/>
                <w:sz w:val="24"/>
                <w:szCs w:val="24"/>
              </w:rPr>
              <w:t>.</w:t>
            </w:r>
          </w:p>
          <w:p w14:paraId="10D089A1" w14:textId="77777777" w:rsidR="001853E8" w:rsidRPr="00BD1E1D" w:rsidRDefault="001853E8" w:rsidP="001853E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288EDDAA" w14:textId="16A14ECC" w:rsidR="00BD1E1D" w:rsidRPr="00E76016" w:rsidRDefault="00BD1E1D" w:rsidP="00E76016">
            <w:pPr>
              <w:numPr>
                <w:ilvl w:val="0"/>
                <w:numId w:val="25"/>
              </w:numPr>
              <w:tabs>
                <w:tab w:val="num" w:pos="720"/>
              </w:tabs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BD1E1D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If in Emergency Department (ED) or Emergency Assessment Unit (EAU) and no features of accelerated or malignant hypertension in patients with BP more than 180/120 mmHg, request acute general medicine assessment via Same Day Emergency Care (SDEC).</w:t>
            </w:r>
          </w:p>
          <w:p w14:paraId="5A07B21F" w14:textId="77777777" w:rsidR="001853E8" w:rsidRPr="00E76016" w:rsidRDefault="001853E8" w:rsidP="001853E8">
            <w:pPr>
              <w:pStyle w:val="ListParagraph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09BE0663" w14:textId="77777777" w:rsidR="001853E8" w:rsidRPr="00BD1E1D" w:rsidRDefault="001853E8" w:rsidP="001853E8">
            <w:pPr>
              <w:ind w:left="360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0BDA93D5" w14:textId="77777777" w:rsidR="00BD1E1D" w:rsidRPr="00BD1E1D" w:rsidRDefault="00BD1E1D" w:rsidP="00E76016">
            <w:pPr>
              <w:numPr>
                <w:ilvl w:val="0"/>
                <w:numId w:val="25"/>
              </w:numPr>
              <w:tabs>
                <w:tab w:val="num" w:pos="720"/>
              </w:tabs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BD1E1D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If already on hypertensive therapy:</w:t>
            </w:r>
          </w:p>
          <w:p w14:paraId="72B6BA5E" w14:textId="77777777" w:rsidR="001853E8" w:rsidRPr="00E76016" w:rsidRDefault="00BD1E1D" w:rsidP="00E76016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Ensure compliance and increase current treatment dose to maximum tolerated.</w:t>
            </w:r>
          </w:p>
          <w:p w14:paraId="770F10CB" w14:textId="1B0A3C44" w:rsidR="00BD1E1D" w:rsidRPr="00E76016" w:rsidRDefault="00BD1E1D" w:rsidP="00E76016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If already on maximum dose, add second or third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noBreakHyphen/>
              <w:t>line treatment according to </w:t>
            </w:r>
            <w:hyperlink r:id="rId8" w:anchor="choosing-antihypertensive-drug-treatment-for-people-with-or-without-type-2-diabetes" w:tgtFrame="_blank" w:history="1">
              <w:r w:rsidRPr="00E76016">
                <w:rPr>
                  <w:rStyle w:val="Hyperlink"/>
                  <w:rFonts w:ascii="Arial" w:hAnsi="Arial" w:cs="Arial"/>
                  <w:sz w:val="24"/>
                  <w:szCs w:val="24"/>
                </w:rPr>
                <w:t>NICE guidelines</w:t>
              </w:r>
            </w:hyperlink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.</w:t>
            </w:r>
          </w:p>
          <w:p w14:paraId="3519A35C" w14:textId="77777777" w:rsidR="001853E8" w:rsidRPr="00BD1E1D" w:rsidRDefault="001853E8" w:rsidP="001853E8">
            <w:pPr>
              <w:ind w:left="108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18042ADE" w14:textId="77777777" w:rsidR="00BD1E1D" w:rsidRPr="00BD1E1D" w:rsidRDefault="00BD1E1D" w:rsidP="00E76016">
            <w:pPr>
              <w:numPr>
                <w:ilvl w:val="0"/>
                <w:numId w:val="25"/>
              </w:numPr>
              <w:tabs>
                <w:tab w:val="num" w:pos="720"/>
              </w:tabs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BD1E1D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If new hypertension, or no medical therapy:</w:t>
            </w:r>
          </w:p>
          <w:p w14:paraId="6965B00C" w14:textId="77777777" w:rsidR="001853E8" w:rsidRPr="00E76016" w:rsidRDefault="00BD1E1D" w:rsidP="00E76016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Start antihypertensive treatment after arranging bloods.</w:t>
            </w:r>
          </w:p>
          <w:p w14:paraId="14039678" w14:textId="2A5DBE99" w:rsidR="00BD1E1D" w:rsidRPr="00E76016" w:rsidRDefault="00BD1E1D" w:rsidP="00E76016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If no contraindication, prescribe nifedipine modified release 10 mg twice a day.</w:t>
            </w:r>
          </w:p>
          <w:p w14:paraId="35111846" w14:textId="77777777" w:rsidR="001853E8" w:rsidRPr="00BD1E1D" w:rsidRDefault="001853E8" w:rsidP="001853E8">
            <w:pPr>
              <w:ind w:left="108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4BDA44E6" w14:textId="7DD80503" w:rsidR="00BD1E1D" w:rsidRPr="00BD1E1D" w:rsidRDefault="00BD1E1D" w:rsidP="00E76016">
            <w:pPr>
              <w:numPr>
                <w:ilvl w:val="0"/>
                <w:numId w:val="25"/>
              </w:numPr>
              <w:tabs>
                <w:tab w:val="num" w:pos="720"/>
              </w:tabs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BD1E1D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Be aware:</w:t>
            </w:r>
            <w:r w:rsidR="001853E8"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</w:p>
          <w:p w14:paraId="0F91FD74" w14:textId="77777777" w:rsidR="00BD1E1D" w:rsidRPr="00BD1E1D" w:rsidRDefault="00BD1E1D" w:rsidP="00BD1E1D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BD1E1D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Combinations to avoid</w:t>
            </w:r>
          </w:p>
          <w:p w14:paraId="6865535D" w14:textId="77777777" w:rsidR="001853E8" w:rsidRPr="00E76016" w:rsidRDefault="00BD1E1D" w:rsidP="00E76016">
            <w:pPr>
              <w:pStyle w:val="ListParagraph"/>
              <w:numPr>
                <w:ilvl w:val="0"/>
                <w:numId w:val="3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Avoid the combination of beta blocker and verapamil due to the risk of hypotension and asystole.</w:t>
            </w:r>
          </w:p>
          <w:p w14:paraId="22B53298" w14:textId="77777777" w:rsidR="001853E8" w:rsidRPr="00E76016" w:rsidRDefault="00BD1E1D" w:rsidP="00E76016">
            <w:pPr>
              <w:pStyle w:val="ListParagraph"/>
              <w:numPr>
                <w:ilvl w:val="0"/>
                <w:numId w:val="3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Avoid sublingual and immediate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noBreakHyphen/>
              <w:t>release preparations due to risk of sudden symptomatic hypotension.</w:t>
            </w:r>
          </w:p>
          <w:p w14:paraId="673A7189" w14:textId="77777777" w:rsidR="001853E8" w:rsidRPr="00E76016" w:rsidRDefault="00BD1E1D" w:rsidP="00E76016">
            <w:pPr>
              <w:pStyle w:val="ListParagraph"/>
              <w:numPr>
                <w:ilvl w:val="0"/>
                <w:numId w:val="3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Be cautious using the combination of beta blocker and diltiazem – watch for atrioventricular (AV) block and bradycardia.</w:t>
            </w:r>
          </w:p>
          <w:p w14:paraId="2F400BEA" w14:textId="0D4D3D6F" w:rsidR="00BD1E1D" w:rsidRPr="00E76016" w:rsidRDefault="00BD1E1D" w:rsidP="00E76016">
            <w:pPr>
              <w:pStyle w:val="ListParagraph"/>
              <w:numPr>
                <w:ilvl w:val="0"/>
                <w:numId w:val="3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Avoid:</w:t>
            </w:r>
          </w:p>
          <w:p w14:paraId="134F63FE" w14:textId="77777777" w:rsidR="001853E8" w:rsidRPr="00E76016" w:rsidRDefault="00BD1E1D" w:rsidP="00E76016">
            <w:pPr>
              <w:pStyle w:val="ListParagraph"/>
              <w:numPr>
                <w:ilvl w:val="0"/>
                <w:numId w:val="36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angiotensin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noBreakHyphen/>
              <w:t>converting enzyme (ACE) inhibitor plus angiotensin-II receptor blocker (ARB) – increased risk of hypotensive symptoms, syncope, and renal dysfunction.</w:t>
            </w:r>
          </w:p>
          <w:p w14:paraId="2BA55EF1" w14:textId="63A02F9C" w:rsidR="00BD1E1D" w:rsidRPr="00E76016" w:rsidRDefault="00BD1E1D" w:rsidP="00E76016">
            <w:pPr>
              <w:pStyle w:val="ListParagraph"/>
              <w:numPr>
                <w:ilvl w:val="0"/>
                <w:numId w:val="36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NSAIDs with ACE inhibitors, ARB, and diuretics.</w:t>
            </w:r>
          </w:p>
          <w:p w14:paraId="478AE1B4" w14:textId="77777777" w:rsidR="001853E8" w:rsidRPr="00E76016" w:rsidRDefault="00BD1E1D" w:rsidP="00E76016">
            <w:pPr>
              <w:pStyle w:val="ListParagraph"/>
              <w:numPr>
                <w:ilvl w:val="0"/>
                <w:numId w:val="3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most patients will need a combination of a least 2 drugs</w:t>
            </w:r>
          </w:p>
          <w:p w14:paraId="6D76C8E2" w14:textId="77777777" w:rsidR="001853E8" w:rsidRPr="00E76016" w:rsidRDefault="00BD1E1D" w:rsidP="00E76016">
            <w:pPr>
              <w:pStyle w:val="ListParagraph"/>
              <w:numPr>
                <w:ilvl w:val="0"/>
                <w:numId w:val="3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compliance is often poor and difficult to manage</w:t>
            </w:r>
          </w:p>
          <w:p w14:paraId="61C804C1" w14:textId="1AC75E3B" w:rsidR="00BD1E1D" w:rsidRPr="00E76016" w:rsidRDefault="00BD1E1D" w:rsidP="00E76016">
            <w:pPr>
              <w:pStyle w:val="ListParagraph"/>
              <w:numPr>
                <w:ilvl w:val="0"/>
                <w:numId w:val="3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monitoring of electrolytes, urea, and creatinine after 1 week and repeated after 1 month is required for patients taking ACE inhibitors or ARBs.</w:t>
            </w:r>
          </w:p>
          <w:p w14:paraId="4B7CD5FA" w14:textId="77777777" w:rsidR="001853E8" w:rsidRPr="00E76016" w:rsidRDefault="001853E8" w:rsidP="001853E8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516B4989" w14:textId="77777777" w:rsidR="00BD1E1D" w:rsidRPr="00BD1E1D" w:rsidRDefault="00BD1E1D" w:rsidP="00E76016">
            <w:pPr>
              <w:numPr>
                <w:ilvl w:val="0"/>
                <w:numId w:val="25"/>
              </w:numPr>
              <w:tabs>
                <w:tab w:val="num" w:pos="720"/>
              </w:tabs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BD1E1D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 xml:space="preserve">Reserve beta blockers for when there is inadequate BP control with the other 3 main classes, or if specific indications </w:t>
            </w:r>
            <w:proofErr w:type="spellStart"/>
            <w:r w:rsidRPr="00BD1E1D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e.g</w:t>
            </w:r>
            <w:proofErr w:type="spellEnd"/>
            <w:r w:rsidRPr="00BD1E1D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2F5496A8" w14:textId="77777777" w:rsidR="001853E8" w:rsidRPr="00E76016" w:rsidRDefault="00BD1E1D" w:rsidP="00E76016">
            <w:pPr>
              <w:pStyle w:val="ListParagraph"/>
              <w:numPr>
                <w:ilvl w:val="0"/>
                <w:numId w:val="38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women of childbearing potential.</w:t>
            </w:r>
          </w:p>
          <w:p w14:paraId="07103AB7" w14:textId="66358C4F" w:rsidR="00BD1E1D" w:rsidRPr="00E76016" w:rsidRDefault="00BD1E1D" w:rsidP="00E76016">
            <w:pPr>
              <w:pStyle w:val="ListParagraph"/>
              <w:numPr>
                <w:ilvl w:val="0"/>
                <w:numId w:val="38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patients with:</w:t>
            </w:r>
          </w:p>
          <w:p w14:paraId="14A9278B" w14:textId="77777777" w:rsidR="00BD1E1D" w:rsidRPr="00E76016" w:rsidRDefault="00BD1E1D" w:rsidP="00E76016">
            <w:pPr>
              <w:pStyle w:val="ListParagraph"/>
              <w:numPr>
                <w:ilvl w:val="0"/>
                <w:numId w:val="39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evidence of increased sympathetic drive.</w:t>
            </w:r>
          </w:p>
          <w:p w14:paraId="385EC7A7" w14:textId="77777777" w:rsidR="00BD1E1D" w:rsidRPr="00E76016" w:rsidRDefault="00BD1E1D" w:rsidP="00E76016">
            <w:pPr>
              <w:pStyle w:val="ListParagraph"/>
              <w:numPr>
                <w:ilvl w:val="0"/>
                <w:numId w:val="39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intolerance of ACE inhibitors and ARBs.</w:t>
            </w:r>
          </w:p>
          <w:p w14:paraId="271E2870" w14:textId="77777777" w:rsidR="00BD1E1D" w:rsidRPr="00E76016" w:rsidRDefault="00BD1E1D" w:rsidP="00E76016">
            <w:pPr>
              <w:pStyle w:val="ListParagraph"/>
              <w:numPr>
                <w:ilvl w:val="0"/>
                <w:numId w:val="39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heart disease.</w:t>
            </w:r>
          </w:p>
          <w:p w14:paraId="1E0A012C" w14:textId="77777777" w:rsidR="001853E8" w:rsidRPr="00E76016" w:rsidRDefault="001853E8" w:rsidP="001853E8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295ABA6E" w14:textId="0FF0AAC2" w:rsidR="00BD1E1D" w:rsidRPr="00BD1E1D" w:rsidRDefault="00BD1E1D" w:rsidP="00E76016">
            <w:pPr>
              <w:numPr>
                <w:ilvl w:val="0"/>
                <w:numId w:val="25"/>
              </w:numPr>
              <w:tabs>
                <w:tab w:val="num" w:pos="720"/>
              </w:tabs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BD1E1D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Consider </w:t>
            </w:r>
            <w:r w:rsidR="001853E8" w:rsidRPr="00E7601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e</w:t>
            </w:r>
            <w:r w:rsidRPr="00BD1E1D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ffective combinations</w:t>
            </w:r>
          </w:p>
          <w:p w14:paraId="18C4B2FF" w14:textId="77777777" w:rsidR="001853E8" w:rsidRPr="00E76016" w:rsidRDefault="00BD1E1D" w:rsidP="00E76016">
            <w:pPr>
              <w:pStyle w:val="ListParagraph"/>
              <w:numPr>
                <w:ilvl w:val="0"/>
                <w:numId w:val="40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Angiotensin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noBreakHyphen/>
              <w:t>converting enzyme (ACE) inhibitor or angiotensin-II receptor blocker (ARB) and calcium channel blocker – especially in the presence of diabetes or lipid abnormalities</w:t>
            </w:r>
          </w:p>
          <w:p w14:paraId="3BC988F1" w14:textId="77777777" w:rsidR="001853E8" w:rsidRPr="00E76016" w:rsidRDefault="00BD1E1D" w:rsidP="00E76016">
            <w:pPr>
              <w:pStyle w:val="ListParagraph"/>
              <w:numPr>
                <w:ilvl w:val="0"/>
                <w:numId w:val="40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ACE inhibitor or ARB and thiazide diuretic – especially in the presence of heart failure, or post-stroke</w:t>
            </w:r>
          </w:p>
          <w:p w14:paraId="32691226" w14:textId="77777777" w:rsidR="001853E8" w:rsidRPr="00E76016" w:rsidRDefault="00BD1E1D" w:rsidP="00E76016">
            <w:pPr>
              <w:pStyle w:val="ListParagraph"/>
              <w:numPr>
                <w:ilvl w:val="0"/>
                <w:numId w:val="40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ACE inhibitor or ARB and beta blocker – recommended after myocardial infarction (MI) or in the presence of heart failure</w:t>
            </w:r>
          </w:p>
          <w:p w14:paraId="7D56219B" w14:textId="39CE1785" w:rsidR="00BD1E1D" w:rsidRPr="00E76016" w:rsidRDefault="00BD1E1D" w:rsidP="00E76016">
            <w:pPr>
              <w:pStyle w:val="ListParagraph"/>
              <w:numPr>
                <w:ilvl w:val="0"/>
                <w:numId w:val="40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Beta blocker and dihydropyridine calcium channel blocker – especially in the presence of heart disease</w:t>
            </w:r>
          </w:p>
          <w:p w14:paraId="43BDCA1A" w14:textId="77777777" w:rsidR="001853E8" w:rsidRPr="00E76016" w:rsidRDefault="001853E8" w:rsidP="001853E8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6C542B38" w14:textId="19058D47" w:rsidR="00BD1E1D" w:rsidRPr="00E76016" w:rsidRDefault="00BD1E1D" w:rsidP="00E76016">
            <w:pPr>
              <w:numPr>
                <w:ilvl w:val="0"/>
                <w:numId w:val="25"/>
              </w:numPr>
              <w:tabs>
                <w:tab w:val="num" w:pos="720"/>
              </w:tabs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BD1E1D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Consider starting an antihypertensive medication in hospital:</w:t>
            </w:r>
          </w:p>
          <w:p w14:paraId="5B85F203" w14:textId="77777777" w:rsidR="001853E8" w:rsidRPr="00BD1E1D" w:rsidRDefault="001853E8" w:rsidP="001853E8">
            <w:pPr>
              <w:ind w:left="360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740B038B" w14:textId="77777777" w:rsidR="00BD1E1D" w:rsidRPr="00BD1E1D" w:rsidRDefault="00BD1E1D" w:rsidP="00BD1E1D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BD1E1D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Oral antihypertensive medication</w:t>
            </w:r>
          </w:p>
          <w:p w14:paraId="6593E39B" w14:textId="77777777" w:rsidR="00BD1E1D" w:rsidRPr="00BD1E1D" w:rsidRDefault="00BD1E1D" w:rsidP="00BD1E1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D1E1D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Consider in a stepwise fashion, </w:t>
            </w:r>
            <w:proofErr w:type="gramStart"/>
            <w:r w:rsidRPr="00BD1E1D">
              <w:rPr>
                <w:rFonts w:ascii="Arial" w:hAnsi="Arial" w:cs="Arial"/>
                <w:color w:val="000000" w:themeColor="text1"/>
                <w:sz w:val="24"/>
                <w:szCs w:val="24"/>
              </w:rPr>
              <w:t>taking into account</w:t>
            </w:r>
            <w:proofErr w:type="gramEnd"/>
            <w:r w:rsidRPr="00BD1E1D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potential adverse effects and contraindications to each medication.</w:t>
            </w:r>
          </w:p>
          <w:p w14:paraId="758F91BD" w14:textId="77777777" w:rsidR="00BD1E1D" w:rsidRPr="00BD1E1D" w:rsidRDefault="00BD1E1D" w:rsidP="00BD1E1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D1E1D">
              <w:rPr>
                <w:rFonts w:ascii="Arial" w:hAnsi="Arial" w:cs="Arial"/>
                <w:color w:val="000000" w:themeColor="text1"/>
                <w:sz w:val="24"/>
                <w:szCs w:val="24"/>
              </w:rPr>
              <w:t>Medications may be used preferentially if they have additional benefits, e.g. beta blocker used much earlier if coexisting ischaemic heart disease (IHD), thiazide used earlier if evidence of fluid overload:</w:t>
            </w:r>
          </w:p>
          <w:p w14:paraId="1FD6F719" w14:textId="77777777" w:rsidR="00BD1E1D" w:rsidRPr="00E76016" w:rsidRDefault="00BD1E1D" w:rsidP="00E76016">
            <w:pPr>
              <w:pStyle w:val="ListParagraph"/>
              <w:numPr>
                <w:ilvl w:val="0"/>
                <w:numId w:val="4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Step 1:</w:t>
            </w:r>
          </w:p>
          <w:p w14:paraId="374119C1" w14:textId="549873AA" w:rsidR="001853E8" w:rsidRPr="00E76016" w:rsidRDefault="00BD1E1D" w:rsidP="00E76016">
            <w:pPr>
              <w:pStyle w:val="ListParagraph"/>
              <w:numPr>
                <w:ilvl w:val="0"/>
                <w:numId w:val="4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If the patient is younger than 55 years or has diabetes, start </w:t>
            </w:r>
            <w:r w:rsidRPr="007849BE">
              <w:rPr>
                <w:rFonts w:ascii="Arial" w:hAnsi="Arial" w:cs="Arial"/>
                <w:color w:val="000000" w:themeColor="text1"/>
                <w:sz w:val="24"/>
                <w:szCs w:val="24"/>
              </w:rPr>
              <w:t>angiotensin-converting enzyme (ACE) inhibitor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, e.g. </w:t>
            </w:r>
            <w:r w:rsidRPr="007849BE">
              <w:rPr>
                <w:rFonts w:ascii="Arial" w:hAnsi="Arial" w:cs="Arial"/>
                <w:color w:val="000000" w:themeColor="text1"/>
                <w:sz w:val="24"/>
                <w:szCs w:val="24"/>
              </w:rPr>
              <w:t>ramipril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, or an angiotensin II inhibitor (ARB), e.g. </w:t>
            </w:r>
            <w:r w:rsidRPr="00141484">
              <w:rPr>
                <w:rFonts w:ascii="Arial" w:hAnsi="Arial" w:cs="Arial"/>
                <w:color w:val="000000" w:themeColor="text1"/>
                <w:sz w:val="24"/>
                <w:szCs w:val="24"/>
              </w:rPr>
              <w:t>candesartan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 or </w:t>
            </w:r>
            <w:r w:rsidRPr="007849BE">
              <w:rPr>
                <w:rFonts w:ascii="Arial" w:hAnsi="Arial" w:cs="Arial"/>
                <w:color w:val="000000" w:themeColor="text1"/>
                <w:sz w:val="24"/>
                <w:szCs w:val="24"/>
              </w:rPr>
              <w:t>losartan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.</w:t>
            </w:r>
          </w:p>
          <w:p w14:paraId="6143F4ED" w14:textId="0CDE090C" w:rsidR="00BD1E1D" w:rsidRPr="00E76016" w:rsidRDefault="00BD1E1D" w:rsidP="00E76016">
            <w:pPr>
              <w:pStyle w:val="ListParagraph"/>
              <w:numPr>
                <w:ilvl w:val="0"/>
                <w:numId w:val="4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If the patient is aged 55 years or older or Afro-Caribbean, and does not have type 2 diabetes mellitus, first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noBreakHyphen/>
              <w:t>line is calcium channel blocker (e.g. </w:t>
            </w:r>
            <w:r w:rsidRPr="00141484">
              <w:rPr>
                <w:rFonts w:ascii="Arial" w:hAnsi="Arial" w:cs="Arial"/>
                <w:color w:val="000000" w:themeColor="text1"/>
                <w:sz w:val="24"/>
                <w:szCs w:val="24"/>
              </w:rPr>
              <w:t>amlodipine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) or a thiazide-like diuretic, e.g. </w:t>
            </w:r>
            <w:r w:rsidRPr="00141484">
              <w:rPr>
                <w:rFonts w:ascii="Arial" w:hAnsi="Arial" w:cs="Arial"/>
                <w:color w:val="000000" w:themeColor="text1"/>
                <w:sz w:val="24"/>
                <w:szCs w:val="24"/>
              </w:rPr>
              <w:t>indapamide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.</w:t>
            </w:r>
          </w:p>
          <w:p w14:paraId="5C33E701" w14:textId="77777777" w:rsidR="001853E8" w:rsidRPr="00E76016" w:rsidRDefault="001853E8" w:rsidP="001853E8">
            <w:pPr>
              <w:pStyle w:val="ListParagraph"/>
              <w:ind w:left="108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07180EFA" w14:textId="77777777" w:rsidR="00BD1E1D" w:rsidRPr="00E76016" w:rsidRDefault="00BD1E1D" w:rsidP="00E76016">
            <w:pPr>
              <w:pStyle w:val="ListParagraph"/>
              <w:numPr>
                <w:ilvl w:val="0"/>
                <w:numId w:val="4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Step 2 – if BP is not controlled, add:</w:t>
            </w:r>
          </w:p>
          <w:p w14:paraId="11B67F4B" w14:textId="14C6E5C8" w:rsidR="001853E8" w:rsidRPr="00E76016" w:rsidRDefault="00BD1E1D" w:rsidP="00E76016">
            <w:pPr>
              <w:pStyle w:val="ListParagraph"/>
              <w:numPr>
                <w:ilvl w:val="0"/>
                <w:numId w:val="4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a calcium channel blocker or thiazide-like diuretic, e.g. </w:t>
            </w:r>
            <w:r w:rsidRPr="00141484">
              <w:rPr>
                <w:rFonts w:ascii="Arial" w:hAnsi="Arial" w:cs="Arial"/>
                <w:color w:val="000000" w:themeColor="text1"/>
                <w:sz w:val="24"/>
                <w:szCs w:val="24"/>
              </w:rPr>
              <w:t>indapamide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, or</w:t>
            </w:r>
          </w:p>
          <w:p w14:paraId="37083B4A" w14:textId="3F9351D0" w:rsidR="00BD1E1D" w:rsidRPr="00E76016" w:rsidRDefault="00BD1E1D" w:rsidP="00E76016">
            <w:pPr>
              <w:pStyle w:val="ListParagraph"/>
              <w:numPr>
                <w:ilvl w:val="0"/>
                <w:numId w:val="4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an ACE or ARB.</w:t>
            </w:r>
          </w:p>
          <w:p w14:paraId="4B569F70" w14:textId="77777777" w:rsidR="001853E8" w:rsidRPr="00E76016" w:rsidRDefault="001853E8" w:rsidP="001853E8">
            <w:pPr>
              <w:pStyle w:val="ListParagraph"/>
              <w:ind w:left="108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51D74891" w14:textId="35B018D5" w:rsidR="00BD1E1D" w:rsidRPr="00E76016" w:rsidRDefault="00BD1E1D" w:rsidP="00E76016">
            <w:pPr>
              <w:pStyle w:val="ListParagraph"/>
              <w:numPr>
                <w:ilvl w:val="0"/>
                <w:numId w:val="4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Step 3 – if BP still not controlled, use an ACE or ARB and a calcium channel blocker and a thiazide-like diuretic, e.g. </w:t>
            </w:r>
            <w:r w:rsidRPr="007849BE">
              <w:rPr>
                <w:rFonts w:ascii="Arial" w:hAnsi="Arial" w:cs="Arial"/>
                <w:color w:val="000000" w:themeColor="text1"/>
                <w:sz w:val="24"/>
                <w:szCs w:val="24"/>
              </w:rPr>
              <w:t>indapamide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.</w:t>
            </w:r>
          </w:p>
          <w:p w14:paraId="1C0EE7FA" w14:textId="77777777" w:rsidR="001853E8" w:rsidRPr="00E76016" w:rsidRDefault="001853E8" w:rsidP="001853E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4B07D5D7" w14:textId="6D4059A8" w:rsidR="00BD1E1D" w:rsidRPr="00E76016" w:rsidRDefault="00BD1E1D" w:rsidP="00E76016">
            <w:pPr>
              <w:pStyle w:val="ListParagraph"/>
              <w:numPr>
                <w:ilvl w:val="0"/>
                <w:numId w:val="4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Step 4 – if patient is not controlled on 3 or more agents, consider resistant hypertension. Check ambulatory or home records and add </w:t>
            </w:r>
            <w:r w:rsidRPr="00141484">
              <w:rPr>
                <w:rFonts w:ascii="Arial" w:hAnsi="Arial" w:cs="Arial"/>
                <w:color w:val="000000" w:themeColor="text1"/>
                <w:sz w:val="24"/>
                <w:szCs w:val="24"/>
              </w:rPr>
              <w:t>spironolactone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 (start at 12.5 mg once a day to minimise adverse effects), or a beta blocker or alpha blocker if the patient has renal impairment or hyperkalaemia.</w:t>
            </w:r>
          </w:p>
          <w:p w14:paraId="117390CF" w14:textId="77777777" w:rsidR="001853E8" w:rsidRPr="00E76016" w:rsidRDefault="001853E8" w:rsidP="001853E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06A379EB" w14:textId="77777777" w:rsidR="00BD1E1D" w:rsidRPr="00E76016" w:rsidRDefault="00BD1E1D" w:rsidP="00E76016">
            <w:pPr>
              <w:pStyle w:val="ListParagraph"/>
              <w:numPr>
                <w:ilvl w:val="0"/>
                <w:numId w:val="4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Step 5 – seek specialist advice if BP is uncontrolled in patients taking optimal tolerated doses of 4 drugs.</w:t>
            </w:r>
          </w:p>
          <w:p w14:paraId="6331920D" w14:textId="77777777" w:rsidR="001853E8" w:rsidRPr="00E76016" w:rsidRDefault="001853E8" w:rsidP="001853E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0FAF07CF" w14:textId="48CB537C" w:rsidR="001853E8" w:rsidRPr="00E76016" w:rsidRDefault="00BD1E1D" w:rsidP="00BD1E1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D1E1D">
              <w:rPr>
                <w:rFonts w:ascii="Arial" w:hAnsi="Arial" w:cs="Arial"/>
                <w:color w:val="000000" w:themeColor="text1"/>
                <w:sz w:val="24"/>
                <w:szCs w:val="24"/>
              </w:rPr>
              <w:t>See also NICE Guidance – </w:t>
            </w:r>
            <w:hyperlink r:id="rId9" w:anchor="path=view%3A/pathways/hypertension/treatment-steps-for-hypertension.xml&amp;content=view-index" w:tgtFrame="_blank" w:history="1">
              <w:r w:rsidRPr="00BD1E1D">
                <w:rPr>
                  <w:rStyle w:val="Hyperlink"/>
                  <w:rFonts w:ascii="Arial" w:hAnsi="Arial" w:cs="Arial"/>
                  <w:sz w:val="24"/>
                  <w:szCs w:val="24"/>
                </w:rPr>
                <w:t>Hypertension</w:t>
              </w:r>
            </w:hyperlink>
          </w:p>
          <w:p w14:paraId="517FAFA3" w14:textId="77777777" w:rsidR="001853E8" w:rsidRPr="00BD1E1D" w:rsidRDefault="001853E8" w:rsidP="00BD1E1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3EB2C196" w14:textId="2D27F3D6" w:rsidR="00BD1E1D" w:rsidRPr="00E76016" w:rsidRDefault="00BD1E1D" w:rsidP="001853E8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Be aware</w:t>
            </w:r>
            <w:r w:rsidR="001853E8" w:rsidRPr="00E7601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E7601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Combinations to avoid</w:t>
            </w:r>
          </w:p>
          <w:p w14:paraId="7CC91775" w14:textId="77777777" w:rsidR="001853E8" w:rsidRPr="00E76016" w:rsidRDefault="00BD1E1D" w:rsidP="00E76016">
            <w:pPr>
              <w:pStyle w:val="ListParagraph"/>
              <w:numPr>
                <w:ilvl w:val="0"/>
                <w:numId w:val="4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Avoid the combination of beta blocker and verapamil due to the risk of hypotension and asystole.</w:t>
            </w:r>
          </w:p>
          <w:p w14:paraId="11064E19" w14:textId="77777777" w:rsidR="001853E8" w:rsidRPr="00E76016" w:rsidRDefault="00BD1E1D" w:rsidP="00E76016">
            <w:pPr>
              <w:pStyle w:val="ListParagraph"/>
              <w:numPr>
                <w:ilvl w:val="0"/>
                <w:numId w:val="4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Avoid sublingual and immediate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noBreakHyphen/>
              <w:t>release preparations due to risk of sudden symptomatic hypotension.</w:t>
            </w:r>
          </w:p>
          <w:p w14:paraId="3B6690E5" w14:textId="77777777" w:rsidR="001853E8" w:rsidRPr="00E76016" w:rsidRDefault="00BD1E1D" w:rsidP="00E76016">
            <w:pPr>
              <w:pStyle w:val="ListParagraph"/>
              <w:numPr>
                <w:ilvl w:val="0"/>
                <w:numId w:val="4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Be cautious using the combination of beta blocker and diltiazem – watch for atrioventricular (AV) block and bradycardia.</w:t>
            </w:r>
          </w:p>
          <w:p w14:paraId="21B3B9D2" w14:textId="08E7B064" w:rsidR="00BD1E1D" w:rsidRPr="00E76016" w:rsidRDefault="00BD1E1D" w:rsidP="00E76016">
            <w:pPr>
              <w:pStyle w:val="ListParagraph"/>
              <w:numPr>
                <w:ilvl w:val="0"/>
                <w:numId w:val="4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Avoid:</w:t>
            </w:r>
          </w:p>
          <w:p w14:paraId="17EBC05B" w14:textId="77777777" w:rsidR="001853E8" w:rsidRPr="00E76016" w:rsidRDefault="00BD1E1D" w:rsidP="00E76016">
            <w:pPr>
              <w:pStyle w:val="ListParagraph"/>
              <w:numPr>
                <w:ilvl w:val="0"/>
                <w:numId w:val="4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angiotensin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noBreakHyphen/>
              <w:t>converting enzyme (ACE) inhibitor plus angiotensin-II receptor blocker (ARB) – increased risk of hypotensive symptoms, syncope, and renal dysfunction.</w:t>
            </w:r>
          </w:p>
          <w:p w14:paraId="37207BAB" w14:textId="3F5E18D7" w:rsidR="00BD1E1D" w:rsidRPr="00E76016" w:rsidRDefault="00BD1E1D" w:rsidP="00E76016">
            <w:pPr>
              <w:pStyle w:val="ListParagraph"/>
              <w:numPr>
                <w:ilvl w:val="0"/>
                <w:numId w:val="4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NSAIDs with ACE inhibitors, ARB, and diuretics.</w:t>
            </w:r>
          </w:p>
          <w:p w14:paraId="7C5DC044" w14:textId="77777777" w:rsidR="001853E8" w:rsidRPr="00E76016" w:rsidRDefault="00BD1E1D" w:rsidP="00E76016">
            <w:pPr>
              <w:pStyle w:val="ListParagraph"/>
              <w:numPr>
                <w:ilvl w:val="0"/>
                <w:numId w:val="46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most patients will need a combination of a least 2 drugs.</w:t>
            </w:r>
          </w:p>
          <w:p w14:paraId="46DEEC38" w14:textId="77777777" w:rsidR="001853E8" w:rsidRPr="00E76016" w:rsidRDefault="00BD1E1D" w:rsidP="00E76016">
            <w:pPr>
              <w:pStyle w:val="ListParagraph"/>
              <w:numPr>
                <w:ilvl w:val="0"/>
                <w:numId w:val="46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compliance is often poor and difficult to manage.</w:t>
            </w:r>
          </w:p>
          <w:p w14:paraId="139D69A0" w14:textId="77777777" w:rsidR="001853E8" w:rsidRPr="00E76016" w:rsidRDefault="00BD1E1D" w:rsidP="00E76016">
            <w:pPr>
              <w:pStyle w:val="ListParagraph"/>
              <w:numPr>
                <w:ilvl w:val="0"/>
                <w:numId w:val="46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monitoring of electrolytes, urea, and creatinine after 1 week and repeated after 1 month is required for patients taking ACE inhibitors or ARBs.</w:t>
            </w:r>
          </w:p>
          <w:p w14:paraId="60192721" w14:textId="77777777" w:rsidR="001853E8" w:rsidRPr="00E76016" w:rsidRDefault="00BD1E1D" w:rsidP="00E76016">
            <w:pPr>
              <w:pStyle w:val="ListParagraph"/>
              <w:numPr>
                <w:ilvl w:val="0"/>
                <w:numId w:val="46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Trial each regimen </w:t>
            </w:r>
            <w:proofErr w:type="gramStart"/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change</w:t>
            </w:r>
            <w:proofErr w:type="gramEnd"/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for 3 months. Consider earlier review (e.g. 6 weeks) if baseline BP is severely elevated.</w:t>
            </w:r>
          </w:p>
          <w:p w14:paraId="36A6D4DE" w14:textId="687B5FDA" w:rsidR="00BD1E1D" w:rsidRPr="00E76016" w:rsidRDefault="00BD1E1D" w:rsidP="00E76016">
            <w:pPr>
              <w:pStyle w:val="ListParagraph"/>
              <w:numPr>
                <w:ilvl w:val="0"/>
                <w:numId w:val="46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Reserve beta blockers for when there is inadequate BP control with the other 3 main classes, or if specific indications </w:t>
            </w:r>
            <w:proofErr w:type="spellStart"/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e.g</w:t>
            </w:r>
            <w:proofErr w:type="spellEnd"/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:</w:t>
            </w:r>
          </w:p>
          <w:p w14:paraId="178FEC91" w14:textId="77777777" w:rsidR="001853E8" w:rsidRPr="00E76016" w:rsidRDefault="00BD1E1D" w:rsidP="00E76016">
            <w:pPr>
              <w:pStyle w:val="ListParagraph"/>
              <w:numPr>
                <w:ilvl w:val="0"/>
                <w:numId w:val="4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women of childbearing potential.</w:t>
            </w:r>
          </w:p>
          <w:p w14:paraId="75987A27" w14:textId="77777777" w:rsidR="00B05B70" w:rsidRPr="00E76016" w:rsidRDefault="00BD1E1D" w:rsidP="00E76016">
            <w:pPr>
              <w:pStyle w:val="ListParagraph"/>
              <w:numPr>
                <w:ilvl w:val="0"/>
                <w:numId w:val="4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patients with:</w:t>
            </w:r>
          </w:p>
          <w:p w14:paraId="064E6798" w14:textId="77777777" w:rsidR="00B05B70" w:rsidRPr="00E76016" w:rsidRDefault="00BD1E1D" w:rsidP="00E76016">
            <w:pPr>
              <w:pStyle w:val="ListParagraph"/>
              <w:numPr>
                <w:ilvl w:val="1"/>
                <w:numId w:val="4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evidence of increased sympathetic drive.</w:t>
            </w:r>
          </w:p>
          <w:p w14:paraId="6657BDAC" w14:textId="77777777" w:rsidR="00B05B70" w:rsidRPr="00E76016" w:rsidRDefault="00BD1E1D" w:rsidP="00E76016">
            <w:pPr>
              <w:pStyle w:val="ListParagraph"/>
              <w:numPr>
                <w:ilvl w:val="1"/>
                <w:numId w:val="4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intolerance of ACE inhibitors and ARBs.</w:t>
            </w:r>
          </w:p>
          <w:p w14:paraId="33CCB986" w14:textId="06A0EAAE" w:rsidR="00BD1E1D" w:rsidRPr="00E76016" w:rsidRDefault="00BD1E1D" w:rsidP="00E76016">
            <w:pPr>
              <w:pStyle w:val="ListParagraph"/>
              <w:numPr>
                <w:ilvl w:val="1"/>
                <w:numId w:val="4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heart disease.</w:t>
            </w:r>
          </w:p>
          <w:p w14:paraId="58CC4122" w14:textId="77777777" w:rsidR="00B05B70" w:rsidRPr="00E76016" w:rsidRDefault="00B05B70" w:rsidP="00B05B70">
            <w:pPr>
              <w:pStyle w:val="ListParagraph"/>
              <w:ind w:left="180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311F3298" w14:textId="4411A826" w:rsidR="00BD1E1D" w:rsidRPr="00BD1E1D" w:rsidRDefault="00BD1E1D" w:rsidP="00BD1E1D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BD1E1D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Consider </w:t>
            </w:r>
            <w:r w:rsidR="00B05B70" w:rsidRPr="00E7601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e</w:t>
            </w:r>
            <w:r w:rsidRPr="00BD1E1D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ffective combinations</w:t>
            </w:r>
          </w:p>
          <w:p w14:paraId="08E8602E" w14:textId="77777777" w:rsidR="00B05B70" w:rsidRPr="00E76016" w:rsidRDefault="00BD1E1D" w:rsidP="00E76016">
            <w:pPr>
              <w:pStyle w:val="ListParagraph"/>
              <w:numPr>
                <w:ilvl w:val="0"/>
                <w:numId w:val="48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Angiotensin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noBreakHyphen/>
              <w:t>converting enzyme (ACE) inhibitor or angiotensin-II receptor blocker (ARB) and calcium channel blocker – especially in the presence of diabetes or lipid abnormalities</w:t>
            </w:r>
          </w:p>
          <w:p w14:paraId="4E3C086E" w14:textId="77777777" w:rsidR="00B05B70" w:rsidRPr="00E76016" w:rsidRDefault="00BD1E1D" w:rsidP="00E76016">
            <w:pPr>
              <w:pStyle w:val="ListParagraph"/>
              <w:numPr>
                <w:ilvl w:val="0"/>
                <w:numId w:val="48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ACE inhibitor or ARB and thiazide diuretic – especially in the presence of heart failure, or post-stroke</w:t>
            </w:r>
          </w:p>
          <w:p w14:paraId="7A0B1E1D" w14:textId="77777777" w:rsidR="00B05B70" w:rsidRPr="00E76016" w:rsidRDefault="00BD1E1D" w:rsidP="00E76016">
            <w:pPr>
              <w:pStyle w:val="ListParagraph"/>
              <w:numPr>
                <w:ilvl w:val="0"/>
                <w:numId w:val="48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ACE inhibitor or ARB and beta blocker – recommended after myocardial infarction (MI) or in the presence of heart failure</w:t>
            </w:r>
          </w:p>
          <w:p w14:paraId="2D4B65F4" w14:textId="2CE576CB" w:rsidR="00BD1E1D" w:rsidRPr="00E76016" w:rsidRDefault="00BD1E1D" w:rsidP="00E76016">
            <w:pPr>
              <w:pStyle w:val="ListParagraph"/>
              <w:numPr>
                <w:ilvl w:val="0"/>
                <w:numId w:val="48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Beta blocker and dihydropyridine calcium channel blocker – especially in the presence of heart disease</w:t>
            </w:r>
          </w:p>
          <w:p w14:paraId="6AAF09B4" w14:textId="77777777" w:rsidR="00B05B70" w:rsidRPr="00E76016" w:rsidRDefault="00B05B70" w:rsidP="00B05B70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65AC19B3" w14:textId="32ED8A54" w:rsidR="00BD1E1D" w:rsidRPr="00BD1E1D" w:rsidRDefault="00B05B70" w:rsidP="00B05B70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I</w:t>
            </w:r>
            <w:r w:rsidR="00BD1E1D" w:rsidRPr="00BD1E1D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f presenting with</w:t>
            </w:r>
            <w:r w:rsidRPr="00E7601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BD1E1D" w:rsidRPr="00BD1E1D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Hypertensive urgency</w:t>
            </w:r>
          </w:p>
          <w:p w14:paraId="1662D833" w14:textId="77777777" w:rsidR="00BD1E1D" w:rsidRPr="00BD1E1D" w:rsidRDefault="00BD1E1D" w:rsidP="00BD1E1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D1E1D">
              <w:rPr>
                <w:rFonts w:ascii="Arial" w:hAnsi="Arial" w:cs="Arial"/>
                <w:color w:val="000000" w:themeColor="text1"/>
                <w:sz w:val="24"/>
                <w:szCs w:val="24"/>
              </w:rPr>
              <w:t>Very common scenario which presents as blood pressure (BP) higher than 180/110 mmHg in the absence of acute end-organ damage.</w:t>
            </w:r>
          </w:p>
          <w:p w14:paraId="6A31A3E7" w14:textId="77777777" w:rsidR="00B05B70" w:rsidRPr="00E76016" w:rsidRDefault="00BD1E1D" w:rsidP="00E76016">
            <w:pPr>
              <w:pStyle w:val="ListParagraph"/>
              <w:numPr>
                <w:ilvl w:val="0"/>
                <w:numId w:val="49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It is much more common than malignant hypertension.</w:t>
            </w:r>
          </w:p>
          <w:p w14:paraId="65C777D9" w14:textId="77777777" w:rsidR="00B05B70" w:rsidRPr="00E76016" w:rsidRDefault="00BD1E1D" w:rsidP="00E76016">
            <w:pPr>
              <w:pStyle w:val="ListParagraph"/>
              <w:numPr>
                <w:ilvl w:val="0"/>
                <w:numId w:val="49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The rate of change in BP may be more predictive of end-organ damage.</w:t>
            </w:r>
          </w:p>
          <w:p w14:paraId="765FD15C" w14:textId="6679B2A6" w:rsidR="00BD1E1D" w:rsidRPr="00E76016" w:rsidRDefault="00BD1E1D" w:rsidP="00E76016">
            <w:pPr>
              <w:pStyle w:val="ListParagraph"/>
              <w:numPr>
                <w:ilvl w:val="0"/>
                <w:numId w:val="49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It is commonly due to non-adherence with antihypertensive medication.</w:t>
            </w:r>
          </w:p>
          <w:p w14:paraId="1334487C" w14:textId="77777777" w:rsidR="00B05B70" w:rsidRPr="00BD1E1D" w:rsidRDefault="00B05B70" w:rsidP="00B05B7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071659BA" w14:textId="77777777" w:rsidR="00BD1E1D" w:rsidRPr="00BD1E1D" w:rsidRDefault="00BD1E1D" w:rsidP="00BD1E1D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BD1E1D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Hypertensive emergency</w:t>
            </w:r>
          </w:p>
          <w:p w14:paraId="7F7CE4D2" w14:textId="77777777" w:rsidR="00BD1E1D" w:rsidRPr="00BD1E1D" w:rsidRDefault="00BD1E1D" w:rsidP="00BD1E1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D1E1D">
              <w:rPr>
                <w:rFonts w:ascii="Arial" w:hAnsi="Arial" w:cs="Arial"/>
                <w:color w:val="000000" w:themeColor="text1"/>
                <w:sz w:val="24"/>
                <w:szCs w:val="24"/>
              </w:rPr>
              <w:t>Hypertensive emergencies are situations in which severe hypertension is associated with acute hypertension-mediated organ damage, which is often life-threatening and requires immediate, but careful intervention to lower blood pressure (BP). Often oral therapy will suffice, but some patients may need intravenous therapy. Typical presentations include:</w:t>
            </w:r>
          </w:p>
          <w:p w14:paraId="75634B97" w14:textId="52D31486" w:rsidR="00BD1E1D" w:rsidRPr="00BD1E1D" w:rsidRDefault="00BD1E1D" w:rsidP="00B05B70">
            <w:pPr>
              <w:ind w:left="180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7D57D112" w14:textId="77777777" w:rsidR="00BD1E1D" w:rsidRPr="00BD1E1D" w:rsidRDefault="00BD1E1D" w:rsidP="00BD1E1D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BD1E1D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Malignant hypertension</w:t>
            </w:r>
          </w:p>
          <w:p w14:paraId="2CFC8B10" w14:textId="77777777" w:rsidR="00BD1E1D" w:rsidRPr="00BD1E1D" w:rsidRDefault="00BD1E1D" w:rsidP="00BD1E1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D1E1D">
              <w:rPr>
                <w:rFonts w:ascii="Arial" w:hAnsi="Arial" w:cs="Arial"/>
                <w:color w:val="000000" w:themeColor="text1"/>
                <w:sz w:val="24"/>
                <w:szCs w:val="24"/>
              </w:rPr>
              <w:t>Malignant hypertension is a rare, potentially life</w:t>
            </w:r>
            <w:r w:rsidRPr="00BD1E1D">
              <w:rPr>
                <w:rFonts w:ascii="Arial" w:hAnsi="Arial" w:cs="Arial"/>
                <w:color w:val="000000" w:themeColor="text1"/>
                <w:sz w:val="24"/>
                <w:szCs w:val="24"/>
              </w:rPr>
              <w:noBreakHyphen/>
              <w:t>threatening condition which requires immediate treatment.</w:t>
            </w:r>
          </w:p>
          <w:p w14:paraId="6F6FB176" w14:textId="77777777" w:rsidR="00BD1E1D" w:rsidRPr="00BD1E1D" w:rsidRDefault="00BD1E1D" w:rsidP="00BD1E1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D1E1D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It is severely elevated blood pressure (BP) with rapidly progressive end-organ damage, e.g. retinopathy, including </w:t>
            </w:r>
            <w:proofErr w:type="spellStart"/>
            <w:r w:rsidRPr="00BD1E1D">
              <w:rPr>
                <w:rFonts w:ascii="Arial" w:hAnsi="Arial" w:cs="Arial"/>
                <w:color w:val="000000" w:themeColor="text1"/>
                <w:sz w:val="24"/>
                <w:szCs w:val="24"/>
              </w:rPr>
              <w:t>papilloedema</w:t>
            </w:r>
            <w:proofErr w:type="spellEnd"/>
            <w:r w:rsidRPr="00BD1E1D">
              <w:rPr>
                <w:rFonts w:ascii="Arial" w:hAnsi="Arial" w:cs="Arial"/>
                <w:color w:val="000000" w:themeColor="text1"/>
                <w:sz w:val="24"/>
                <w:szCs w:val="24"/>
              </w:rPr>
              <w:t>, acute left ventricular dysfunction, renal failure, and encephalopathy. Hypertensive encephalopathy:</w:t>
            </w:r>
          </w:p>
          <w:p w14:paraId="189023BD" w14:textId="77777777" w:rsidR="00B05B70" w:rsidRPr="00E76016" w:rsidRDefault="00BD1E1D" w:rsidP="00E76016">
            <w:pPr>
              <w:pStyle w:val="ListParagraph"/>
              <w:numPr>
                <w:ilvl w:val="0"/>
                <w:numId w:val="50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In adults, this is usually associated with systolic blood pressure higher than 200 mmHg and diastolic higher than 130 mmHg.</w:t>
            </w:r>
          </w:p>
          <w:p w14:paraId="0F113919" w14:textId="77777777" w:rsidR="00B05B70" w:rsidRPr="00E76016" w:rsidRDefault="00BD1E1D" w:rsidP="00E76016">
            <w:pPr>
              <w:pStyle w:val="ListParagraph"/>
              <w:numPr>
                <w:ilvl w:val="0"/>
                <w:numId w:val="50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It can occur at lower levels if there has been a rapid rise in pressure.</w:t>
            </w:r>
          </w:p>
          <w:p w14:paraId="038208EC" w14:textId="1DCAFB23" w:rsidR="00BD1E1D" w:rsidRPr="00E76016" w:rsidRDefault="00BD1E1D" w:rsidP="00E76016">
            <w:pPr>
              <w:pStyle w:val="ListParagraph"/>
              <w:numPr>
                <w:ilvl w:val="0"/>
                <w:numId w:val="50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Symptoms include confusion, restlessness, convulsions, hypoventilation, and </w:t>
            </w:r>
            <w:proofErr w:type="spellStart"/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papilloedema</w:t>
            </w:r>
            <w:proofErr w:type="spellEnd"/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.</w:t>
            </w:r>
          </w:p>
          <w:p w14:paraId="2E9CE8E1" w14:textId="77777777" w:rsidR="00BD1E1D" w:rsidRPr="00BD1E1D" w:rsidRDefault="00BD1E1D" w:rsidP="00BD1E1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D1E1D">
              <w:rPr>
                <w:rFonts w:ascii="Arial" w:hAnsi="Arial" w:cs="Arial"/>
                <w:color w:val="000000" w:themeColor="text1"/>
                <w:sz w:val="24"/>
                <w:szCs w:val="24"/>
              </w:rPr>
              <w:t>Symptoms include blurred vision, headaches, fits, acute confusion or delirium without alternative cause, weakness, numbness, nausea and vomiting, chest pain, shortness of breath.</w:t>
            </w:r>
          </w:p>
          <w:p w14:paraId="19343D8E" w14:textId="689F4149" w:rsidR="00B05B70" w:rsidRPr="00E76016" w:rsidRDefault="00BD1E1D" w:rsidP="00E76016">
            <w:pPr>
              <w:pStyle w:val="ListParagraph"/>
              <w:numPr>
                <w:ilvl w:val="0"/>
                <w:numId w:val="5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severe hypertension associated with a related acute clinical condition, e.g. </w:t>
            </w:r>
            <w:r w:rsidRPr="007849BE">
              <w:rPr>
                <w:rFonts w:ascii="Arial" w:hAnsi="Arial" w:cs="Arial"/>
                <w:color w:val="000000" w:themeColor="text1"/>
                <w:sz w:val="24"/>
                <w:szCs w:val="24"/>
              </w:rPr>
              <w:t>aortic dissection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, </w:t>
            </w:r>
            <w:r w:rsidRPr="007849BE">
              <w:rPr>
                <w:rFonts w:ascii="Arial" w:hAnsi="Arial" w:cs="Arial"/>
                <w:color w:val="000000" w:themeColor="text1"/>
                <w:sz w:val="24"/>
                <w:szCs w:val="24"/>
              </w:rPr>
              <w:t>myocardial ischaemia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, myocardial infarction, </w:t>
            </w:r>
            <w:r w:rsidRPr="007849BE">
              <w:rPr>
                <w:rFonts w:ascii="Arial" w:hAnsi="Arial" w:cs="Arial"/>
                <w:color w:val="000000" w:themeColor="text1"/>
                <w:sz w:val="24"/>
                <w:szCs w:val="24"/>
              </w:rPr>
              <w:t>heart failure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, </w:t>
            </w:r>
            <w:r w:rsidRPr="007849BE">
              <w:rPr>
                <w:rFonts w:ascii="Arial" w:hAnsi="Arial" w:cs="Arial"/>
                <w:color w:val="000000" w:themeColor="text1"/>
                <w:sz w:val="24"/>
                <w:szCs w:val="24"/>
              </w:rPr>
              <w:t>stroke</w:t>
            </w:r>
          </w:p>
          <w:p w14:paraId="4C756687" w14:textId="77777777" w:rsidR="00B05B70" w:rsidRPr="00E76016" w:rsidRDefault="00BD1E1D" w:rsidP="00E76016">
            <w:pPr>
              <w:pStyle w:val="ListParagraph"/>
              <w:numPr>
                <w:ilvl w:val="0"/>
                <w:numId w:val="5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sudden severe hypertension due to phaeochromocytoma</w:t>
            </w:r>
          </w:p>
          <w:p w14:paraId="03F1BFDE" w14:textId="31718884" w:rsidR="00B05B70" w:rsidRPr="00E76016" w:rsidRDefault="00BD1E1D" w:rsidP="00E76016">
            <w:pPr>
              <w:pStyle w:val="ListParagraph"/>
              <w:numPr>
                <w:ilvl w:val="0"/>
                <w:numId w:val="5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pregnancy with severe </w:t>
            </w:r>
            <w:r w:rsidRPr="007849BE">
              <w:rPr>
                <w:rFonts w:ascii="Arial" w:hAnsi="Arial" w:cs="Arial"/>
                <w:color w:val="000000" w:themeColor="text1"/>
                <w:sz w:val="24"/>
                <w:szCs w:val="24"/>
              </w:rPr>
              <w:t>hypertension or pre-eclampsia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.</w:t>
            </w:r>
          </w:p>
          <w:p w14:paraId="03891759" w14:textId="67ECD69A" w:rsidR="00BD1E1D" w:rsidRPr="00E76016" w:rsidRDefault="00BD1E1D" w:rsidP="00E76016">
            <w:pPr>
              <w:pStyle w:val="ListParagraph"/>
              <w:numPr>
                <w:ilvl w:val="0"/>
                <w:numId w:val="5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for secondary prevention related to their presenting illness, e.g. stroke, acute coronary syndrome.</w:t>
            </w:r>
          </w:p>
          <w:p w14:paraId="3AC3C38F" w14:textId="77777777" w:rsidR="00B05B70" w:rsidRPr="00E76016" w:rsidRDefault="00B05B70" w:rsidP="00B05B70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7505B3D7" w14:textId="6415AD63" w:rsidR="00BD1E1D" w:rsidRPr="00BD1E1D" w:rsidRDefault="00BD1E1D" w:rsidP="00BD1E1D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BD1E1D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if evidence of Symptoms of end-organ damage</w:t>
            </w:r>
          </w:p>
          <w:p w14:paraId="5E0E04C4" w14:textId="77777777" w:rsidR="00B05B70" w:rsidRPr="00E76016" w:rsidRDefault="00BD1E1D" w:rsidP="00E76016">
            <w:pPr>
              <w:pStyle w:val="ListParagraph"/>
              <w:numPr>
                <w:ilvl w:val="0"/>
                <w:numId w:val="5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Headaches</w:t>
            </w:r>
          </w:p>
          <w:p w14:paraId="777CA13B" w14:textId="77777777" w:rsidR="00B05B70" w:rsidRPr="00E76016" w:rsidRDefault="00BD1E1D" w:rsidP="00E76016">
            <w:pPr>
              <w:pStyle w:val="ListParagraph"/>
              <w:numPr>
                <w:ilvl w:val="0"/>
                <w:numId w:val="5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Transient weakness or blindness</w:t>
            </w:r>
          </w:p>
          <w:p w14:paraId="14C56744" w14:textId="77777777" w:rsidR="00B05B70" w:rsidRPr="00E76016" w:rsidRDefault="00BD1E1D" w:rsidP="00E76016">
            <w:pPr>
              <w:pStyle w:val="ListParagraph"/>
              <w:numPr>
                <w:ilvl w:val="0"/>
                <w:numId w:val="5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Loss of visual acuity</w:t>
            </w:r>
          </w:p>
          <w:p w14:paraId="2A876487" w14:textId="77777777" w:rsidR="00B05B70" w:rsidRPr="00E76016" w:rsidRDefault="00BD1E1D" w:rsidP="00E76016">
            <w:pPr>
              <w:pStyle w:val="ListParagraph"/>
              <w:numPr>
                <w:ilvl w:val="0"/>
                <w:numId w:val="5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Chest pain</w:t>
            </w:r>
          </w:p>
          <w:p w14:paraId="22BED654" w14:textId="77777777" w:rsidR="00B05B70" w:rsidRPr="00E76016" w:rsidRDefault="00BD1E1D" w:rsidP="00E76016">
            <w:pPr>
              <w:pStyle w:val="ListParagraph"/>
              <w:numPr>
                <w:ilvl w:val="0"/>
                <w:numId w:val="5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Dyspnoea</w:t>
            </w:r>
          </w:p>
          <w:p w14:paraId="25FD14F5" w14:textId="498231D7" w:rsidR="00BD1E1D" w:rsidRPr="00E76016" w:rsidRDefault="00BD1E1D" w:rsidP="00E76016">
            <w:pPr>
              <w:pStyle w:val="ListParagraph"/>
              <w:numPr>
                <w:ilvl w:val="0"/>
                <w:numId w:val="5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Claudication</w:t>
            </w:r>
          </w:p>
          <w:p w14:paraId="0F36B175" w14:textId="77777777" w:rsidR="00B05B70" w:rsidRPr="00E76016" w:rsidRDefault="00B05B70" w:rsidP="00B05B70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7919C8B4" w14:textId="53C791B4" w:rsidR="00BD1E1D" w:rsidRPr="00E76016" w:rsidRDefault="00BD1E1D" w:rsidP="00E76016">
            <w:pPr>
              <w:numPr>
                <w:ilvl w:val="0"/>
                <w:numId w:val="25"/>
              </w:numPr>
              <w:tabs>
                <w:tab w:val="num" w:pos="720"/>
              </w:tabs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BD1E1D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Monitor for appropriate response with hourly BP measurements over 3 hours and manage the patient depending on response:</w:t>
            </w:r>
          </w:p>
          <w:p w14:paraId="56DAF0D5" w14:textId="77777777" w:rsidR="00B05B70" w:rsidRPr="00BD1E1D" w:rsidRDefault="00B05B70" w:rsidP="00B05B70">
            <w:pPr>
              <w:ind w:left="360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6D358917" w14:textId="77777777" w:rsidR="00BD1E1D" w:rsidRPr="00BD1E1D" w:rsidRDefault="00BD1E1D" w:rsidP="00BD1E1D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BD1E1D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Blood pressure (BP) measurements</w:t>
            </w:r>
          </w:p>
          <w:p w14:paraId="39D9202E" w14:textId="77777777" w:rsidR="00BD1E1D" w:rsidRPr="00BD1E1D" w:rsidRDefault="00BD1E1D" w:rsidP="00E76016">
            <w:pPr>
              <w:numPr>
                <w:ilvl w:val="1"/>
                <w:numId w:val="26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D1E1D">
              <w:rPr>
                <w:rFonts w:ascii="Arial" w:hAnsi="Arial" w:cs="Arial"/>
                <w:color w:val="000000" w:themeColor="text1"/>
                <w:sz w:val="24"/>
                <w:szCs w:val="24"/>
              </w:rPr>
              <w:t>Ensure the patient has emptied their bladder.</w:t>
            </w:r>
          </w:p>
          <w:p w14:paraId="59B4630B" w14:textId="77777777" w:rsidR="00BD1E1D" w:rsidRPr="00BD1E1D" w:rsidRDefault="00BD1E1D" w:rsidP="00E76016">
            <w:pPr>
              <w:numPr>
                <w:ilvl w:val="1"/>
                <w:numId w:val="26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D1E1D">
              <w:rPr>
                <w:rFonts w:ascii="Arial" w:hAnsi="Arial" w:cs="Arial"/>
                <w:color w:val="000000" w:themeColor="text1"/>
                <w:sz w:val="24"/>
                <w:szCs w:val="24"/>
              </w:rPr>
              <w:t>Advise the patient to avoid caffeine, exercise, or smoking 30 minutes prior to measurement.</w:t>
            </w:r>
          </w:p>
          <w:p w14:paraId="78489122" w14:textId="77777777" w:rsidR="00BD1E1D" w:rsidRPr="00BD1E1D" w:rsidRDefault="00BD1E1D" w:rsidP="00E76016">
            <w:pPr>
              <w:numPr>
                <w:ilvl w:val="1"/>
                <w:numId w:val="26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D1E1D">
              <w:rPr>
                <w:rFonts w:ascii="Arial" w:hAnsi="Arial" w:cs="Arial"/>
                <w:color w:val="000000" w:themeColor="text1"/>
                <w:sz w:val="24"/>
                <w:szCs w:val="24"/>
              </w:rPr>
              <w:t>Ask the patient to sit for 5 minutes before the first measurement.</w:t>
            </w:r>
          </w:p>
          <w:p w14:paraId="12F4B406" w14:textId="77777777" w:rsidR="00BD1E1D" w:rsidRPr="00BD1E1D" w:rsidRDefault="00BD1E1D" w:rsidP="00E76016">
            <w:pPr>
              <w:numPr>
                <w:ilvl w:val="1"/>
                <w:numId w:val="26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D1E1D">
              <w:rPr>
                <w:rFonts w:ascii="Arial" w:hAnsi="Arial" w:cs="Arial"/>
                <w:color w:val="000000" w:themeColor="text1"/>
                <w:sz w:val="24"/>
                <w:szCs w:val="24"/>
              </w:rPr>
              <w:t>Use an appropriate cuff size.</w:t>
            </w:r>
          </w:p>
          <w:p w14:paraId="50AB0898" w14:textId="77777777" w:rsidR="00BD1E1D" w:rsidRPr="00BD1E1D" w:rsidRDefault="00BD1E1D" w:rsidP="00E76016">
            <w:pPr>
              <w:numPr>
                <w:ilvl w:val="1"/>
                <w:numId w:val="26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D1E1D">
              <w:rPr>
                <w:rFonts w:ascii="Arial" w:hAnsi="Arial" w:cs="Arial"/>
                <w:color w:val="000000" w:themeColor="text1"/>
                <w:sz w:val="24"/>
                <w:szCs w:val="24"/>
              </w:rPr>
              <w:t>Place the arm on a stable surface for support.</w:t>
            </w:r>
          </w:p>
          <w:p w14:paraId="4C7594D2" w14:textId="77777777" w:rsidR="00BD1E1D" w:rsidRPr="00BD1E1D" w:rsidRDefault="00BD1E1D" w:rsidP="00E76016">
            <w:pPr>
              <w:numPr>
                <w:ilvl w:val="1"/>
                <w:numId w:val="26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D1E1D">
              <w:rPr>
                <w:rFonts w:ascii="Arial" w:hAnsi="Arial" w:cs="Arial"/>
                <w:color w:val="000000" w:themeColor="text1"/>
                <w:sz w:val="24"/>
                <w:szCs w:val="24"/>
              </w:rPr>
              <w:t>Ask the patient to sit upright with both feet on the floor (not cross legged).</w:t>
            </w:r>
          </w:p>
          <w:p w14:paraId="55DB21D1" w14:textId="77777777" w:rsidR="00BD1E1D" w:rsidRPr="00BD1E1D" w:rsidRDefault="00BD1E1D" w:rsidP="00E76016">
            <w:pPr>
              <w:numPr>
                <w:ilvl w:val="1"/>
                <w:numId w:val="26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D1E1D">
              <w:rPr>
                <w:rFonts w:ascii="Arial" w:hAnsi="Arial" w:cs="Arial"/>
                <w:color w:val="000000" w:themeColor="text1"/>
                <w:sz w:val="24"/>
                <w:szCs w:val="24"/>
              </w:rPr>
              <w:t>Measure blood pressure initially in both arms. If there is a difference in systolic pressure more than 15 mmHg, use the arm with a higher reading for subsequent measurements.</w:t>
            </w:r>
          </w:p>
          <w:p w14:paraId="52AD2D7C" w14:textId="77777777" w:rsidR="00BD1E1D" w:rsidRPr="00BD1E1D" w:rsidRDefault="00BD1E1D" w:rsidP="00E76016">
            <w:pPr>
              <w:numPr>
                <w:ilvl w:val="1"/>
                <w:numId w:val="26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D1E1D">
              <w:rPr>
                <w:rFonts w:ascii="Arial" w:hAnsi="Arial" w:cs="Arial"/>
                <w:color w:val="000000" w:themeColor="text1"/>
                <w:sz w:val="24"/>
                <w:szCs w:val="24"/>
              </w:rPr>
              <w:t>Check 2 readings in total on the same arm, 2 minutes apart.</w:t>
            </w:r>
          </w:p>
          <w:p w14:paraId="58B6D0BA" w14:textId="77777777" w:rsidR="00BD1E1D" w:rsidRPr="00BD1E1D" w:rsidRDefault="00BD1E1D" w:rsidP="00E76016">
            <w:pPr>
              <w:numPr>
                <w:ilvl w:val="1"/>
                <w:numId w:val="26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D1E1D">
              <w:rPr>
                <w:rFonts w:ascii="Arial" w:hAnsi="Arial" w:cs="Arial"/>
                <w:color w:val="000000" w:themeColor="text1"/>
                <w:sz w:val="24"/>
                <w:szCs w:val="24"/>
              </w:rPr>
              <w:t>Document the average of both readings.</w:t>
            </w:r>
          </w:p>
          <w:p w14:paraId="787251E0" w14:textId="77777777" w:rsidR="00BD1E1D" w:rsidRPr="00BD1E1D" w:rsidRDefault="00BD1E1D" w:rsidP="00E76016">
            <w:pPr>
              <w:numPr>
                <w:ilvl w:val="1"/>
                <w:numId w:val="26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D1E1D">
              <w:rPr>
                <w:rFonts w:ascii="Arial" w:hAnsi="Arial" w:cs="Arial"/>
                <w:color w:val="000000" w:themeColor="text1"/>
                <w:sz w:val="24"/>
                <w:szCs w:val="24"/>
              </w:rPr>
              <w:t>Avoid speaking to the patient, excessive noise, and mobile phone use during readings.</w:t>
            </w:r>
          </w:p>
          <w:p w14:paraId="54BBE434" w14:textId="77777777" w:rsidR="00BD1E1D" w:rsidRPr="00BD1E1D" w:rsidRDefault="00BD1E1D" w:rsidP="00E76016">
            <w:pPr>
              <w:numPr>
                <w:ilvl w:val="1"/>
                <w:numId w:val="26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D1E1D">
              <w:rPr>
                <w:rFonts w:ascii="Arial" w:hAnsi="Arial" w:cs="Arial"/>
                <w:color w:val="000000" w:themeColor="text1"/>
                <w:sz w:val="24"/>
                <w:szCs w:val="24"/>
              </w:rPr>
              <w:t>In older adults and patients with postural symptoms, perform lying and standing BP measurements.</w:t>
            </w:r>
          </w:p>
          <w:p w14:paraId="472E7309" w14:textId="64655FF1" w:rsidR="00BD1E1D" w:rsidRPr="00BD1E1D" w:rsidRDefault="00BD1E1D" w:rsidP="00E76016">
            <w:pPr>
              <w:numPr>
                <w:ilvl w:val="1"/>
                <w:numId w:val="26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D1E1D">
              <w:rPr>
                <w:rFonts w:ascii="Arial" w:hAnsi="Arial" w:cs="Arial"/>
                <w:color w:val="000000" w:themeColor="text1"/>
                <w:sz w:val="24"/>
                <w:szCs w:val="24"/>
              </w:rPr>
              <w:t>Be aware of the classification of office blood pressure levels.</w:t>
            </w:r>
          </w:p>
          <w:p w14:paraId="5BFFF96F" w14:textId="77777777" w:rsidR="00BD1E1D" w:rsidRPr="00BD1E1D" w:rsidRDefault="00BD1E1D" w:rsidP="00BD1E1D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BD1E1D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Classification of office blood pressure levels</w:t>
            </w:r>
          </w:p>
          <w:p w14:paraId="28DD6E3B" w14:textId="77777777" w:rsidR="00B05B70" w:rsidRPr="00E76016" w:rsidRDefault="00BD1E1D" w:rsidP="00E76016">
            <w:pPr>
              <w:pStyle w:val="ListParagraph"/>
              <w:numPr>
                <w:ilvl w:val="0"/>
                <w:numId w:val="5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Classification</w:t>
            </w:r>
            <w:r w:rsidR="00B05B70"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1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:</w:t>
            </w:r>
          </w:p>
          <w:p w14:paraId="53E0DFD7" w14:textId="5ECE3BEA" w:rsidR="00BD1E1D" w:rsidRPr="00E76016" w:rsidRDefault="00BD1E1D" w:rsidP="00E76016">
            <w:pPr>
              <w:pStyle w:val="ListParagraph"/>
              <w:numPr>
                <w:ilvl w:val="0"/>
                <w:numId w:val="5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Stage 1 hypertension:</w:t>
            </w:r>
          </w:p>
          <w:p w14:paraId="299AAD6D" w14:textId="77777777" w:rsidR="00B05B70" w:rsidRPr="00E76016" w:rsidRDefault="00BD1E1D" w:rsidP="00E76016">
            <w:pPr>
              <w:pStyle w:val="ListParagraph"/>
              <w:numPr>
                <w:ilvl w:val="0"/>
                <w:numId w:val="5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Clinic blood pressure ranges between 140/90 to 159/99 mmHg, and</w:t>
            </w:r>
          </w:p>
          <w:p w14:paraId="6FC9313C" w14:textId="70B6A311" w:rsidR="00BD1E1D" w:rsidRPr="00E76016" w:rsidRDefault="00BD1E1D" w:rsidP="00E76016">
            <w:pPr>
              <w:pStyle w:val="ListParagraph"/>
              <w:numPr>
                <w:ilvl w:val="0"/>
                <w:numId w:val="5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Subsequent average daytime ambulatory blood pressure monitoring (ABPM), or home blood pressure monitoring (HBPM), ranges between 135/85 to 149/94 mmHg</w:t>
            </w:r>
          </w:p>
          <w:p w14:paraId="36641ED0" w14:textId="77777777" w:rsidR="00B05B70" w:rsidRPr="00E76016" w:rsidRDefault="00B05B70" w:rsidP="00B05B70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1472B6EC" w14:textId="77777777" w:rsidR="00BD1E1D" w:rsidRPr="00E76016" w:rsidRDefault="00BD1E1D" w:rsidP="00E76016">
            <w:pPr>
              <w:pStyle w:val="ListParagraph"/>
              <w:numPr>
                <w:ilvl w:val="0"/>
                <w:numId w:val="5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Stage 2 hypertension:</w:t>
            </w:r>
          </w:p>
          <w:p w14:paraId="2022696E" w14:textId="77777777" w:rsidR="00B05B70" w:rsidRPr="00E76016" w:rsidRDefault="00BD1E1D" w:rsidP="00E76016">
            <w:pPr>
              <w:pStyle w:val="ListParagraph"/>
              <w:numPr>
                <w:ilvl w:val="0"/>
                <w:numId w:val="56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Clinic blood pressure of 160/100 mmHg or higher but less than 180/120 mmHg, and</w:t>
            </w:r>
          </w:p>
          <w:p w14:paraId="2720F50C" w14:textId="2E842F96" w:rsidR="00BD1E1D" w:rsidRPr="00E76016" w:rsidRDefault="00BD1E1D" w:rsidP="00E76016">
            <w:pPr>
              <w:pStyle w:val="ListParagraph"/>
              <w:numPr>
                <w:ilvl w:val="0"/>
                <w:numId w:val="56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Subsequent average daytime ABPM or HBPM blood pressure of 150/95 mmHg or higher</w:t>
            </w:r>
          </w:p>
          <w:p w14:paraId="72E98E9A" w14:textId="77777777" w:rsidR="00B05B70" w:rsidRPr="00E76016" w:rsidRDefault="00B05B70" w:rsidP="00B05B70">
            <w:pPr>
              <w:pStyle w:val="ListParagraph"/>
              <w:ind w:left="108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3665A626" w14:textId="77777777" w:rsidR="00BD1E1D" w:rsidRPr="00E76016" w:rsidRDefault="00BD1E1D" w:rsidP="00E76016">
            <w:pPr>
              <w:pStyle w:val="ListParagraph"/>
              <w:numPr>
                <w:ilvl w:val="0"/>
                <w:numId w:val="5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Stage 3 or severe hypertension – clinic blood pressure of 180/120 mmHg or higher</w:t>
            </w:r>
          </w:p>
          <w:p w14:paraId="20F90A1F" w14:textId="77777777" w:rsidR="00B05B70" w:rsidRPr="00E76016" w:rsidRDefault="00BD1E1D" w:rsidP="00E76016">
            <w:pPr>
              <w:pStyle w:val="ListParagraph"/>
              <w:numPr>
                <w:ilvl w:val="0"/>
                <w:numId w:val="5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The blood pressure (BP) category is defined by the highest level of BP, whether systolic or diastolic.</w:t>
            </w:r>
          </w:p>
          <w:p w14:paraId="4E48B072" w14:textId="758F994D" w:rsidR="00BD1E1D" w:rsidRPr="00E76016" w:rsidRDefault="00BD1E1D" w:rsidP="00E76016">
            <w:pPr>
              <w:pStyle w:val="ListParagraph"/>
              <w:numPr>
                <w:ilvl w:val="0"/>
                <w:numId w:val="5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Isolated systolic hypertension should be graded 1, 2, or 3 according to systolic BP values in the ranges indicated.</w:t>
            </w:r>
          </w:p>
          <w:p w14:paraId="6453CD50" w14:textId="77777777" w:rsidR="00B05B70" w:rsidRPr="00E76016" w:rsidRDefault="00B05B70" w:rsidP="00B05B70">
            <w:pPr>
              <w:pStyle w:val="ListParagraph"/>
              <w:ind w:left="108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55A5F4D5" w14:textId="77777777" w:rsidR="00BD1E1D" w:rsidRPr="00BD1E1D" w:rsidRDefault="00BD1E1D" w:rsidP="00BD1E1D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BD1E1D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Isolated systolic hypertension</w:t>
            </w:r>
          </w:p>
          <w:p w14:paraId="22405C2E" w14:textId="77777777" w:rsidR="00B05B70" w:rsidRPr="00E76016" w:rsidRDefault="00BD1E1D" w:rsidP="00E76016">
            <w:pPr>
              <w:pStyle w:val="ListParagraph"/>
              <w:numPr>
                <w:ilvl w:val="0"/>
                <w:numId w:val="5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Occurs mostly in older patients</w:t>
            </w:r>
          </w:p>
          <w:p w14:paraId="7C20A3EF" w14:textId="77777777" w:rsidR="00B05B70" w:rsidRPr="00E76016" w:rsidRDefault="00BD1E1D" w:rsidP="00E76016">
            <w:pPr>
              <w:pStyle w:val="ListParagraph"/>
              <w:numPr>
                <w:ilvl w:val="0"/>
                <w:numId w:val="5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Elevated pulse pressure is primarily due to diminished arterial compliance</w:t>
            </w:r>
          </w:p>
          <w:p w14:paraId="1A4AB950" w14:textId="77777777" w:rsidR="00B05B70" w:rsidRPr="00E76016" w:rsidRDefault="00BD1E1D" w:rsidP="00E76016">
            <w:pPr>
              <w:pStyle w:val="ListParagraph"/>
              <w:numPr>
                <w:ilvl w:val="0"/>
                <w:numId w:val="5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May also result from an increase in cardiac output due to anaemia, hyperthyroidism, aortic insufficiency, arteriovenous (AV) fistula, or Paget’s disease of bone</w:t>
            </w:r>
          </w:p>
          <w:p w14:paraId="28C952EC" w14:textId="77777777" w:rsidR="00B05B70" w:rsidRPr="00E76016" w:rsidRDefault="00BD1E1D" w:rsidP="00E76016">
            <w:pPr>
              <w:pStyle w:val="ListParagraph"/>
              <w:numPr>
                <w:ilvl w:val="0"/>
                <w:numId w:val="5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Associated with a 2- to 4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noBreakHyphen/>
              <w:t>fold increase in risk of myocardial infarction (MI), left ventricular hypertrophy (LVH), renal dysfunction, stroke, and cardiovascular mortality</w:t>
            </w:r>
          </w:p>
          <w:p w14:paraId="2A18A53D" w14:textId="58289AD9" w:rsidR="00BD1E1D" w:rsidRPr="00E76016" w:rsidRDefault="00BD1E1D" w:rsidP="00E76016">
            <w:pPr>
              <w:pStyle w:val="ListParagraph"/>
              <w:numPr>
                <w:ilvl w:val="0"/>
                <w:numId w:val="5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Patients who are actively taking anti-hypertensive medications are usually defined as having hypertension regardless of their observed blood pressure.</w:t>
            </w:r>
          </w:p>
          <w:p w14:paraId="750848A3" w14:textId="77777777" w:rsidR="00B05B70" w:rsidRPr="00E76016" w:rsidRDefault="00B05B70" w:rsidP="00B05B70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0E87D215" w14:textId="73E38B2C" w:rsidR="00BD1E1D" w:rsidRPr="00BD1E1D" w:rsidRDefault="00BD1E1D" w:rsidP="00E76016">
            <w:pPr>
              <w:numPr>
                <w:ilvl w:val="0"/>
                <w:numId w:val="26"/>
              </w:num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BD1E1D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Consider and address factors that may artificially elevate blood pressure, e.g. pain, anxiety, "white coat" hypertension.</w:t>
            </w:r>
          </w:p>
          <w:p w14:paraId="0B931698" w14:textId="06C7C3B1" w:rsidR="00BD1E1D" w:rsidRPr="00BD1E1D" w:rsidRDefault="00BD1E1D" w:rsidP="00BD1E1D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24D68A14" w14:textId="77777777" w:rsidR="00BD1E1D" w:rsidRPr="00BD1E1D" w:rsidRDefault="00BD1E1D" w:rsidP="00BD1E1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D1E1D">
              <w:rPr>
                <w:rFonts w:ascii="Arial" w:hAnsi="Arial" w:cs="Arial"/>
                <w:color w:val="000000" w:themeColor="text1"/>
                <w:sz w:val="24"/>
                <w:szCs w:val="24"/>
              </w:rPr>
              <w:t>"White coat" hypertension is:</w:t>
            </w:r>
          </w:p>
          <w:p w14:paraId="1853AD3B" w14:textId="77777777" w:rsidR="00B05B70" w:rsidRPr="00E76016" w:rsidRDefault="00BD1E1D" w:rsidP="00E76016">
            <w:pPr>
              <w:pStyle w:val="ListParagraph"/>
              <w:numPr>
                <w:ilvl w:val="0"/>
                <w:numId w:val="58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very common</w:t>
            </w:r>
          </w:p>
          <w:p w14:paraId="18B867A0" w14:textId="77777777" w:rsidR="00B05B70" w:rsidRPr="00E76016" w:rsidRDefault="00BD1E1D" w:rsidP="00E76016">
            <w:pPr>
              <w:pStyle w:val="ListParagraph"/>
              <w:numPr>
                <w:ilvl w:val="0"/>
                <w:numId w:val="58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not considered a benign condition</w:t>
            </w:r>
          </w:p>
          <w:p w14:paraId="030587EA" w14:textId="77777777" w:rsidR="00B05B70" w:rsidRPr="00E76016" w:rsidRDefault="00BD1E1D" w:rsidP="00E76016">
            <w:pPr>
              <w:pStyle w:val="ListParagraph"/>
              <w:numPr>
                <w:ilvl w:val="0"/>
                <w:numId w:val="58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defined as abnormally high blood pressure caused by being in a medical environment.</w:t>
            </w:r>
          </w:p>
          <w:p w14:paraId="39C4CF3F" w14:textId="77777777" w:rsidR="00B05B70" w:rsidRPr="00E76016" w:rsidRDefault="00BD1E1D" w:rsidP="00E76016">
            <w:pPr>
              <w:pStyle w:val="ListParagraph"/>
              <w:numPr>
                <w:ilvl w:val="0"/>
                <w:numId w:val="58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If BP less than 200/120 mmHg on 2 consecutive readings, discharge the patient.</w:t>
            </w:r>
          </w:p>
          <w:p w14:paraId="31AE1154" w14:textId="153BB4ED" w:rsidR="00B05B70" w:rsidRPr="00E76016" w:rsidRDefault="00BD1E1D" w:rsidP="00E76016">
            <w:pPr>
              <w:pStyle w:val="ListParagraph"/>
              <w:numPr>
                <w:ilvl w:val="0"/>
                <w:numId w:val="58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If no response after 3 hours, add </w:t>
            </w:r>
            <w:r w:rsidRPr="007849BE">
              <w:rPr>
                <w:rFonts w:ascii="Arial" w:hAnsi="Arial" w:cs="Arial"/>
                <w:color w:val="000000" w:themeColor="text1"/>
                <w:sz w:val="24"/>
                <w:szCs w:val="24"/>
              </w:rPr>
              <w:t>lisinopril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 5 mg over 24 hours and request </w:t>
            </w:r>
            <w:r w:rsidRPr="007849BE">
              <w:rPr>
                <w:rFonts w:ascii="Arial" w:hAnsi="Arial" w:cs="Arial"/>
                <w:color w:val="000000" w:themeColor="text1"/>
                <w:sz w:val="24"/>
                <w:szCs w:val="24"/>
              </w:rPr>
              <w:t>acute general medicine assessment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 via SDEC to ensure response.</w:t>
            </w:r>
          </w:p>
          <w:p w14:paraId="5136BCED" w14:textId="2EE01039" w:rsidR="00B05B70" w:rsidRPr="00E76016" w:rsidRDefault="00BD1E1D" w:rsidP="00E76016">
            <w:pPr>
              <w:pStyle w:val="ListParagraph"/>
              <w:numPr>
                <w:ilvl w:val="0"/>
                <w:numId w:val="58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If still no response at 24 hours, request </w:t>
            </w:r>
            <w:r w:rsidRPr="007849BE">
              <w:rPr>
                <w:rFonts w:ascii="Arial" w:hAnsi="Arial" w:cs="Arial"/>
                <w:color w:val="000000" w:themeColor="text1"/>
                <w:sz w:val="24"/>
                <w:szCs w:val="24"/>
              </w:rPr>
              <w:t>acute nephrology assessment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.</w:t>
            </w:r>
          </w:p>
          <w:p w14:paraId="5E42220E" w14:textId="471460B2" w:rsidR="00BD1E1D" w:rsidRPr="00E76016" w:rsidRDefault="00BD1E1D" w:rsidP="00E76016">
            <w:pPr>
              <w:pStyle w:val="ListParagraph"/>
              <w:numPr>
                <w:ilvl w:val="0"/>
                <w:numId w:val="58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If adequate response, request </w:t>
            </w:r>
            <w:r w:rsidRPr="007849BE">
              <w:rPr>
                <w:rFonts w:ascii="Arial" w:hAnsi="Arial" w:cs="Arial"/>
                <w:color w:val="000000" w:themeColor="text1"/>
                <w:sz w:val="24"/>
                <w:szCs w:val="24"/>
              </w:rPr>
              <w:t>non-acute nephrology assessment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 via the hypertension clinic.</w:t>
            </w:r>
          </w:p>
          <w:p w14:paraId="5B39CF8D" w14:textId="77777777" w:rsidR="00DB4B36" w:rsidRPr="00E76016" w:rsidRDefault="00DB4B36" w:rsidP="00E307F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59017CC8" w14:textId="0524BAA5" w:rsidR="004861DD" w:rsidRPr="00E76016" w:rsidRDefault="004861DD">
      <w:pPr>
        <w:rPr>
          <w:rFonts w:ascii="Arial" w:hAnsi="Arial" w:cs="Arial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B4B36" w:rsidRPr="00E76016" w14:paraId="75C402CD" w14:textId="77777777" w:rsidTr="00E307F0">
        <w:tc>
          <w:tcPr>
            <w:tcW w:w="9016" w:type="dxa"/>
            <w:shd w:val="clear" w:color="auto" w:fill="DAE9F7" w:themeFill="text2" w:themeFillTint="1A"/>
          </w:tcPr>
          <w:p w14:paraId="00203920" w14:textId="55DA979B" w:rsidR="00DB4B36" w:rsidRPr="00E76016" w:rsidRDefault="00DB4B36" w:rsidP="00E307F0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lastRenderedPageBreak/>
              <w:t>Discharge and Follow Up</w:t>
            </w:r>
          </w:p>
          <w:p w14:paraId="6F3C422F" w14:textId="77777777" w:rsidR="00DB4B36" w:rsidRPr="00E76016" w:rsidRDefault="00DB4B36" w:rsidP="00E307F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DB4B36" w:rsidRPr="00E76016" w14:paraId="7CBF7AEA" w14:textId="77777777" w:rsidTr="00E307F0">
        <w:tc>
          <w:tcPr>
            <w:tcW w:w="9016" w:type="dxa"/>
          </w:tcPr>
          <w:p w14:paraId="7BAC791E" w14:textId="77777777" w:rsidR="00DB4B36" w:rsidRPr="00E76016" w:rsidRDefault="00DB4B36" w:rsidP="00E307F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08027311" w14:textId="0A37C9AA" w:rsidR="00B05B70" w:rsidRPr="00B05B70" w:rsidRDefault="00B05B70" w:rsidP="00E76016">
            <w:pPr>
              <w:numPr>
                <w:ilvl w:val="0"/>
                <w:numId w:val="59"/>
              </w:numPr>
              <w:tabs>
                <w:tab w:val="num" w:pos="720"/>
              </w:tabs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B05B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Recommend lifestyle modifications for all patients.</w:t>
            </w:r>
          </w:p>
          <w:p w14:paraId="387D0908" w14:textId="388B6442" w:rsidR="00E76016" w:rsidRPr="00E76016" w:rsidRDefault="00B05B70" w:rsidP="00E76016">
            <w:pPr>
              <w:pStyle w:val="ListParagraph"/>
              <w:numPr>
                <w:ilvl w:val="0"/>
                <w:numId w:val="60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849BE">
              <w:rPr>
                <w:rFonts w:ascii="Arial" w:hAnsi="Arial" w:cs="Arial"/>
                <w:color w:val="000000" w:themeColor="text1"/>
                <w:sz w:val="24"/>
                <w:szCs w:val="24"/>
              </w:rPr>
              <w:t>Stopping smoking</w:t>
            </w:r>
          </w:p>
          <w:p w14:paraId="3DC37FE9" w14:textId="77777777" w:rsidR="00E76016" w:rsidRPr="00E76016" w:rsidRDefault="00B05B70" w:rsidP="00E76016">
            <w:pPr>
              <w:pStyle w:val="ListParagraph"/>
              <w:numPr>
                <w:ilvl w:val="0"/>
                <w:numId w:val="60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Diet modification (see </w:t>
            </w:r>
            <w:hyperlink r:id="rId10" w:tgtFrame="_blank" w:history="1">
              <w:r w:rsidRPr="00E76016">
                <w:rPr>
                  <w:rStyle w:val="Hyperlink"/>
                  <w:rFonts w:ascii="Arial" w:hAnsi="Arial" w:cs="Arial"/>
                  <w:sz w:val="24"/>
                  <w:szCs w:val="24"/>
                </w:rPr>
                <w:t>DASH</w:t>
              </w:r>
            </w:hyperlink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 approach)</w:t>
            </w:r>
          </w:p>
          <w:p w14:paraId="5A34A057" w14:textId="5643D5E5" w:rsidR="00E76016" w:rsidRPr="00E76016" w:rsidRDefault="00B05B70" w:rsidP="00E76016">
            <w:pPr>
              <w:pStyle w:val="ListParagraph"/>
              <w:numPr>
                <w:ilvl w:val="0"/>
                <w:numId w:val="60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849BE">
              <w:rPr>
                <w:rFonts w:ascii="Arial" w:hAnsi="Arial" w:cs="Arial"/>
                <w:color w:val="000000" w:themeColor="text1"/>
                <w:sz w:val="24"/>
                <w:szCs w:val="24"/>
              </w:rPr>
              <w:t>Limiting salt intake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 (less than 4 g/day)</w:t>
            </w:r>
          </w:p>
          <w:p w14:paraId="6820FBF9" w14:textId="77777777" w:rsidR="00E76016" w:rsidRPr="00E76016" w:rsidRDefault="00B05B70" w:rsidP="00E76016">
            <w:pPr>
              <w:pStyle w:val="ListParagraph"/>
              <w:numPr>
                <w:ilvl w:val="0"/>
                <w:numId w:val="60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Increasing physical activity</w:t>
            </w:r>
          </w:p>
          <w:p w14:paraId="3E5E9026" w14:textId="77777777" w:rsidR="00E76016" w:rsidRPr="00E76016" w:rsidRDefault="00B05B70" w:rsidP="00E76016">
            <w:pPr>
              <w:pStyle w:val="ListParagraph"/>
              <w:numPr>
                <w:ilvl w:val="0"/>
                <w:numId w:val="60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Weight management</w:t>
            </w:r>
          </w:p>
          <w:p w14:paraId="20F11B9F" w14:textId="7488E83A" w:rsidR="00B05B70" w:rsidRPr="00E76016" w:rsidRDefault="00B05B70" w:rsidP="00E76016">
            <w:pPr>
              <w:pStyle w:val="ListParagraph"/>
              <w:numPr>
                <w:ilvl w:val="0"/>
                <w:numId w:val="60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Decreasing </w:t>
            </w:r>
            <w:r w:rsidRPr="007849BE">
              <w:rPr>
                <w:rFonts w:ascii="Arial" w:hAnsi="Arial" w:cs="Arial"/>
                <w:color w:val="000000" w:themeColor="text1"/>
                <w:sz w:val="24"/>
                <w:szCs w:val="24"/>
              </w:rPr>
              <w:t>alcohol intake</w:t>
            </w:r>
          </w:p>
          <w:p w14:paraId="67C8B4FE" w14:textId="77777777" w:rsidR="00E76016" w:rsidRPr="00E76016" w:rsidRDefault="00E76016" w:rsidP="00E76016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5CBD6CB7" w14:textId="77777777" w:rsidR="00B05B70" w:rsidRPr="00E76016" w:rsidRDefault="00B05B70" w:rsidP="00E76016">
            <w:pPr>
              <w:numPr>
                <w:ilvl w:val="0"/>
                <w:numId w:val="59"/>
              </w:numPr>
              <w:tabs>
                <w:tab w:val="num" w:pos="720"/>
              </w:tabs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B05B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Safety net advice to return if symptomatic.</w:t>
            </w:r>
          </w:p>
          <w:p w14:paraId="05F58476" w14:textId="77777777" w:rsidR="00E76016" w:rsidRPr="00B05B70" w:rsidRDefault="00E76016" w:rsidP="00E76016">
            <w:pPr>
              <w:ind w:left="360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6A008D08" w14:textId="77777777" w:rsidR="00B05B70" w:rsidRPr="00E76016" w:rsidRDefault="00B05B70" w:rsidP="00E76016">
            <w:pPr>
              <w:numPr>
                <w:ilvl w:val="0"/>
                <w:numId w:val="59"/>
              </w:numPr>
              <w:tabs>
                <w:tab w:val="num" w:pos="720"/>
              </w:tabs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B05B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Consider providing medication advice using the </w:t>
            </w:r>
            <w:hyperlink r:id="rId11" w:tgtFrame="_self" w:history="1">
              <w:r w:rsidRPr="00B05B70">
                <w:rPr>
                  <w:rStyle w:val="Hyperlink"/>
                  <w:rFonts w:ascii="Arial" w:hAnsi="Arial" w:cs="Arial"/>
                  <w:b/>
                  <w:bCs/>
                  <w:sz w:val="24"/>
                  <w:szCs w:val="24"/>
                </w:rPr>
                <w:t>MaPPs tool</w:t>
              </w:r>
            </w:hyperlink>
            <w:r w:rsidRPr="00B05B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.</w:t>
            </w:r>
          </w:p>
          <w:p w14:paraId="65F927D8" w14:textId="77777777" w:rsidR="00E76016" w:rsidRPr="00B05B70" w:rsidRDefault="00E76016" w:rsidP="00E76016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322F62F8" w14:textId="77777777" w:rsidR="00B05B70" w:rsidRPr="00E76016" w:rsidRDefault="00B05B70" w:rsidP="00E76016">
            <w:pPr>
              <w:numPr>
                <w:ilvl w:val="0"/>
                <w:numId w:val="59"/>
              </w:numPr>
              <w:tabs>
                <w:tab w:val="num" w:pos="720"/>
              </w:tabs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B05B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Refer all patients back to their general practitioner for ongoing management and medication adjustment.</w:t>
            </w:r>
          </w:p>
          <w:p w14:paraId="018A0071" w14:textId="77777777" w:rsidR="00E76016" w:rsidRPr="00B05B70" w:rsidRDefault="00E76016" w:rsidP="00E76016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5EF48F9F" w14:textId="23260EDE" w:rsidR="00B05B70" w:rsidRPr="00E76016" w:rsidRDefault="00B05B70" w:rsidP="00E76016">
            <w:pPr>
              <w:numPr>
                <w:ilvl w:val="0"/>
                <w:numId w:val="59"/>
              </w:numPr>
              <w:tabs>
                <w:tab w:val="num" w:pos="720"/>
              </w:tabs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B05B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If the patient is taking angiotensin</w:t>
            </w:r>
            <w:r w:rsidRPr="00B05B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noBreakHyphen/>
              <w:t>converting enzyme (ACE) inhibitors or angiotensin-II receptor blocker (ARBs), request acute general medicine assessment via SDEC for monitoring of electrolytes, urea, and creatinine after 1 week. Advise the patient to repeat tests after 1 month with their general practitioner. Specify 1 month in the discharge letter to the general practitioner.</w:t>
            </w:r>
          </w:p>
          <w:p w14:paraId="75D3BFF9" w14:textId="77777777" w:rsidR="00E76016" w:rsidRPr="00B05B70" w:rsidRDefault="00E76016" w:rsidP="00E76016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6736A432" w14:textId="77777777" w:rsidR="00B05B70" w:rsidRPr="00B05B70" w:rsidRDefault="00B05B70" w:rsidP="00E76016">
            <w:pPr>
              <w:numPr>
                <w:ilvl w:val="0"/>
                <w:numId w:val="59"/>
              </w:numPr>
              <w:tabs>
                <w:tab w:val="num" w:pos="720"/>
              </w:tabs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B05B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If a specific secondary cause is suspected or confirmed as:</w:t>
            </w:r>
          </w:p>
          <w:p w14:paraId="22BDB8D7" w14:textId="0BD355F9" w:rsidR="00E76016" w:rsidRPr="00E76016" w:rsidRDefault="00B05B70" w:rsidP="00E76016">
            <w:pPr>
              <w:pStyle w:val="ListParagraph"/>
              <w:numPr>
                <w:ilvl w:val="0"/>
                <w:numId w:val="62"/>
              </w:num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endocrine, request </w:t>
            </w:r>
            <w:r w:rsidRPr="007849BE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non-acute endocrinology assessment</w:t>
            </w:r>
            <w:r w:rsidRPr="00E7601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.</w:t>
            </w:r>
          </w:p>
          <w:p w14:paraId="3664328A" w14:textId="5E776D2E" w:rsidR="00B05B70" w:rsidRPr="00E76016" w:rsidRDefault="00B05B70" w:rsidP="00E76016">
            <w:pPr>
              <w:pStyle w:val="ListParagraph"/>
              <w:numPr>
                <w:ilvl w:val="0"/>
                <w:numId w:val="62"/>
              </w:num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renal, request </w:t>
            </w:r>
            <w:r w:rsidRPr="007849BE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non-acute nephrology assessment</w:t>
            </w:r>
            <w:r w:rsidRPr="00E7601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.</w:t>
            </w:r>
          </w:p>
          <w:p w14:paraId="3CB8130C" w14:textId="77777777" w:rsidR="00DB4B36" w:rsidRPr="00E76016" w:rsidRDefault="00DB4B36" w:rsidP="00E307F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3088BC88" w14:textId="6D18F3CD" w:rsidR="00480B86" w:rsidRPr="00E76016" w:rsidRDefault="00480B86">
      <w:pPr>
        <w:rPr>
          <w:rFonts w:ascii="Arial" w:hAnsi="Arial" w:cs="Arial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B4B36" w:rsidRPr="00E76016" w14:paraId="0C8D23DE" w14:textId="77777777" w:rsidTr="00E307F0">
        <w:tc>
          <w:tcPr>
            <w:tcW w:w="9016" w:type="dxa"/>
            <w:shd w:val="clear" w:color="auto" w:fill="DAE9F7" w:themeFill="text2" w:themeFillTint="1A"/>
          </w:tcPr>
          <w:p w14:paraId="58DB4EC1" w14:textId="1F95EE10" w:rsidR="00DB4B36" w:rsidRPr="00E76016" w:rsidRDefault="00DB4B36" w:rsidP="00E307F0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Advice and Referrals</w:t>
            </w:r>
          </w:p>
          <w:p w14:paraId="706923BE" w14:textId="77777777" w:rsidR="00DB4B36" w:rsidRPr="00E76016" w:rsidRDefault="00DB4B36" w:rsidP="00E307F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DB4B36" w:rsidRPr="00E76016" w14:paraId="6695917D" w14:textId="77777777" w:rsidTr="00E307F0">
        <w:tc>
          <w:tcPr>
            <w:tcW w:w="9016" w:type="dxa"/>
          </w:tcPr>
          <w:p w14:paraId="1DA5A83C" w14:textId="77777777" w:rsidR="00DB4B36" w:rsidRPr="00E76016" w:rsidRDefault="00DB4B36" w:rsidP="00E307F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765644D8" w14:textId="09E7CDE7" w:rsidR="00E76016" w:rsidRPr="00E76016" w:rsidRDefault="00E76016" w:rsidP="00E76016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If the patient has accelerated or malignant hypertension, request critical care outreach. If clinical deterioration or evidence of organ failure requiring support, consider requesting intensive care assessment.</w:t>
            </w:r>
          </w:p>
          <w:p w14:paraId="46CD69A9" w14:textId="77777777" w:rsidR="00E76016" w:rsidRPr="00E76016" w:rsidRDefault="00E76016" w:rsidP="00E76016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669BFA05" w14:textId="77777777" w:rsidR="00E76016" w:rsidRPr="00E76016" w:rsidRDefault="00E76016" w:rsidP="00E76016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Malignant hypertension</w:t>
            </w:r>
          </w:p>
          <w:p w14:paraId="08D36CDC" w14:textId="77777777" w:rsidR="00E76016" w:rsidRPr="00E76016" w:rsidRDefault="00E76016" w:rsidP="00E76016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Malignant hypertension is a rare, potentially life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noBreakHyphen/>
              <w:t>threatening condition which requires immediate treatment.</w:t>
            </w:r>
          </w:p>
          <w:p w14:paraId="3203DBA3" w14:textId="77777777" w:rsidR="00E76016" w:rsidRPr="00E76016" w:rsidRDefault="00E76016" w:rsidP="00E76016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It is severely elevated blood pressure (BP) with rapidly progressive end-organ damage, e.g. retinopathy, including </w:t>
            </w:r>
            <w:proofErr w:type="spellStart"/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papilloedema</w:t>
            </w:r>
            <w:proofErr w:type="spellEnd"/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, acute left ventricular dysfunction, renal failure, and encephalopathy. Hypertensive encephalopathy:</w:t>
            </w:r>
          </w:p>
          <w:p w14:paraId="47BCFC5E" w14:textId="77777777" w:rsidR="00E76016" w:rsidRPr="00E76016" w:rsidRDefault="00E76016" w:rsidP="00E76016">
            <w:pPr>
              <w:pStyle w:val="ListParagraph"/>
              <w:numPr>
                <w:ilvl w:val="0"/>
                <w:numId w:val="6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In adults, this is usually associated with systolic blood pressure higher than 200 mmHg and diastolic higher than 130 mmHg.</w:t>
            </w:r>
          </w:p>
          <w:p w14:paraId="0FEFA18D" w14:textId="77777777" w:rsidR="00E76016" w:rsidRPr="00E76016" w:rsidRDefault="00E76016" w:rsidP="00E76016">
            <w:pPr>
              <w:pStyle w:val="ListParagraph"/>
              <w:numPr>
                <w:ilvl w:val="0"/>
                <w:numId w:val="6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It can occur at lower levels if there has been a rapid rise in pressure.</w:t>
            </w:r>
          </w:p>
          <w:p w14:paraId="584D40C2" w14:textId="68F812A1" w:rsidR="00E76016" w:rsidRPr="00E76016" w:rsidRDefault="00E76016" w:rsidP="00E76016">
            <w:pPr>
              <w:pStyle w:val="ListParagraph"/>
              <w:numPr>
                <w:ilvl w:val="0"/>
                <w:numId w:val="6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Symptoms include confusion, restlessness, convulsions, hypoventilation, and </w:t>
            </w:r>
            <w:proofErr w:type="spellStart"/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papilloedema</w:t>
            </w:r>
            <w:proofErr w:type="spellEnd"/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.</w:t>
            </w:r>
          </w:p>
          <w:p w14:paraId="0B86C830" w14:textId="77777777" w:rsidR="00E76016" w:rsidRPr="00E76016" w:rsidRDefault="00E76016" w:rsidP="00E76016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26BA2E1E" w14:textId="77777777" w:rsidR="00E76016" w:rsidRPr="00E76016" w:rsidRDefault="00E76016" w:rsidP="00E76016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Symptoms include blurred vision, headaches, fits, acute confusion or delirium without alternative cause, weakness, numbness, nausea and vomiting, chest pain, shortness of breath.</w:t>
            </w:r>
          </w:p>
          <w:p w14:paraId="4F87EDFE" w14:textId="2F49C53E" w:rsidR="00E76016" w:rsidRPr="00E76016" w:rsidRDefault="00E76016" w:rsidP="00E76016">
            <w:pPr>
              <w:numPr>
                <w:ilvl w:val="0"/>
                <w:numId w:val="6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If suspected phaeochromocytoma, request acute endocrinology assessment</w:t>
            </w:r>
          </w:p>
          <w:p w14:paraId="2CC212D9" w14:textId="4DE601F0" w:rsidR="00E76016" w:rsidRPr="00E76016" w:rsidRDefault="00E76016" w:rsidP="00E76016">
            <w:pPr>
              <w:numPr>
                <w:ilvl w:val="0"/>
                <w:numId w:val="6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If pregnant, request acute obstetric assessment.</w:t>
            </w:r>
          </w:p>
          <w:p w14:paraId="2C59E60D" w14:textId="7559AF3A" w:rsidR="00E76016" w:rsidRPr="00E76016" w:rsidRDefault="00E76016" w:rsidP="00E76016">
            <w:pPr>
              <w:numPr>
                <w:ilvl w:val="0"/>
                <w:numId w:val="6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Request acute general medicine assessment via SDEC if:</w:t>
            </w:r>
          </w:p>
          <w:p w14:paraId="0FDB44B0" w14:textId="60072ED1" w:rsidR="00E76016" w:rsidRPr="00E76016" w:rsidRDefault="00E76016" w:rsidP="00E76016">
            <w:pPr>
              <w:pStyle w:val="ListParagraph"/>
              <w:numPr>
                <w:ilvl w:val="0"/>
                <w:numId w:val="6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in ED or EAU and no features of accelerated or </w:t>
            </w:r>
            <w:r w:rsidRPr="007849BE">
              <w:rPr>
                <w:rFonts w:ascii="Arial" w:hAnsi="Arial" w:cs="Arial"/>
                <w:color w:val="000000" w:themeColor="text1"/>
                <w:sz w:val="24"/>
                <w:szCs w:val="24"/>
              </w:rPr>
              <w:t>malignant hypertension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 in patients with BP more than 180/120 mmHg.</w:t>
            </w:r>
          </w:p>
          <w:p w14:paraId="013EA772" w14:textId="77777777" w:rsidR="00E76016" w:rsidRPr="00E76016" w:rsidRDefault="00E76016" w:rsidP="00E76016">
            <w:pPr>
              <w:ind w:left="72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69E6BDBF" w14:textId="77777777" w:rsidR="00E76016" w:rsidRPr="00E76016" w:rsidRDefault="00E76016" w:rsidP="00E76016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Malignant hypertension</w:t>
            </w:r>
          </w:p>
          <w:p w14:paraId="540A2FDD" w14:textId="77777777" w:rsidR="00E76016" w:rsidRPr="00E76016" w:rsidRDefault="00E76016" w:rsidP="00E76016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Malignant hypertension is a rare, potentially life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noBreakHyphen/>
              <w:t>threatening condition which requires immediate treatment.</w:t>
            </w:r>
          </w:p>
          <w:p w14:paraId="25DB0535" w14:textId="77777777" w:rsidR="00E76016" w:rsidRPr="00E76016" w:rsidRDefault="00E76016" w:rsidP="00E76016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It is severely elevated blood pressure (BP) with rapidly progressive end-organ damage, e.g. retinopathy, including </w:t>
            </w:r>
            <w:proofErr w:type="spellStart"/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papilloedema</w:t>
            </w:r>
            <w:proofErr w:type="spellEnd"/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, acute left ventricular dysfunction, renal failure, and encephalopathy. Hypertensive encephalopathy:</w:t>
            </w:r>
          </w:p>
          <w:p w14:paraId="10A1FC51" w14:textId="77777777" w:rsidR="00E76016" w:rsidRPr="00E76016" w:rsidRDefault="00E76016" w:rsidP="00E76016">
            <w:pPr>
              <w:pStyle w:val="ListParagraph"/>
              <w:numPr>
                <w:ilvl w:val="0"/>
                <w:numId w:val="6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In adults, this is usually associated with systolic blood pressure higher than 200 mmHg and diastolic higher than 130 mmHg.</w:t>
            </w:r>
          </w:p>
          <w:p w14:paraId="6BFC808B" w14:textId="77777777" w:rsidR="00E76016" w:rsidRPr="00E76016" w:rsidRDefault="00E76016" w:rsidP="00E76016">
            <w:pPr>
              <w:pStyle w:val="ListParagraph"/>
              <w:numPr>
                <w:ilvl w:val="0"/>
                <w:numId w:val="6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It can occur at lower levels if there has been a rapid rise in pressure.</w:t>
            </w:r>
          </w:p>
          <w:p w14:paraId="5AF8B335" w14:textId="4BE6B00B" w:rsidR="00E76016" w:rsidRPr="00E76016" w:rsidRDefault="00E76016" w:rsidP="00E76016">
            <w:pPr>
              <w:pStyle w:val="ListParagraph"/>
              <w:numPr>
                <w:ilvl w:val="0"/>
                <w:numId w:val="6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Symptoms include confusion, restlessness, convulsions, hypoventilation, and </w:t>
            </w:r>
            <w:proofErr w:type="spellStart"/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papilloedema</w:t>
            </w:r>
            <w:proofErr w:type="spellEnd"/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.</w:t>
            </w:r>
          </w:p>
          <w:p w14:paraId="2B999797" w14:textId="77777777" w:rsidR="00E76016" w:rsidRPr="00E76016" w:rsidRDefault="00E76016" w:rsidP="00E76016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11FFCDAD" w14:textId="77777777" w:rsidR="00E76016" w:rsidRPr="00E76016" w:rsidRDefault="00E76016" w:rsidP="00E76016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Symptoms include blurred vision, headaches, fits, acute confusion or delirium without alternative cause, weakness, numbness, nausea and vomiting, chest pain, shortness of breath.</w:t>
            </w:r>
          </w:p>
          <w:p w14:paraId="3762B692" w14:textId="77777777" w:rsidR="00E76016" w:rsidRPr="00E76016" w:rsidRDefault="00E76016" w:rsidP="00E76016">
            <w:pPr>
              <w:pStyle w:val="ListParagraph"/>
              <w:numPr>
                <w:ilvl w:val="0"/>
                <w:numId w:val="66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no response after 3 hours.</w:t>
            </w:r>
          </w:p>
          <w:p w14:paraId="2379D22C" w14:textId="6CE8BB34" w:rsidR="00E76016" w:rsidRPr="00E76016" w:rsidRDefault="00E76016" w:rsidP="00E76016">
            <w:pPr>
              <w:pStyle w:val="ListParagraph"/>
              <w:numPr>
                <w:ilvl w:val="0"/>
                <w:numId w:val="66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at discharge, the patient is taking ACE inhibitors or ARBs.</w:t>
            </w:r>
          </w:p>
          <w:p w14:paraId="13809A1C" w14:textId="77777777" w:rsidR="00E76016" w:rsidRPr="00E76016" w:rsidRDefault="00E76016" w:rsidP="00E76016">
            <w:pPr>
              <w:numPr>
                <w:ilvl w:val="0"/>
                <w:numId w:val="6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If a specific secondary cause is suspected or confirmed as:</w:t>
            </w:r>
          </w:p>
          <w:p w14:paraId="76367EE0" w14:textId="128B1B04" w:rsidR="00E76016" w:rsidRPr="00E76016" w:rsidRDefault="00E76016" w:rsidP="00E76016">
            <w:pPr>
              <w:pStyle w:val="ListParagraph"/>
              <w:numPr>
                <w:ilvl w:val="0"/>
                <w:numId w:val="6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endocrine, request </w:t>
            </w:r>
            <w:r w:rsidRPr="005B30A5">
              <w:rPr>
                <w:rFonts w:ascii="Arial" w:hAnsi="Arial" w:cs="Arial"/>
                <w:color w:val="000000" w:themeColor="text1"/>
                <w:sz w:val="24"/>
                <w:szCs w:val="24"/>
              </w:rPr>
              <w:t>non-acute endocrinology assessment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.</w:t>
            </w:r>
          </w:p>
          <w:p w14:paraId="1A39A9BF" w14:textId="515FD504" w:rsidR="00E76016" w:rsidRPr="00E76016" w:rsidRDefault="00E76016" w:rsidP="00E76016">
            <w:pPr>
              <w:pStyle w:val="ListParagraph"/>
              <w:numPr>
                <w:ilvl w:val="0"/>
                <w:numId w:val="6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renal, request </w:t>
            </w:r>
            <w:r w:rsidRPr="005B30A5">
              <w:rPr>
                <w:rFonts w:ascii="Arial" w:hAnsi="Arial" w:cs="Arial"/>
                <w:color w:val="000000" w:themeColor="text1"/>
                <w:sz w:val="24"/>
                <w:szCs w:val="24"/>
              </w:rPr>
              <w:t>non-acute nephrology assessment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.</w:t>
            </w:r>
          </w:p>
          <w:p w14:paraId="3131C37A" w14:textId="011E29CC" w:rsidR="00E76016" w:rsidRPr="00E76016" w:rsidRDefault="00E76016" w:rsidP="00E76016">
            <w:pPr>
              <w:numPr>
                <w:ilvl w:val="0"/>
                <w:numId w:val="6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If there is a contraindication to B</w:t>
            </w: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noBreakHyphen/>
              <w:t>blocker, seek cardiology advice.</w:t>
            </w:r>
          </w:p>
          <w:p w14:paraId="5D24F6E9" w14:textId="1AA25AC6" w:rsidR="00E76016" w:rsidRPr="00E76016" w:rsidRDefault="00E76016" w:rsidP="00E76016">
            <w:pPr>
              <w:numPr>
                <w:ilvl w:val="0"/>
                <w:numId w:val="6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For inpatient management of severe hypertension, seek general medicine advice or nephrology advice.</w:t>
            </w:r>
          </w:p>
          <w:p w14:paraId="2A0395C6" w14:textId="77777777" w:rsidR="00DB4B36" w:rsidRPr="00E76016" w:rsidRDefault="00DB4B36" w:rsidP="00E307F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37E33350" w14:textId="77777777" w:rsidR="00A231C4" w:rsidRPr="00E76016" w:rsidRDefault="00A231C4">
      <w:pPr>
        <w:rPr>
          <w:rFonts w:ascii="Arial" w:hAnsi="Arial" w:cs="Arial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77998" w:rsidRPr="00E76016" w14:paraId="33FDC7AE" w14:textId="77777777" w:rsidTr="00DF6635">
        <w:tc>
          <w:tcPr>
            <w:tcW w:w="9016" w:type="dxa"/>
            <w:shd w:val="clear" w:color="auto" w:fill="DAE9F7" w:themeFill="text2" w:themeFillTint="1A"/>
          </w:tcPr>
          <w:p w14:paraId="4334A7B8" w14:textId="2685A1A9" w:rsidR="00C77998" w:rsidRPr="00E76016" w:rsidRDefault="00C77998" w:rsidP="00DF663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76016">
              <w:rPr>
                <w:rFonts w:ascii="Arial" w:hAnsi="Arial" w:cs="Arial"/>
                <w:b/>
                <w:bCs/>
                <w:sz w:val="24"/>
                <w:szCs w:val="24"/>
              </w:rPr>
              <w:t>Information and References</w:t>
            </w:r>
          </w:p>
          <w:p w14:paraId="56130D9B" w14:textId="77777777" w:rsidR="00C77998" w:rsidRPr="00E76016" w:rsidRDefault="00C77998" w:rsidP="00DF6635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C77998" w:rsidRPr="00E76016" w14:paraId="2C4EC187" w14:textId="77777777" w:rsidTr="00DF6635">
        <w:tc>
          <w:tcPr>
            <w:tcW w:w="9016" w:type="dxa"/>
          </w:tcPr>
          <w:p w14:paraId="29E225EB" w14:textId="77777777" w:rsidR="00C77998" w:rsidRPr="00E76016" w:rsidRDefault="00C77998" w:rsidP="00DF6635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3F35B5F8" w14:textId="69FC5D83" w:rsidR="00E76016" w:rsidRPr="00E76016" w:rsidRDefault="00E76016" w:rsidP="00E76016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For health professionals</w:t>
            </w:r>
          </w:p>
          <w:p w14:paraId="3B045D39" w14:textId="77777777" w:rsidR="00E76016" w:rsidRPr="00E76016" w:rsidRDefault="00E76016" w:rsidP="00E76016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NICE Guidance – </w:t>
            </w:r>
            <w:hyperlink r:id="rId12" w:tgtFrame="_blank" w:history="1">
              <w:r w:rsidRPr="00E76016">
                <w:rPr>
                  <w:rStyle w:val="Hyperlink"/>
                  <w:rFonts w:ascii="Arial" w:hAnsi="Arial" w:cs="Arial"/>
                  <w:sz w:val="24"/>
                  <w:szCs w:val="24"/>
                </w:rPr>
                <w:t>Hypertension in Adults: Diagnosis and Management</w:t>
              </w:r>
            </w:hyperlink>
          </w:p>
          <w:p w14:paraId="38216646" w14:textId="77777777" w:rsidR="00E76016" w:rsidRPr="00E76016" w:rsidRDefault="00E76016" w:rsidP="00E76016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31791D37" w14:textId="579294F2" w:rsidR="00E76016" w:rsidRPr="00E76016" w:rsidRDefault="00E76016" w:rsidP="00E76016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For patients</w:t>
            </w:r>
          </w:p>
          <w:p w14:paraId="0E6281BA" w14:textId="77777777" w:rsidR="00E76016" w:rsidRPr="00E76016" w:rsidRDefault="00E76016" w:rsidP="00E76016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>British Heart Foundation – </w:t>
            </w:r>
            <w:hyperlink r:id="rId13" w:tgtFrame="_blank" w:history="1">
              <w:r w:rsidRPr="00E76016">
                <w:rPr>
                  <w:rStyle w:val="Hyperlink"/>
                  <w:rFonts w:ascii="Arial" w:hAnsi="Arial" w:cs="Arial"/>
                  <w:sz w:val="24"/>
                  <w:szCs w:val="24"/>
                </w:rPr>
                <w:t>High Blood Pressure</w:t>
              </w:r>
            </w:hyperlink>
          </w:p>
          <w:p w14:paraId="31986C23" w14:textId="77777777" w:rsidR="00C77998" w:rsidRPr="00E76016" w:rsidRDefault="00C77998" w:rsidP="00DF6635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3F795215" w14:textId="77777777" w:rsidR="00C77998" w:rsidRPr="00E76016" w:rsidRDefault="00C77998" w:rsidP="00DF6635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07E6558E" w14:textId="77777777" w:rsidR="009C66B2" w:rsidRPr="00E76016" w:rsidRDefault="009C66B2">
      <w:pPr>
        <w:rPr>
          <w:rFonts w:ascii="Arial" w:hAnsi="Arial" w:cs="Arial"/>
          <w:color w:val="000000" w:themeColor="text1"/>
        </w:rPr>
      </w:pPr>
    </w:p>
    <w:tbl>
      <w:tblPr>
        <w:tblW w:w="928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3085"/>
        <w:gridCol w:w="6203"/>
      </w:tblGrid>
      <w:tr w:rsidR="00CC3EFA" w:rsidRPr="00E76016" w14:paraId="5845017A" w14:textId="77777777" w:rsidTr="00EF2BD4">
        <w:trPr>
          <w:trHeight w:val="425"/>
        </w:trPr>
        <w:tc>
          <w:tcPr>
            <w:tcW w:w="9288" w:type="dxa"/>
            <w:gridSpan w:val="2"/>
          </w:tcPr>
          <w:p w14:paraId="3839E1BE" w14:textId="77777777" w:rsidR="00480B86" w:rsidRPr="00E76016" w:rsidRDefault="00480B86" w:rsidP="00EF2BD4">
            <w:pPr>
              <w:spacing w:before="120" w:after="120"/>
              <w:rPr>
                <w:rFonts w:ascii="Arial" w:hAnsi="Arial" w:cs="Arial"/>
                <w:color w:val="000000" w:themeColor="text1"/>
              </w:rPr>
            </w:pPr>
            <w:r w:rsidRPr="00E76016">
              <w:rPr>
                <w:rFonts w:ascii="Arial" w:hAnsi="Arial" w:cs="Arial"/>
                <w:color w:val="000000" w:themeColor="text1"/>
              </w:rPr>
              <w:lastRenderedPageBreak/>
              <w:t xml:space="preserve">CLINICAL GUIDELINE TITLE </w:t>
            </w:r>
          </w:p>
          <w:p w14:paraId="1F95FE2F" w14:textId="1D180E3B" w:rsidR="00480B86" w:rsidRPr="00E76016" w:rsidRDefault="009257D8" w:rsidP="00EF2BD4">
            <w:pPr>
              <w:spacing w:before="81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00684116">
              <w:rPr>
                <w:rFonts w:ascii="Arial" w:eastAsia="Arial" w:hAnsi="Arial" w:cs="Arial"/>
                <w:color w:val="FF0000"/>
              </w:rPr>
              <w:t xml:space="preserve">Acute </w:t>
            </w:r>
            <w:r w:rsidR="00684116" w:rsidRPr="00684116">
              <w:rPr>
                <w:rFonts w:ascii="Arial" w:eastAsia="Arial" w:hAnsi="Arial" w:cs="Arial"/>
                <w:color w:val="FF0000"/>
              </w:rPr>
              <w:t>H</w:t>
            </w:r>
            <w:r w:rsidRPr="00684116">
              <w:rPr>
                <w:rFonts w:ascii="Arial" w:eastAsia="Arial" w:hAnsi="Arial" w:cs="Arial"/>
                <w:color w:val="FF0000"/>
              </w:rPr>
              <w:t>ypertension</w:t>
            </w:r>
          </w:p>
        </w:tc>
      </w:tr>
      <w:tr w:rsidR="00CC3EFA" w:rsidRPr="00E76016" w14:paraId="5012A20A" w14:textId="77777777" w:rsidTr="00EF2BD4">
        <w:trPr>
          <w:trHeight w:val="425"/>
        </w:trPr>
        <w:tc>
          <w:tcPr>
            <w:tcW w:w="3085" w:type="dxa"/>
          </w:tcPr>
          <w:p w14:paraId="6A568C32" w14:textId="77777777" w:rsidR="00480B86" w:rsidRPr="00E76016" w:rsidRDefault="00480B86" w:rsidP="00EF2BD4">
            <w:pPr>
              <w:spacing w:before="120" w:after="120"/>
              <w:rPr>
                <w:rFonts w:ascii="Arial" w:hAnsi="Arial" w:cs="Arial"/>
                <w:color w:val="000000" w:themeColor="text1"/>
              </w:rPr>
            </w:pPr>
            <w:r w:rsidRPr="00E76016">
              <w:rPr>
                <w:rFonts w:ascii="Arial" w:hAnsi="Arial" w:cs="Arial"/>
                <w:color w:val="000000" w:themeColor="text1"/>
              </w:rPr>
              <w:t xml:space="preserve">Directorate </w:t>
            </w:r>
          </w:p>
        </w:tc>
        <w:tc>
          <w:tcPr>
            <w:tcW w:w="6203" w:type="dxa"/>
          </w:tcPr>
          <w:p w14:paraId="154D4311" w14:textId="59456943" w:rsidR="00480B86" w:rsidRPr="00E76016" w:rsidRDefault="00480B86" w:rsidP="00EF2BD4">
            <w:pPr>
              <w:spacing w:before="120" w:after="120"/>
              <w:rPr>
                <w:rFonts w:ascii="Arial" w:hAnsi="Arial" w:cs="Arial"/>
                <w:color w:val="000000" w:themeColor="text1"/>
              </w:rPr>
            </w:pPr>
          </w:p>
        </w:tc>
      </w:tr>
      <w:tr w:rsidR="00CC3EFA" w:rsidRPr="00E76016" w14:paraId="613143C1" w14:textId="77777777" w:rsidTr="00EF2BD4">
        <w:trPr>
          <w:trHeight w:val="425"/>
        </w:trPr>
        <w:tc>
          <w:tcPr>
            <w:tcW w:w="3085" w:type="dxa"/>
          </w:tcPr>
          <w:p w14:paraId="75DF42AE" w14:textId="77777777" w:rsidR="00480B86" w:rsidRPr="00E76016" w:rsidRDefault="00480B86" w:rsidP="00EF2BD4">
            <w:pPr>
              <w:spacing w:before="120" w:after="120"/>
              <w:rPr>
                <w:rFonts w:ascii="Arial" w:hAnsi="Arial" w:cs="Arial"/>
                <w:b/>
                <w:color w:val="000000" w:themeColor="text1"/>
              </w:rPr>
            </w:pPr>
            <w:r w:rsidRPr="00E76016">
              <w:rPr>
                <w:rFonts w:ascii="Arial" w:hAnsi="Arial" w:cs="Arial"/>
                <w:color w:val="000000" w:themeColor="text1"/>
              </w:rPr>
              <w:t>Guideline Reference</w:t>
            </w:r>
          </w:p>
        </w:tc>
        <w:tc>
          <w:tcPr>
            <w:tcW w:w="6203" w:type="dxa"/>
          </w:tcPr>
          <w:p w14:paraId="110E0061" w14:textId="7197E21D" w:rsidR="00480B86" w:rsidRPr="00E76016" w:rsidRDefault="00480B86" w:rsidP="00EF2BD4">
            <w:pPr>
              <w:spacing w:before="120" w:after="120"/>
              <w:rPr>
                <w:rFonts w:ascii="Arial" w:hAnsi="Arial" w:cs="Arial"/>
                <w:i/>
                <w:color w:val="000000" w:themeColor="text1"/>
              </w:rPr>
            </w:pPr>
            <w:r w:rsidRPr="00E76016">
              <w:rPr>
                <w:rFonts w:ascii="Arial" w:hAnsi="Arial" w:cs="Arial"/>
                <w:color w:val="000000" w:themeColor="text1"/>
              </w:rPr>
              <w:t xml:space="preserve">CG </w:t>
            </w:r>
          </w:p>
        </w:tc>
      </w:tr>
      <w:tr w:rsidR="00CC3EFA" w:rsidRPr="00E76016" w14:paraId="086CD63D" w14:textId="77777777" w:rsidTr="00EF2BD4">
        <w:trPr>
          <w:trHeight w:val="425"/>
        </w:trPr>
        <w:tc>
          <w:tcPr>
            <w:tcW w:w="3085" w:type="dxa"/>
          </w:tcPr>
          <w:p w14:paraId="3A013DFF" w14:textId="77777777" w:rsidR="00480B86" w:rsidRPr="00E76016" w:rsidRDefault="00480B86" w:rsidP="00EF2BD4">
            <w:pPr>
              <w:spacing w:before="120" w:after="120"/>
              <w:rPr>
                <w:rFonts w:ascii="Arial" w:hAnsi="Arial" w:cs="Arial"/>
                <w:color w:val="000000" w:themeColor="text1"/>
              </w:rPr>
            </w:pPr>
            <w:r w:rsidRPr="00E76016">
              <w:rPr>
                <w:rFonts w:ascii="Arial" w:hAnsi="Arial" w:cs="Arial"/>
                <w:color w:val="000000" w:themeColor="text1"/>
              </w:rPr>
              <w:t>Author(s) of the Guideline</w:t>
            </w:r>
          </w:p>
        </w:tc>
        <w:tc>
          <w:tcPr>
            <w:tcW w:w="6203" w:type="dxa"/>
          </w:tcPr>
          <w:p w14:paraId="5CB43547" w14:textId="6ACA6DCA" w:rsidR="00480B86" w:rsidRPr="00E76016" w:rsidRDefault="00480B86" w:rsidP="00EF2BD4">
            <w:pPr>
              <w:spacing w:before="120" w:after="120"/>
              <w:rPr>
                <w:rFonts w:ascii="Arial" w:hAnsi="Arial" w:cs="Arial"/>
                <w:color w:val="000000" w:themeColor="text1"/>
              </w:rPr>
            </w:pPr>
          </w:p>
        </w:tc>
      </w:tr>
      <w:tr w:rsidR="00CC3EFA" w:rsidRPr="00E76016" w14:paraId="3BA834A3" w14:textId="77777777" w:rsidTr="00EF2BD4">
        <w:trPr>
          <w:trHeight w:val="425"/>
        </w:trPr>
        <w:tc>
          <w:tcPr>
            <w:tcW w:w="3085" w:type="dxa"/>
          </w:tcPr>
          <w:p w14:paraId="526395C9" w14:textId="77777777" w:rsidR="00480B86" w:rsidRPr="00E76016" w:rsidRDefault="00480B86" w:rsidP="00EF2BD4">
            <w:pPr>
              <w:spacing w:before="120" w:after="120"/>
              <w:rPr>
                <w:rFonts w:ascii="Arial" w:hAnsi="Arial" w:cs="Arial"/>
                <w:color w:val="000000" w:themeColor="text1"/>
              </w:rPr>
            </w:pPr>
            <w:r w:rsidRPr="00E76016">
              <w:rPr>
                <w:rFonts w:ascii="Arial" w:hAnsi="Arial" w:cs="Arial"/>
                <w:color w:val="000000" w:themeColor="text1"/>
              </w:rPr>
              <w:t>Ratifying Group</w:t>
            </w:r>
          </w:p>
        </w:tc>
        <w:tc>
          <w:tcPr>
            <w:tcW w:w="6203" w:type="dxa"/>
          </w:tcPr>
          <w:p w14:paraId="51761FA1" w14:textId="72E2D6F1" w:rsidR="00480B86" w:rsidRPr="00E76016" w:rsidRDefault="00480B86" w:rsidP="00EF2BD4">
            <w:pPr>
              <w:spacing w:before="120" w:after="120"/>
              <w:rPr>
                <w:rFonts w:ascii="Arial" w:hAnsi="Arial" w:cs="Arial"/>
                <w:color w:val="000000" w:themeColor="text1"/>
              </w:rPr>
            </w:pPr>
          </w:p>
        </w:tc>
      </w:tr>
      <w:tr w:rsidR="00CC3EFA" w:rsidRPr="00E76016" w14:paraId="6E07B6B8" w14:textId="77777777" w:rsidTr="00EF2BD4">
        <w:trPr>
          <w:trHeight w:val="425"/>
        </w:trPr>
        <w:tc>
          <w:tcPr>
            <w:tcW w:w="3085" w:type="dxa"/>
          </w:tcPr>
          <w:p w14:paraId="3EF82031" w14:textId="77777777" w:rsidR="00480B86" w:rsidRPr="00E76016" w:rsidRDefault="00480B86" w:rsidP="00EF2BD4">
            <w:pPr>
              <w:spacing w:before="120" w:after="120"/>
              <w:rPr>
                <w:rFonts w:ascii="Arial" w:hAnsi="Arial" w:cs="Arial"/>
                <w:color w:val="000000" w:themeColor="text1"/>
              </w:rPr>
            </w:pPr>
            <w:r w:rsidRPr="00E76016">
              <w:rPr>
                <w:rFonts w:ascii="Arial" w:hAnsi="Arial" w:cs="Arial"/>
                <w:color w:val="000000" w:themeColor="text1"/>
              </w:rPr>
              <w:t>Clinical Director Approval</w:t>
            </w:r>
          </w:p>
        </w:tc>
        <w:tc>
          <w:tcPr>
            <w:tcW w:w="6203" w:type="dxa"/>
          </w:tcPr>
          <w:p w14:paraId="4FF7BC82" w14:textId="17C66441" w:rsidR="00480B86" w:rsidRPr="00E76016" w:rsidRDefault="00480B86" w:rsidP="00EF2BD4">
            <w:pPr>
              <w:spacing w:before="120" w:after="120"/>
              <w:rPr>
                <w:rFonts w:ascii="Arial" w:hAnsi="Arial" w:cs="Arial"/>
                <w:color w:val="000000" w:themeColor="text1"/>
              </w:rPr>
            </w:pPr>
          </w:p>
        </w:tc>
      </w:tr>
      <w:tr w:rsidR="00CC3EFA" w:rsidRPr="00E76016" w14:paraId="38551367" w14:textId="77777777" w:rsidTr="00EF2BD4">
        <w:tc>
          <w:tcPr>
            <w:tcW w:w="3085" w:type="dxa"/>
          </w:tcPr>
          <w:p w14:paraId="38F99579" w14:textId="77777777" w:rsidR="00480B86" w:rsidRPr="00E76016" w:rsidRDefault="00480B86" w:rsidP="00EF2BD4">
            <w:pPr>
              <w:spacing w:before="120" w:after="120"/>
              <w:rPr>
                <w:rFonts w:ascii="Arial" w:hAnsi="Arial" w:cs="Arial"/>
                <w:color w:val="000000" w:themeColor="text1"/>
              </w:rPr>
            </w:pPr>
            <w:r w:rsidRPr="00E76016">
              <w:rPr>
                <w:rFonts w:ascii="Arial" w:hAnsi="Arial" w:cs="Arial"/>
                <w:color w:val="000000" w:themeColor="text1"/>
              </w:rPr>
              <w:t>Date of Ratification</w:t>
            </w:r>
          </w:p>
        </w:tc>
        <w:tc>
          <w:tcPr>
            <w:tcW w:w="6203" w:type="dxa"/>
          </w:tcPr>
          <w:p w14:paraId="59E81AB2" w14:textId="1D4BAF57" w:rsidR="00480B86" w:rsidRPr="00E76016" w:rsidRDefault="00480B86" w:rsidP="00EF2BD4">
            <w:pPr>
              <w:spacing w:before="120" w:after="120"/>
              <w:rPr>
                <w:rFonts w:ascii="Arial" w:hAnsi="Arial" w:cs="Arial"/>
                <w:color w:val="000000" w:themeColor="text1"/>
              </w:rPr>
            </w:pPr>
          </w:p>
        </w:tc>
      </w:tr>
      <w:tr w:rsidR="00CC3EFA" w:rsidRPr="00E76016" w14:paraId="505256EA" w14:textId="77777777" w:rsidTr="00EF2BD4">
        <w:tc>
          <w:tcPr>
            <w:tcW w:w="3085" w:type="dxa"/>
          </w:tcPr>
          <w:p w14:paraId="32D6301C" w14:textId="77777777" w:rsidR="00480B86" w:rsidRPr="00E76016" w:rsidRDefault="00480B86" w:rsidP="00EF2BD4">
            <w:pPr>
              <w:spacing w:before="120" w:after="120"/>
              <w:rPr>
                <w:rFonts w:ascii="Arial" w:hAnsi="Arial" w:cs="Arial"/>
                <w:color w:val="000000" w:themeColor="text1"/>
              </w:rPr>
            </w:pPr>
            <w:r w:rsidRPr="00E76016">
              <w:rPr>
                <w:rFonts w:ascii="Arial" w:hAnsi="Arial" w:cs="Arial"/>
                <w:color w:val="000000" w:themeColor="text1"/>
              </w:rPr>
              <w:t>Date of Implementation</w:t>
            </w:r>
          </w:p>
        </w:tc>
        <w:tc>
          <w:tcPr>
            <w:tcW w:w="6203" w:type="dxa"/>
          </w:tcPr>
          <w:p w14:paraId="5E0065E8" w14:textId="3F080FFD" w:rsidR="00480B86" w:rsidRPr="00E76016" w:rsidRDefault="00480B86" w:rsidP="00EF2BD4">
            <w:pPr>
              <w:spacing w:before="120" w:after="120"/>
              <w:rPr>
                <w:rFonts w:ascii="Arial" w:hAnsi="Arial" w:cs="Arial"/>
                <w:color w:val="000000" w:themeColor="text1"/>
              </w:rPr>
            </w:pPr>
          </w:p>
        </w:tc>
      </w:tr>
      <w:tr w:rsidR="00480B86" w:rsidRPr="00E76016" w14:paraId="3726944C" w14:textId="77777777" w:rsidTr="00EF2BD4">
        <w:tc>
          <w:tcPr>
            <w:tcW w:w="3085" w:type="dxa"/>
          </w:tcPr>
          <w:p w14:paraId="01DD1C7D" w14:textId="77777777" w:rsidR="00480B86" w:rsidRPr="00E76016" w:rsidRDefault="00480B86" w:rsidP="00EF2BD4">
            <w:pPr>
              <w:spacing w:before="120" w:after="120"/>
              <w:rPr>
                <w:rFonts w:ascii="Arial" w:hAnsi="Arial" w:cs="Arial"/>
                <w:color w:val="000000" w:themeColor="text1"/>
              </w:rPr>
            </w:pPr>
            <w:r w:rsidRPr="00E76016">
              <w:rPr>
                <w:rFonts w:ascii="Arial" w:hAnsi="Arial" w:cs="Arial"/>
                <w:color w:val="000000" w:themeColor="text1"/>
              </w:rPr>
              <w:t>Date for Review</w:t>
            </w:r>
          </w:p>
        </w:tc>
        <w:tc>
          <w:tcPr>
            <w:tcW w:w="6203" w:type="dxa"/>
          </w:tcPr>
          <w:p w14:paraId="1A9A93D8" w14:textId="2F8FC8A0" w:rsidR="00480B86" w:rsidRPr="00E76016" w:rsidRDefault="00480B86" w:rsidP="00EF2BD4">
            <w:pPr>
              <w:pStyle w:val="NICEnormal"/>
              <w:autoSpaceDE/>
              <w:autoSpaceDN/>
              <w:adjustRightInd/>
              <w:spacing w:before="120" w:after="120"/>
              <w:rPr>
                <w:rFonts w:cs="Arial"/>
                <w:color w:val="000000" w:themeColor="text1"/>
                <w:lang w:val="en-GB"/>
              </w:rPr>
            </w:pPr>
          </w:p>
        </w:tc>
      </w:tr>
    </w:tbl>
    <w:p w14:paraId="5E13F562" w14:textId="77777777" w:rsidR="00480B86" w:rsidRPr="00E76016" w:rsidRDefault="00480B86" w:rsidP="00480B86">
      <w:pPr>
        <w:rPr>
          <w:rFonts w:ascii="Arial" w:hAnsi="Arial" w:cs="Arial"/>
          <w:color w:val="000000" w:themeColor="text1"/>
        </w:rPr>
      </w:pPr>
    </w:p>
    <w:tbl>
      <w:tblPr>
        <w:tblW w:w="928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3085"/>
        <w:gridCol w:w="6203"/>
      </w:tblGrid>
      <w:tr w:rsidR="00CC3EFA" w:rsidRPr="00E76016" w14:paraId="507DAA33" w14:textId="77777777" w:rsidTr="00EF2BD4">
        <w:tc>
          <w:tcPr>
            <w:tcW w:w="3085" w:type="dxa"/>
          </w:tcPr>
          <w:p w14:paraId="3EB99F45" w14:textId="77777777" w:rsidR="00480B86" w:rsidRPr="00E76016" w:rsidRDefault="00480B86" w:rsidP="00EF2BD4">
            <w:pPr>
              <w:spacing w:before="120" w:after="120"/>
              <w:rPr>
                <w:rFonts w:ascii="Arial" w:hAnsi="Arial" w:cs="Arial"/>
                <w:color w:val="000000" w:themeColor="text1"/>
              </w:rPr>
            </w:pPr>
            <w:r w:rsidRPr="00E76016">
              <w:rPr>
                <w:rFonts w:ascii="Arial" w:hAnsi="Arial" w:cs="Arial"/>
                <w:color w:val="000000" w:themeColor="text1"/>
              </w:rPr>
              <w:t>Guideline Statement</w:t>
            </w:r>
          </w:p>
        </w:tc>
        <w:tc>
          <w:tcPr>
            <w:tcW w:w="6203" w:type="dxa"/>
          </w:tcPr>
          <w:p w14:paraId="721FFEC4" w14:textId="77777777" w:rsidR="00480B86" w:rsidRPr="00E76016" w:rsidRDefault="00480B86" w:rsidP="00EF2BD4">
            <w:pPr>
              <w:pStyle w:val="NICEnormal"/>
              <w:autoSpaceDE/>
              <w:autoSpaceDN/>
              <w:adjustRightInd/>
              <w:spacing w:before="120" w:after="120"/>
              <w:rPr>
                <w:rFonts w:cs="Arial"/>
                <w:color w:val="000000" w:themeColor="text1"/>
                <w:lang w:val="en-GB"/>
              </w:rPr>
            </w:pPr>
            <w:r w:rsidRPr="00E76016">
              <w:rPr>
                <w:rFonts w:cs="Arial"/>
                <w:color w:val="000000" w:themeColor="text1"/>
                <w:lang w:val="en-GB"/>
              </w:rPr>
              <w:t>A guideline to the assessment and management of inpatients with hyponatraemia</w:t>
            </w:r>
          </w:p>
        </w:tc>
      </w:tr>
      <w:tr w:rsidR="00480B86" w:rsidRPr="00E76016" w14:paraId="07ED2DA7" w14:textId="77777777" w:rsidTr="00EF2BD4">
        <w:tc>
          <w:tcPr>
            <w:tcW w:w="3085" w:type="dxa"/>
          </w:tcPr>
          <w:p w14:paraId="7FF7503F" w14:textId="77777777" w:rsidR="00480B86" w:rsidRPr="00E76016" w:rsidRDefault="00480B86" w:rsidP="00EF2BD4">
            <w:pPr>
              <w:spacing w:before="120" w:after="120"/>
              <w:rPr>
                <w:rFonts w:ascii="Arial" w:hAnsi="Arial" w:cs="Arial"/>
                <w:color w:val="000000" w:themeColor="text1"/>
              </w:rPr>
            </w:pPr>
            <w:r w:rsidRPr="00E76016">
              <w:rPr>
                <w:rFonts w:ascii="Arial" w:hAnsi="Arial" w:cs="Arial"/>
                <w:color w:val="000000" w:themeColor="text1"/>
              </w:rPr>
              <w:t>Applies to</w:t>
            </w:r>
          </w:p>
        </w:tc>
        <w:tc>
          <w:tcPr>
            <w:tcW w:w="6203" w:type="dxa"/>
          </w:tcPr>
          <w:p w14:paraId="4DCE8C67" w14:textId="77777777" w:rsidR="00480B86" w:rsidRPr="00E76016" w:rsidRDefault="00480B86" w:rsidP="00EF2BD4">
            <w:pPr>
              <w:spacing w:before="120" w:after="120"/>
              <w:rPr>
                <w:rFonts w:ascii="Arial" w:hAnsi="Arial" w:cs="Arial"/>
                <w:i/>
                <w:color w:val="000000" w:themeColor="text1"/>
              </w:rPr>
            </w:pPr>
            <w:r w:rsidRPr="00E76016">
              <w:rPr>
                <w:rFonts w:ascii="Arial" w:hAnsi="Arial" w:cs="Arial"/>
                <w:color w:val="000000" w:themeColor="text1"/>
              </w:rPr>
              <w:t>All inpatients</w:t>
            </w:r>
          </w:p>
        </w:tc>
      </w:tr>
    </w:tbl>
    <w:p w14:paraId="30FD182A" w14:textId="77777777" w:rsidR="00480B86" w:rsidRPr="00E76016" w:rsidRDefault="00480B86" w:rsidP="00480B86">
      <w:pPr>
        <w:rPr>
          <w:rFonts w:ascii="Arial" w:hAnsi="Arial" w:cs="Arial"/>
          <w:color w:val="000000" w:themeColor="text1"/>
        </w:rPr>
      </w:pPr>
    </w:p>
    <w:p w14:paraId="7894DB72" w14:textId="77777777" w:rsidR="00480B86" w:rsidRPr="00E76016" w:rsidRDefault="00480B86" w:rsidP="00480B86">
      <w:pPr>
        <w:rPr>
          <w:rFonts w:ascii="Arial" w:hAnsi="Arial" w:cs="Arial"/>
          <w:color w:val="000000" w:themeColor="text1"/>
        </w:rPr>
      </w:pPr>
    </w:p>
    <w:tbl>
      <w:tblPr>
        <w:tblW w:w="928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101"/>
        <w:gridCol w:w="1842"/>
        <w:gridCol w:w="2977"/>
        <w:gridCol w:w="3368"/>
      </w:tblGrid>
      <w:tr w:rsidR="00CC3EFA" w:rsidRPr="00E76016" w14:paraId="3C31B981" w14:textId="77777777" w:rsidTr="00EF2BD4">
        <w:trPr>
          <w:trHeight w:val="387"/>
        </w:trPr>
        <w:tc>
          <w:tcPr>
            <w:tcW w:w="1101" w:type="dxa"/>
            <w:shd w:val="clear" w:color="auto" w:fill="C0C0C0"/>
          </w:tcPr>
          <w:p w14:paraId="01B39C9A" w14:textId="77777777" w:rsidR="00480B86" w:rsidRPr="00E76016" w:rsidRDefault="00480B86" w:rsidP="00EF2BD4">
            <w:pPr>
              <w:spacing w:before="120" w:after="120" w:line="240" w:lineRule="exact"/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E76016">
              <w:rPr>
                <w:rFonts w:ascii="Arial" w:hAnsi="Arial" w:cs="Arial"/>
                <w:b/>
                <w:color w:val="000000" w:themeColor="text1"/>
              </w:rPr>
              <w:t>Version</w:t>
            </w:r>
          </w:p>
        </w:tc>
        <w:tc>
          <w:tcPr>
            <w:tcW w:w="1842" w:type="dxa"/>
            <w:shd w:val="clear" w:color="auto" w:fill="C0C0C0"/>
          </w:tcPr>
          <w:p w14:paraId="628B80E8" w14:textId="77777777" w:rsidR="00480B86" w:rsidRPr="00E76016" w:rsidRDefault="00480B86" w:rsidP="00EF2BD4">
            <w:pPr>
              <w:spacing w:before="120" w:after="120" w:line="240" w:lineRule="exact"/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E76016">
              <w:rPr>
                <w:rFonts w:ascii="Arial" w:hAnsi="Arial" w:cs="Arial"/>
                <w:b/>
                <w:color w:val="000000" w:themeColor="text1"/>
              </w:rPr>
              <w:t>Revision date</w:t>
            </w:r>
          </w:p>
        </w:tc>
        <w:tc>
          <w:tcPr>
            <w:tcW w:w="2977" w:type="dxa"/>
            <w:shd w:val="clear" w:color="auto" w:fill="C0C0C0"/>
          </w:tcPr>
          <w:p w14:paraId="1CDD30A2" w14:textId="77777777" w:rsidR="00480B86" w:rsidRPr="00E76016" w:rsidRDefault="00480B86" w:rsidP="00EF2BD4">
            <w:pPr>
              <w:spacing w:before="120" w:after="120"/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E76016">
              <w:rPr>
                <w:rFonts w:ascii="Arial" w:hAnsi="Arial" w:cs="Arial"/>
                <w:b/>
                <w:color w:val="000000" w:themeColor="text1"/>
              </w:rPr>
              <w:t>Author</w:t>
            </w:r>
          </w:p>
        </w:tc>
        <w:tc>
          <w:tcPr>
            <w:tcW w:w="3368" w:type="dxa"/>
            <w:shd w:val="clear" w:color="auto" w:fill="C0C0C0"/>
          </w:tcPr>
          <w:p w14:paraId="6C9F73FE" w14:textId="77777777" w:rsidR="00480B86" w:rsidRPr="00E76016" w:rsidRDefault="00480B86" w:rsidP="00EF2BD4">
            <w:pPr>
              <w:pStyle w:val="Footer"/>
              <w:spacing w:before="120" w:after="120"/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E76016">
              <w:rPr>
                <w:rFonts w:ascii="Arial" w:hAnsi="Arial" w:cs="Arial"/>
                <w:b/>
                <w:color w:val="000000" w:themeColor="text1"/>
              </w:rPr>
              <w:t>Update comments</w:t>
            </w:r>
          </w:p>
        </w:tc>
      </w:tr>
      <w:tr w:rsidR="00480B86" w:rsidRPr="00E76016" w14:paraId="078255BF" w14:textId="77777777" w:rsidTr="00EF2BD4">
        <w:tc>
          <w:tcPr>
            <w:tcW w:w="1101" w:type="dxa"/>
          </w:tcPr>
          <w:p w14:paraId="5AA668CC" w14:textId="77777777" w:rsidR="00480B86" w:rsidRPr="00E76016" w:rsidRDefault="00480B86" w:rsidP="00EF2BD4">
            <w:pPr>
              <w:rPr>
                <w:rFonts w:ascii="Arial" w:hAnsi="Arial" w:cs="Arial"/>
                <w:color w:val="000000" w:themeColor="text1"/>
              </w:rPr>
            </w:pPr>
            <w:r w:rsidRPr="00E76016">
              <w:rPr>
                <w:rFonts w:ascii="Arial" w:hAnsi="Arial" w:cs="Arial"/>
                <w:color w:val="000000" w:themeColor="text1"/>
              </w:rPr>
              <w:t>1.1</w:t>
            </w:r>
          </w:p>
        </w:tc>
        <w:tc>
          <w:tcPr>
            <w:tcW w:w="1842" w:type="dxa"/>
          </w:tcPr>
          <w:p w14:paraId="3D0F3945" w14:textId="77777777" w:rsidR="00480B86" w:rsidRPr="00E76016" w:rsidRDefault="00480B86" w:rsidP="00EF2BD4">
            <w:pPr>
              <w:rPr>
                <w:rFonts w:ascii="Arial" w:hAnsi="Arial" w:cs="Arial"/>
                <w:color w:val="000000" w:themeColor="text1"/>
              </w:rPr>
            </w:pPr>
            <w:r w:rsidRPr="00E76016">
              <w:rPr>
                <w:rFonts w:ascii="Arial" w:hAnsi="Arial" w:cs="Arial"/>
                <w:color w:val="000000" w:themeColor="text1"/>
              </w:rPr>
              <w:t>December 2025</w:t>
            </w:r>
          </w:p>
        </w:tc>
        <w:tc>
          <w:tcPr>
            <w:tcW w:w="2977" w:type="dxa"/>
          </w:tcPr>
          <w:p w14:paraId="0C14D9C5" w14:textId="77777777" w:rsidR="00480B86" w:rsidRPr="00E76016" w:rsidRDefault="00480B86" w:rsidP="00EF2BD4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76016">
              <w:rPr>
                <w:rFonts w:ascii="Arial" w:hAnsi="Arial" w:cs="Arial"/>
                <w:color w:val="000000" w:themeColor="text1"/>
              </w:rPr>
              <w:t>-</w:t>
            </w:r>
          </w:p>
        </w:tc>
        <w:tc>
          <w:tcPr>
            <w:tcW w:w="3368" w:type="dxa"/>
          </w:tcPr>
          <w:p w14:paraId="16F31BE8" w14:textId="77777777" w:rsidR="00480B86" w:rsidRPr="00E76016" w:rsidRDefault="00480B86" w:rsidP="00EF2BD4">
            <w:pPr>
              <w:pStyle w:val="Footer"/>
              <w:rPr>
                <w:rFonts w:ascii="Arial" w:hAnsi="Arial" w:cs="Arial"/>
                <w:color w:val="000000" w:themeColor="text1"/>
              </w:rPr>
            </w:pPr>
            <w:r w:rsidRPr="00E76016">
              <w:rPr>
                <w:rFonts w:ascii="Arial" w:hAnsi="Arial" w:cs="Arial"/>
                <w:color w:val="000000" w:themeColor="text1"/>
              </w:rPr>
              <w:t>Date for review extended to 28/02/2026</w:t>
            </w:r>
          </w:p>
        </w:tc>
      </w:tr>
    </w:tbl>
    <w:p w14:paraId="2E203849" w14:textId="77777777" w:rsidR="00480B86" w:rsidRPr="00E76016" w:rsidRDefault="00480B86" w:rsidP="00480B86">
      <w:pPr>
        <w:rPr>
          <w:rFonts w:ascii="Arial" w:hAnsi="Arial" w:cs="Arial"/>
          <w:color w:val="000000" w:themeColor="text1"/>
        </w:rPr>
      </w:pPr>
    </w:p>
    <w:p w14:paraId="251C0F54" w14:textId="77777777" w:rsidR="00480B86" w:rsidRPr="00E76016" w:rsidRDefault="00480B86" w:rsidP="00480B86">
      <w:pPr>
        <w:rPr>
          <w:rFonts w:ascii="Arial" w:hAnsi="Arial" w:cs="Arial"/>
          <w:color w:val="000000" w:themeColor="text1"/>
        </w:rPr>
      </w:pPr>
    </w:p>
    <w:p w14:paraId="4084D5F1" w14:textId="77777777" w:rsidR="00480B86" w:rsidRPr="00E76016" w:rsidRDefault="00480B86" w:rsidP="00480B86">
      <w:pPr>
        <w:rPr>
          <w:rFonts w:ascii="Arial" w:hAnsi="Arial" w:cs="Arial"/>
          <w:color w:val="000000" w:themeColor="text1"/>
        </w:rPr>
      </w:pPr>
    </w:p>
    <w:tbl>
      <w:tblPr>
        <w:tblStyle w:val="TableGrid"/>
        <w:tblpPr w:leftFromText="180" w:rightFromText="180" w:vertAnchor="text" w:horzAnchor="margin" w:tblpY="1032"/>
        <w:tblW w:w="9322" w:type="dxa"/>
        <w:tblLook w:val="04A0" w:firstRow="1" w:lastRow="0" w:firstColumn="1" w:lastColumn="0" w:noHBand="0" w:noVBand="1"/>
      </w:tblPr>
      <w:tblGrid>
        <w:gridCol w:w="9322"/>
      </w:tblGrid>
      <w:tr w:rsidR="00CC3EFA" w:rsidRPr="00E76016" w14:paraId="4409B015" w14:textId="77777777" w:rsidTr="00EF2BD4">
        <w:trPr>
          <w:trHeight w:val="1134"/>
        </w:trPr>
        <w:tc>
          <w:tcPr>
            <w:tcW w:w="9322" w:type="dxa"/>
            <w:tcBorders>
              <w:top w:val="nil"/>
              <w:left w:val="nil"/>
              <w:bottom w:val="nil"/>
              <w:right w:val="nil"/>
            </w:tcBorders>
          </w:tcPr>
          <w:p w14:paraId="431062E1" w14:textId="77777777" w:rsidR="00480B86" w:rsidRPr="00E76016" w:rsidRDefault="00480B86" w:rsidP="00EF2BD4">
            <w:pPr>
              <w:pStyle w:val="Default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7601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Document Status:  This is a controlled document. Whilst this document may be printed, the electronic version posted on the intranet is the controlled copy. Any printed copies of this document are not controlled. As a controlled document, this document should not be saved onto local or network drives but should always be accessed from the intranet. </w:t>
            </w:r>
          </w:p>
          <w:p w14:paraId="66AE33E4" w14:textId="77777777" w:rsidR="00480B86" w:rsidRPr="00E76016" w:rsidRDefault="00480B86" w:rsidP="00EF2BD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107E7B30" w14:textId="77777777" w:rsidR="00480B86" w:rsidRPr="00E76016" w:rsidRDefault="00480B86">
      <w:pPr>
        <w:rPr>
          <w:rFonts w:ascii="Arial" w:hAnsi="Arial" w:cs="Arial"/>
          <w:color w:val="000000" w:themeColor="text1"/>
        </w:rPr>
      </w:pPr>
    </w:p>
    <w:p w14:paraId="7F174166" w14:textId="77777777" w:rsidR="00480B86" w:rsidRPr="00E76016" w:rsidRDefault="00480B86">
      <w:pPr>
        <w:rPr>
          <w:rFonts w:ascii="Arial" w:hAnsi="Arial" w:cs="Arial"/>
          <w:color w:val="000000" w:themeColor="text1"/>
        </w:rPr>
      </w:pPr>
    </w:p>
    <w:p w14:paraId="3667D8BB" w14:textId="77777777" w:rsidR="00480B86" w:rsidRPr="00E76016" w:rsidRDefault="00480B86">
      <w:pPr>
        <w:rPr>
          <w:rFonts w:ascii="Arial" w:hAnsi="Arial" w:cs="Arial"/>
          <w:color w:val="000000" w:themeColor="text1"/>
        </w:rPr>
      </w:pPr>
    </w:p>
    <w:sectPr w:rsidR="00480B86" w:rsidRPr="00E76016" w:rsidSect="00480B86">
      <w:footerReference w:type="default" r:id="rId14"/>
      <w:headerReference w:type="first" r:id="rId15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BE06D" w14:textId="77777777" w:rsidR="00480B86" w:rsidRDefault="00480B86" w:rsidP="00480B86">
      <w:pPr>
        <w:spacing w:after="0" w:line="240" w:lineRule="auto"/>
      </w:pPr>
      <w:r>
        <w:separator/>
      </w:r>
    </w:p>
  </w:endnote>
  <w:endnote w:type="continuationSeparator" w:id="0">
    <w:p w14:paraId="54FBEDEC" w14:textId="77777777" w:rsidR="00480B86" w:rsidRDefault="00480B86" w:rsidP="00480B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5087024"/>
      <w:docPartObj>
        <w:docPartGallery w:val="Page Numbers (Bottom of Page)"/>
        <w:docPartUnique/>
      </w:docPartObj>
    </w:sdtPr>
    <w:sdtEndPr/>
    <w:sdtContent>
      <w:p w14:paraId="53C5E6FF" w14:textId="0AC2F0F0" w:rsidR="00CC3EFA" w:rsidRDefault="00CC3EFA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60B1BC" w14:textId="77777777" w:rsidR="00CC3EFA" w:rsidRDefault="00CC3E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F729A" w14:textId="77777777" w:rsidR="00480B86" w:rsidRDefault="00480B86" w:rsidP="00480B86">
      <w:pPr>
        <w:spacing w:after="0" w:line="240" w:lineRule="auto"/>
      </w:pPr>
      <w:r>
        <w:separator/>
      </w:r>
    </w:p>
  </w:footnote>
  <w:footnote w:type="continuationSeparator" w:id="0">
    <w:p w14:paraId="7F40DD66" w14:textId="77777777" w:rsidR="00480B86" w:rsidRDefault="00480B86" w:rsidP="00480B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70045" w14:textId="77777777" w:rsidR="008240F7" w:rsidRDefault="00482E61" w:rsidP="00480B86">
    <w:pPr>
      <w:pStyle w:val="Header"/>
    </w:pPr>
    <w:r>
      <w:t xml:space="preserve">                 </w:t>
    </w: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8"/>
      <w:gridCol w:w="4508"/>
    </w:tblGrid>
    <w:tr w:rsidR="008240F7" w14:paraId="6E23F496" w14:textId="77777777" w:rsidTr="003904DF">
      <w:trPr>
        <w:trHeight w:val="708"/>
      </w:trPr>
      <w:tc>
        <w:tcPr>
          <w:tcW w:w="4508" w:type="dxa"/>
        </w:tcPr>
        <w:p w14:paraId="3E022691" w14:textId="77777777" w:rsidR="008240F7" w:rsidRDefault="008240F7" w:rsidP="008240F7">
          <w:pPr>
            <w:pStyle w:val="Header"/>
            <w:rPr>
              <w:rFonts w:ascii="Arial" w:hAnsi="Arial" w:cs="Arial"/>
              <w:b/>
              <w:bCs/>
            </w:rPr>
          </w:pPr>
        </w:p>
        <w:p w14:paraId="738E57CC" w14:textId="77777777" w:rsidR="008240F7" w:rsidRPr="00A91F33" w:rsidRDefault="008240F7" w:rsidP="008240F7">
          <w:pPr>
            <w:pStyle w:val="Header"/>
            <w:rPr>
              <w:rFonts w:ascii="Arial" w:hAnsi="Arial" w:cs="Arial"/>
              <w:b/>
              <w:bCs/>
            </w:rPr>
          </w:pPr>
          <w:r w:rsidRPr="00AF6B63">
            <w:rPr>
              <w:rFonts w:ascii="Arial" w:hAnsi="Arial" w:cs="Arial"/>
              <w:b/>
              <w:bCs/>
            </w:rPr>
            <w:t>Reference</w:t>
          </w:r>
          <w:r w:rsidRPr="00AF6B63">
            <w:rPr>
              <w:rFonts w:ascii="Arial" w:hAnsi="Arial" w:cs="Arial"/>
            </w:rPr>
            <w:t xml:space="preserve">: </w:t>
          </w:r>
        </w:p>
        <w:p w14:paraId="36CB261F" w14:textId="77777777" w:rsidR="008240F7" w:rsidRPr="00A91F33" w:rsidRDefault="008240F7" w:rsidP="008240F7">
          <w:pPr>
            <w:pStyle w:val="Head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Date for R</w:t>
          </w:r>
          <w:r w:rsidRPr="00AF6B63">
            <w:rPr>
              <w:rFonts w:ascii="Arial" w:hAnsi="Arial" w:cs="Arial"/>
              <w:b/>
              <w:bCs/>
            </w:rPr>
            <w:t>eview:</w:t>
          </w:r>
          <w:r w:rsidRPr="00AF6B63">
            <w:rPr>
              <w:rFonts w:ascii="Arial" w:hAnsi="Arial" w:cs="Arial"/>
            </w:rPr>
            <w:t xml:space="preserve"> </w:t>
          </w:r>
        </w:p>
        <w:p w14:paraId="2A82343A" w14:textId="77777777" w:rsidR="008240F7" w:rsidRDefault="008240F7" w:rsidP="008240F7">
          <w:pPr>
            <w:pStyle w:val="Header"/>
            <w:rPr>
              <w:rFonts w:ascii="Arial" w:hAnsi="Arial" w:cs="Arial"/>
              <w:b/>
              <w:bCs/>
            </w:rPr>
          </w:pPr>
        </w:p>
      </w:tc>
      <w:tc>
        <w:tcPr>
          <w:tcW w:w="4508" w:type="dxa"/>
        </w:tcPr>
        <w:p w14:paraId="601A5B0D" w14:textId="77777777" w:rsidR="008240F7" w:rsidRDefault="008240F7" w:rsidP="008240F7">
          <w:pPr>
            <w:pStyle w:val="Header"/>
            <w:jc w:val="right"/>
            <w:rPr>
              <w:rFonts w:ascii="Arial" w:hAnsi="Arial" w:cs="Arial"/>
              <w:b/>
              <w:bCs/>
            </w:rPr>
          </w:pPr>
          <w:r>
            <w:rPr>
              <w:noProof/>
            </w:rPr>
            <w:drawing>
              <wp:inline distT="0" distB="0" distL="0" distR="0" wp14:anchorId="746B09C9" wp14:editId="4963686B">
                <wp:extent cx="2457450" cy="571500"/>
                <wp:effectExtent l="0" t="0" r="0" b="0"/>
                <wp:docPr id="13" name="Picture 1" descr="A close up of a logo&#10;&#10;AI-generated content may be incorrect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Picture 13" descr="A close up of a logo&#10;&#10;AI-generated content may b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574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CC1D535" w14:textId="7BB78144" w:rsidR="00480B86" w:rsidRDefault="00482E61" w:rsidP="00480B86">
    <w:pPr>
      <w:pStyle w:val="Header"/>
    </w:pPr>
    <w:r>
      <w:t xml:space="preserve">                                                                                       </w:t>
    </w:r>
  </w:p>
  <w:p w14:paraId="6F8F7F68" w14:textId="77777777" w:rsidR="00480B86" w:rsidRDefault="00480B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2A11"/>
    <w:multiLevelType w:val="hybridMultilevel"/>
    <w:tmpl w:val="F27C0D00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8B7037"/>
    <w:multiLevelType w:val="hybridMultilevel"/>
    <w:tmpl w:val="868C4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983223"/>
    <w:multiLevelType w:val="multilevel"/>
    <w:tmpl w:val="31E6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BC072B"/>
    <w:multiLevelType w:val="hybridMultilevel"/>
    <w:tmpl w:val="58FA0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194454"/>
    <w:multiLevelType w:val="hybridMultilevel"/>
    <w:tmpl w:val="2FC04E20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FD59F0"/>
    <w:multiLevelType w:val="hybridMultilevel"/>
    <w:tmpl w:val="42C4E85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0D0760"/>
    <w:multiLevelType w:val="hybridMultilevel"/>
    <w:tmpl w:val="28C0A3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DF4F97"/>
    <w:multiLevelType w:val="hybridMultilevel"/>
    <w:tmpl w:val="128A92B2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6CC3F20"/>
    <w:multiLevelType w:val="hybridMultilevel"/>
    <w:tmpl w:val="7E12E7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D77ACB"/>
    <w:multiLevelType w:val="hybridMultilevel"/>
    <w:tmpl w:val="4C06EFAA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C203938"/>
    <w:multiLevelType w:val="hybridMultilevel"/>
    <w:tmpl w:val="D2FA7000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D410B31"/>
    <w:multiLevelType w:val="hybridMultilevel"/>
    <w:tmpl w:val="293085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79707D"/>
    <w:multiLevelType w:val="hybridMultilevel"/>
    <w:tmpl w:val="59EADC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8748D3"/>
    <w:multiLevelType w:val="hybridMultilevel"/>
    <w:tmpl w:val="27DEF854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7C661C"/>
    <w:multiLevelType w:val="hybridMultilevel"/>
    <w:tmpl w:val="271253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7F42D2"/>
    <w:multiLevelType w:val="hybridMultilevel"/>
    <w:tmpl w:val="5B30A4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140A94"/>
    <w:multiLevelType w:val="hybridMultilevel"/>
    <w:tmpl w:val="EA0A0086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8A80017"/>
    <w:multiLevelType w:val="hybridMultilevel"/>
    <w:tmpl w:val="1FA0881A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0155784"/>
    <w:multiLevelType w:val="hybridMultilevel"/>
    <w:tmpl w:val="372274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594547"/>
    <w:multiLevelType w:val="hybridMultilevel"/>
    <w:tmpl w:val="121AC1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773835"/>
    <w:multiLevelType w:val="hybridMultilevel"/>
    <w:tmpl w:val="1674A0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0F5AF5"/>
    <w:multiLevelType w:val="hybridMultilevel"/>
    <w:tmpl w:val="6136F2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293951"/>
    <w:multiLevelType w:val="hybridMultilevel"/>
    <w:tmpl w:val="09AC61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4F2FEE"/>
    <w:multiLevelType w:val="hybridMultilevel"/>
    <w:tmpl w:val="D74E4E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987B85"/>
    <w:multiLevelType w:val="hybridMultilevel"/>
    <w:tmpl w:val="F4E0C446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8044267"/>
    <w:multiLevelType w:val="hybridMultilevel"/>
    <w:tmpl w:val="40F6A5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88D4A06"/>
    <w:multiLevelType w:val="hybridMultilevel"/>
    <w:tmpl w:val="3C6C4F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5E424D"/>
    <w:multiLevelType w:val="hybridMultilevel"/>
    <w:tmpl w:val="91D66A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BCB1E58"/>
    <w:multiLevelType w:val="hybridMultilevel"/>
    <w:tmpl w:val="A1EC64CA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2A45B9F"/>
    <w:multiLevelType w:val="multilevel"/>
    <w:tmpl w:val="8C425F28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30" w15:restartNumberingAfterBreak="0">
    <w:nsid w:val="447A3598"/>
    <w:multiLevelType w:val="hybridMultilevel"/>
    <w:tmpl w:val="6B4493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7D747EC"/>
    <w:multiLevelType w:val="hybridMultilevel"/>
    <w:tmpl w:val="E430B3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B4564A4"/>
    <w:multiLevelType w:val="hybridMultilevel"/>
    <w:tmpl w:val="EB8840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B900DAA"/>
    <w:multiLevelType w:val="hybridMultilevel"/>
    <w:tmpl w:val="CA90B510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4FED047A"/>
    <w:multiLevelType w:val="hybridMultilevel"/>
    <w:tmpl w:val="DF1A6F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1B37A12"/>
    <w:multiLevelType w:val="hybridMultilevel"/>
    <w:tmpl w:val="AEC655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B55F3A"/>
    <w:multiLevelType w:val="hybridMultilevel"/>
    <w:tmpl w:val="0B32F5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2B76CD0"/>
    <w:multiLevelType w:val="hybridMultilevel"/>
    <w:tmpl w:val="4926AE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370418F"/>
    <w:multiLevelType w:val="hybridMultilevel"/>
    <w:tmpl w:val="A31625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43B2DE0"/>
    <w:multiLevelType w:val="hybridMultilevel"/>
    <w:tmpl w:val="482E89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4673337"/>
    <w:multiLevelType w:val="hybridMultilevel"/>
    <w:tmpl w:val="F940D3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47F53CC"/>
    <w:multiLevelType w:val="hybridMultilevel"/>
    <w:tmpl w:val="87100D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62C2BBB"/>
    <w:multiLevelType w:val="hybridMultilevel"/>
    <w:tmpl w:val="9BC2F240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581F5ED3"/>
    <w:multiLevelType w:val="hybridMultilevel"/>
    <w:tmpl w:val="3FF06740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591E09AA"/>
    <w:multiLevelType w:val="hybridMultilevel"/>
    <w:tmpl w:val="F51604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95B378D"/>
    <w:multiLevelType w:val="hybridMultilevel"/>
    <w:tmpl w:val="C584D9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FD23797"/>
    <w:multiLevelType w:val="hybridMultilevel"/>
    <w:tmpl w:val="AF0047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D5060F2"/>
    <w:multiLevelType w:val="hybridMultilevel"/>
    <w:tmpl w:val="E66096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E837324"/>
    <w:multiLevelType w:val="hybridMultilevel"/>
    <w:tmpl w:val="15D279E8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6FE736E9"/>
    <w:multiLevelType w:val="multilevel"/>
    <w:tmpl w:val="A420FF7E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50" w15:restartNumberingAfterBreak="0">
    <w:nsid w:val="711B76B3"/>
    <w:multiLevelType w:val="hybridMultilevel"/>
    <w:tmpl w:val="0FDCCDC6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71923FB7"/>
    <w:multiLevelType w:val="multilevel"/>
    <w:tmpl w:val="6612158E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52" w15:restartNumberingAfterBreak="0">
    <w:nsid w:val="71C14EFF"/>
    <w:multiLevelType w:val="hybridMultilevel"/>
    <w:tmpl w:val="C89204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46A467C"/>
    <w:multiLevelType w:val="hybridMultilevel"/>
    <w:tmpl w:val="751E676E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749F521C"/>
    <w:multiLevelType w:val="hybridMultilevel"/>
    <w:tmpl w:val="888244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4E67BCC"/>
    <w:multiLevelType w:val="hybridMultilevel"/>
    <w:tmpl w:val="1354BF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5127D36"/>
    <w:multiLevelType w:val="hybridMultilevel"/>
    <w:tmpl w:val="96C223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592241C"/>
    <w:multiLevelType w:val="hybridMultilevel"/>
    <w:tmpl w:val="0ADC01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5AC1206"/>
    <w:multiLevelType w:val="hybridMultilevel"/>
    <w:tmpl w:val="2B248E60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768650AC"/>
    <w:multiLevelType w:val="hybridMultilevel"/>
    <w:tmpl w:val="150CBC28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769B768D"/>
    <w:multiLevelType w:val="hybridMultilevel"/>
    <w:tmpl w:val="86E45EC2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78970029"/>
    <w:multiLevelType w:val="hybridMultilevel"/>
    <w:tmpl w:val="C1B6EC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91F6C59"/>
    <w:multiLevelType w:val="hybridMultilevel"/>
    <w:tmpl w:val="BEF8B7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B6E0D68"/>
    <w:multiLevelType w:val="hybridMultilevel"/>
    <w:tmpl w:val="DE9224D0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7E1429CA"/>
    <w:multiLevelType w:val="hybridMultilevel"/>
    <w:tmpl w:val="D6FAF3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7378814">
    <w:abstractNumId w:val="41"/>
  </w:num>
  <w:num w:numId="2" w16cid:durableId="1485851676">
    <w:abstractNumId w:val="29"/>
  </w:num>
  <w:num w:numId="3" w16cid:durableId="1957639533">
    <w:abstractNumId w:val="32"/>
  </w:num>
  <w:num w:numId="4" w16cid:durableId="1406758065">
    <w:abstractNumId w:val="10"/>
  </w:num>
  <w:num w:numId="5" w16cid:durableId="1120028096">
    <w:abstractNumId w:val="13"/>
  </w:num>
  <w:num w:numId="6" w16cid:durableId="392847847">
    <w:abstractNumId w:val="17"/>
  </w:num>
  <w:num w:numId="7" w16cid:durableId="1321080931">
    <w:abstractNumId w:val="37"/>
  </w:num>
  <w:num w:numId="8" w16cid:durableId="1315335395">
    <w:abstractNumId w:val="4"/>
  </w:num>
  <w:num w:numId="9" w16cid:durableId="2038120249">
    <w:abstractNumId w:val="18"/>
  </w:num>
  <w:num w:numId="10" w16cid:durableId="1839029302">
    <w:abstractNumId w:val="46"/>
  </w:num>
  <w:num w:numId="11" w16cid:durableId="105124772">
    <w:abstractNumId w:val="24"/>
  </w:num>
  <w:num w:numId="12" w16cid:durableId="2045716176">
    <w:abstractNumId w:val="26"/>
  </w:num>
  <w:num w:numId="13" w16cid:durableId="1046635431">
    <w:abstractNumId w:val="39"/>
  </w:num>
  <w:num w:numId="14" w16cid:durableId="1579093760">
    <w:abstractNumId w:val="15"/>
  </w:num>
  <w:num w:numId="15" w16cid:durableId="1968511483">
    <w:abstractNumId w:val="60"/>
  </w:num>
  <w:num w:numId="16" w16cid:durableId="1456371066">
    <w:abstractNumId w:val="5"/>
  </w:num>
  <w:num w:numId="17" w16cid:durableId="1127040818">
    <w:abstractNumId w:val="64"/>
  </w:num>
  <w:num w:numId="18" w16cid:durableId="1288318729">
    <w:abstractNumId w:val="11"/>
  </w:num>
  <w:num w:numId="19" w16cid:durableId="954563246">
    <w:abstractNumId w:val="22"/>
  </w:num>
  <w:num w:numId="20" w16cid:durableId="1347946878">
    <w:abstractNumId w:val="34"/>
  </w:num>
  <w:num w:numId="21" w16cid:durableId="1235313616">
    <w:abstractNumId w:val="54"/>
  </w:num>
  <w:num w:numId="22" w16cid:durableId="250940527">
    <w:abstractNumId w:val="27"/>
  </w:num>
  <w:num w:numId="23" w16cid:durableId="995455729">
    <w:abstractNumId w:val="40"/>
  </w:num>
  <w:num w:numId="24" w16cid:durableId="1921135177">
    <w:abstractNumId w:val="44"/>
  </w:num>
  <w:num w:numId="25" w16cid:durableId="1533614311">
    <w:abstractNumId w:val="51"/>
  </w:num>
  <w:num w:numId="26" w16cid:durableId="840700108">
    <w:abstractNumId w:val="51"/>
    <w:lvlOverride w:ilvl="1">
      <w:lvl w:ilvl="1">
        <w:numFmt w:val="decimal"/>
        <w:lvlText w:val="%2."/>
        <w:lvlJc w:val="left"/>
      </w:lvl>
    </w:lvlOverride>
  </w:num>
  <w:num w:numId="27" w16cid:durableId="2005546372">
    <w:abstractNumId w:val="38"/>
  </w:num>
  <w:num w:numId="28" w16cid:durableId="1373579370">
    <w:abstractNumId w:val="12"/>
  </w:num>
  <w:num w:numId="29" w16cid:durableId="1696492337">
    <w:abstractNumId w:val="8"/>
  </w:num>
  <w:num w:numId="30" w16cid:durableId="1373191639">
    <w:abstractNumId w:val="7"/>
  </w:num>
  <w:num w:numId="31" w16cid:durableId="359431976">
    <w:abstractNumId w:val="53"/>
  </w:num>
  <w:num w:numId="32" w16cid:durableId="931160051">
    <w:abstractNumId w:val="16"/>
  </w:num>
  <w:num w:numId="33" w16cid:durableId="584845536">
    <w:abstractNumId w:val="28"/>
  </w:num>
  <w:num w:numId="34" w16cid:durableId="1267537623">
    <w:abstractNumId w:val="47"/>
  </w:num>
  <w:num w:numId="35" w16cid:durableId="810093839">
    <w:abstractNumId w:val="21"/>
  </w:num>
  <w:num w:numId="36" w16cid:durableId="1994524447">
    <w:abstractNumId w:val="48"/>
  </w:num>
  <w:num w:numId="37" w16cid:durableId="1584604714">
    <w:abstractNumId w:val="35"/>
  </w:num>
  <w:num w:numId="38" w16cid:durableId="2032607895">
    <w:abstractNumId w:val="20"/>
  </w:num>
  <w:num w:numId="39" w16cid:durableId="1176961653">
    <w:abstractNumId w:val="59"/>
  </w:num>
  <w:num w:numId="40" w16cid:durableId="1931085218">
    <w:abstractNumId w:val="36"/>
  </w:num>
  <w:num w:numId="41" w16cid:durableId="1899516792">
    <w:abstractNumId w:val="52"/>
  </w:num>
  <w:num w:numId="42" w16cid:durableId="1559320728">
    <w:abstractNumId w:val="0"/>
  </w:num>
  <w:num w:numId="43" w16cid:durableId="71975095">
    <w:abstractNumId w:val="58"/>
  </w:num>
  <w:num w:numId="44" w16cid:durableId="1854222667">
    <w:abstractNumId w:val="45"/>
  </w:num>
  <w:num w:numId="45" w16cid:durableId="395130102">
    <w:abstractNumId w:val="50"/>
  </w:num>
  <w:num w:numId="46" w16cid:durableId="55708138">
    <w:abstractNumId w:val="55"/>
  </w:num>
  <w:num w:numId="47" w16cid:durableId="454910043">
    <w:abstractNumId w:val="42"/>
  </w:num>
  <w:num w:numId="48" w16cid:durableId="414866122">
    <w:abstractNumId w:val="23"/>
  </w:num>
  <w:num w:numId="49" w16cid:durableId="626082094">
    <w:abstractNumId w:val="31"/>
  </w:num>
  <w:num w:numId="50" w16cid:durableId="34475579">
    <w:abstractNumId w:val="6"/>
  </w:num>
  <w:num w:numId="51" w16cid:durableId="134613525">
    <w:abstractNumId w:val="57"/>
  </w:num>
  <w:num w:numId="52" w16cid:durableId="1253277238">
    <w:abstractNumId w:val="14"/>
  </w:num>
  <w:num w:numId="53" w16cid:durableId="997616329">
    <w:abstractNumId w:val="62"/>
  </w:num>
  <w:num w:numId="54" w16cid:durableId="788160353">
    <w:abstractNumId w:val="33"/>
  </w:num>
  <w:num w:numId="55" w16cid:durableId="1458642518">
    <w:abstractNumId w:val="1"/>
  </w:num>
  <w:num w:numId="56" w16cid:durableId="696540384">
    <w:abstractNumId w:val="43"/>
  </w:num>
  <w:num w:numId="57" w16cid:durableId="2004316460">
    <w:abstractNumId w:val="63"/>
  </w:num>
  <w:num w:numId="58" w16cid:durableId="589042256">
    <w:abstractNumId w:val="19"/>
  </w:num>
  <w:num w:numId="59" w16cid:durableId="986932851">
    <w:abstractNumId w:val="49"/>
  </w:num>
  <w:num w:numId="60" w16cid:durableId="739792127">
    <w:abstractNumId w:val="56"/>
  </w:num>
  <w:num w:numId="61" w16cid:durableId="1722241183">
    <w:abstractNumId w:val="2"/>
  </w:num>
  <w:num w:numId="62" w16cid:durableId="1771315682">
    <w:abstractNumId w:val="3"/>
  </w:num>
  <w:num w:numId="63" w16cid:durableId="878398613">
    <w:abstractNumId w:val="30"/>
  </w:num>
  <w:num w:numId="64" w16cid:durableId="1897819794">
    <w:abstractNumId w:val="9"/>
  </w:num>
  <w:num w:numId="65" w16cid:durableId="512572799">
    <w:abstractNumId w:val="61"/>
  </w:num>
  <w:num w:numId="66" w16cid:durableId="1397781606">
    <w:abstractNumId w:val="25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3CD"/>
    <w:rsid w:val="00141484"/>
    <w:rsid w:val="001853E8"/>
    <w:rsid w:val="00190C7D"/>
    <w:rsid w:val="001D486D"/>
    <w:rsid w:val="00480B86"/>
    <w:rsid w:val="00482E61"/>
    <w:rsid w:val="004861DD"/>
    <w:rsid w:val="004904CA"/>
    <w:rsid w:val="004A5FD3"/>
    <w:rsid w:val="004E1D4C"/>
    <w:rsid w:val="004E72C3"/>
    <w:rsid w:val="00531689"/>
    <w:rsid w:val="005933CD"/>
    <w:rsid w:val="005A4FA8"/>
    <w:rsid w:val="005B30A5"/>
    <w:rsid w:val="005B7554"/>
    <w:rsid w:val="005E514C"/>
    <w:rsid w:val="00653E7A"/>
    <w:rsid w:val="00684116"/>
    <w:rsid w:val="006845B2"/>
    <w:rsid w:val="00756268"/>
    <w:rsid w:val="007849BE"/>
    <w:rsid w:val="007A225E"/>
    <w:rsid w:val="007B368B"/>
    <w:rsid w:val="007F09C0"/>
    <w:rsid w:val="008240F7"/>
    <w:rsid w:val="008C337E"/>
    <w:rsid w:val="009257D8"/>
    <w:rsid w:val="009C66B2"/>
    <w:rsid w:val="00A231C4"/>
    <w:rsid w:val="00AB64AF"/>
    <w:rsid w:val="00B05B70"/>
    <w:rsid w:val="00B83EB5"/>
    <w:rsid w:val="00BD1E1D"/>
    <w:rsid w:val="00C01041"/>
    <w:rsid w:val="00C303A3"/>
    <w:rsid w:val="00C77998"/>
    <w:rsid w:val="00CC3EFA"/>
    <w:rsid w:val="00DB4B36"/>
    <w:rsid w:val="00DE4A20"/>
    <w:rsid w:val="00E76016"/>
    <w:rsid w:val="00F5218B"/>
    <w:rsid w:val="00F801AF"/>
    <w:rsid w:val="00FA12DB"/>
    <w:rsid w:val="00FC3063"/>
    <w:rsid w:val="00FE0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779B5DE1"/>
  <w15:chartTrackingRefBased/>
  <w15:docId w15:val="{3E98936E-DB6C-48BE-A460-852AB95A7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B86"/>
  </w:style>
  <w:style w:type="paragraph" w:styleId="Heading1">
    <w:name w:val="heading 1"/>
    <w:basedOn w:val="Normal"/>
    <w:next w:val="Normal"/>
    <w:link w:val="Heading1Char"/>
    <w:uiPriority w:val="9"/>
    <w:qFormat/>
    <w:rsid w:val="00593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3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3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3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3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3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0B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B86"/>
  </w:style>
  <w:style w:type="paragraph" w:styleId="Footer">
    <w:name w:val="footer"/>
    <w:basedOn w:val="Normal"/>
    <w:link w:val="FooterChar"/>
    <w:uiPriority w:val="99"/>
    <w:unhideWhenUsed/>
    <w:rsid w:val="00480B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B86"/>
  </w:style>
  <w:style w:type="paragraph" w:customStyle="1" w:styleId="NICEnormal">
    <w:name w:val="NICE normal"/>
    <w:basedOn w:val="Normal"/>
    <w:next w:val="Normal"/>
    <w:rsid w:val="00480B86"/>
    <w:pPr>
      <w:autoSpaceDE w:val="0"/>
      <w:autoSpaceDN w:val="0"/>
      <w:adjustRightInd w:val="0"/>
      <w:spacing w:after="240" w:line="240" w:lineRule="auto"/>
    </w:pPr>
    <w:rPr>
      <w:rFonts w:ascii="Arial" w:eastAsia="Times New Roman" w:hAnsi="Arial" w:cs="Times New Roman"/>
      <w:kern w:val="0"/>
      <w:lang w:val="en-US"/>
      <w14:ligatures w14:val="none"/>
    </w:rPr>
  </w:style>
  <w:style w:type="table" w:styleId="TableGrid">
    <w:name w:val="Table Grid"/>
    <w:basedOn w:val="TableNormal"/>
    <w:rsid w:val="00480B86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basedOn w:val="Normal"/>
    <w:rsid w:val="00480B86"/>
    <w:pPr>
      <w:autoSpaceDE w:val="0"/>
      <w:autoSpaceDN w:val="0"/>
      <w:spacing w:after="0" w:line="240" w:lineRule="auto"/>
    </w:pPr>
    <w:rPr>
      <w:rFonts w:ascii="Times New Roman" w:hAnsi="Times New Roman" w:cs="Times New Roman"/>
      <w:color w:val="000000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FE06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06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ice.org.uk/guidance/ng136/chapter/Recommendations" TargetMode="External"/><Relationship Id="rId13" Type="http://schemas.openxmlformats.org/officeDocument/2006/relationships/hyperlink" Target="https://www.bhf.org.uk/informationsupport/risk-factors/high-blood-pressu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hs.uk/live-well/healthy-weight/bmi-calculator/" TargetMode="External"/><Relationship Id="rId12" Type="http://schemas.openxmlformats.org/officeDocument/2006/relationships/hyperlink" Target="https://www.nice.org.uk/guidance/ng136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tsdraft.hospitalhealthpathways.org/Resources/MaPPSUerGuide.pdf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www.racgp.org.au/getattachment/34f4d21d-efe1-425a-ab11-c111868163e8/DASH-Dietary-Approaches-to-Stop-Hypertension-diet.asp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athways.nice.org.uk/pathways/hypertension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16</Pages>
  <Words>4359</Words>
  <Characters>24851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 Tyneside &amp; Sunderland NHS Foundation Trust</Company>
  <LinksUpToDate>false</LinksUpToDate>
  <CharactersWithSpaces>29152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SOULSBY, Daniel (SOUTH TYNESIDE AND SUNDERLAND NHS FOUNDATION TRUST)</dc:creator>
  <cp:keywords/>
  <dc:description/>
  <cp:lastModifiedBy>SOULSBY, Daniel (SOUTH TYNESIDE AND SUNDERLAND NHS FOUNDATION TRUST)</cp:lastModifiedBy>
  <cp:revision>12</cp:revision>
  <dcterms:created xsi:type="dcterms:W3CDTF">2026-02-04T16:00:00Z</dcterms:created>
  <dcterms:modified xsi:type="dcterms:W3CDTF">2026-02-11T07:26:00Z</dcterms:modified>
</cp:coreProperties>
</file>