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06C3C38A" w:rsidR="005933CD" w:rsidRPr="005665F7" w:rsidRDefault="008B73D1" w:rsidP="008240F7">
      <w:pPr>
        <w:jc w:val="center"/>
        <w:rPr>
          <w:rFonts w:ascii="Arial" w:hAnsi="Arial" w:cs="Arial"/>
          <w:color w:val="FF0000"/>
          <w:sz w:val="36"/>
          <w:szCs w:val="36"/>
        </w:rPr>
      </w:pPr>
      <w:r w:rsidRPr="005665F7">
        <w:rPr>
          <w:rFonts w:ascii="Arial" w:hAnsi="Arial" w:cs="Arial"/>
          <w:color w:val="FF0000"/>
          <w:sz w:val="36"/>
          <w:szCs w:val="36"/>
        </w:rPr>
        <w:t>Last Days of Life</w:t>
      </w:r>
    </w:p>
    <w:p w14:paraId="3924E897" w14:textId="3AFA9FB0" w:rsidR="004861DD" w:rsidRPr="005665F7" w:rsidRDefault="0021126F">
      <w:pPr>
        <w:rPr>
          <w:rFonts w:ascii="Arial" w:hAnsi="Arial" w:cs="Arial"/>
          <w:color w:val="000000" w:themeColor="text1"/>
        </w:rPr>
      </w:pPr>
      <w:r w:rsidRPr="005665F7">
        <w:rPr>
          <w:rFonts w:ascii="Arial" w:hAnsi="Arial" w:cs="Arial"/>
          <w:color w:val="000000" w:themeColor="text1"/>
        </w:rPr>
        <w:t xml:space="preserve">This Pathway is for Adult Patients. </w:t>
      </w:r>
    </w:p>
    <w:tbl>
      <w:tblPr>
        <w:tblStyle w:val="TableGrid"/>
        <w:tblW w:w="0" w:type="auto"/>
        <w:tblLook w:val="04A0" w:firstRow="1" w:lastRow="0" w:firstColumn="1" w:lastColumn="0" w:noHBand="0" w:noVBand="1"/>
      </w:tblPr>
      <w:tblGrid>
        <w:gridCol w:w="9016"/>
      </w:tblGrid>
      <w:tr w:rsidR="00CC3EFA" w:rsidRPr="005665F7" w14:paraId="50F55EBB" w14:textId="77777777" w:rsidTr="00EF2BD4">
        <w:tc>
          <w:tcPr>
            <w:tcW w:w="9016" w:type="dxa"/>
            <w:shd w:val="clear" w:color="auto" w:fill="DAE9F7" w:themeFill="text2" w:themeFillTint="1A"/>
          </w:tcPr>
          <w:p w14:paraId="35FB0849" w14:textId="77777777" w:rsidR="007A225E" w:rsidRPr="005665F7" w:rsidRDefault="007A225E" w:rsidP="007A225E">
            <w:pPr>
              <w:rPr>
                <w:rFonts w:ascii="Arial" w:hAnsi="Arial" w:cs="Arial"/>
                <w:b/>
                <w:bCs/>
                <w:sz w:val="24"/>
                <w:szCs w:val="24"/>
              </w:rPr>
            </w:pPr>
            <w:r w:rsidRPr="005665F7">
              <w:rPr>
                <w:rFonts w:ascii="Arial" w:hAnsi="Arial" w:cs="Arial"/>
                <w:b/>
                <w:bCs/>
                <w:sz w:val="24"/>
                <w:szCs w:val="24"/>
              </w:rPr>
              <w:t>Background</w:t>
            </w:r>
          </w:p>
          <w:p w14:paraId="34663B15" w14:textId="77777777" w:rsidR="00A231C4" w:rsidRPr="005665F7" w:rsidRDefault="00A231C4" w:rsidP="00EF2BD4">
            <w:pPr>
              <w:rPr>
                <w:rFonts w:ascii="Arial" w:hAnsi="Arial" w:cs="Arial"/>
                <w:color w:val="000000" w:themeColor="text1"/>
                <w:sz w:val="24"/>
                <w:szCs w:val="24"/>
              </w:rPr>
            </w:pPr>
          </w:p>
        </w:tc>
      </w:tr>
      <w:tr w:rsidR="00A231C4" w:rsidRPr="005665F7" w14:paraId="517B8996" w14:textId="77777777" w:rsidTr="00EF2BD4">
        <w:tc>
          <w:tcPr>
            <w:tcW w:w="9016" w:type="dxa"/>
          </w:tcPr>
          <w:p w14:paraId="70401E6C" w14:textId="0A514A79" w:rsidR="00A231C4" w:rsidRPr="005665F7" w:rsidRDefault="0021126F" w:rsidP="00EF2BD4">
            <w:pPr>
              <w:rPr>
                <w:rFonts w:ascii="Arial" w:hAnsi="Arial" w:cs="Arial"/>
                <w:b/>
                <w:bCs/>
                <w:color w:val="000000" w:themeColor="text1"/>
                <w:sz w:val="24"/>
                <w:szCs w:val="24"/>
                <w:u w:val="single"/>
              </w:rPr>
            </w:pPr>
            <w:r w:rsidRPr="005665F7">
              <w:rPr>
                <w:rFonts w:ascii="Arial" w:hAnsi="Arial" w:cs="Arial"/>
                <w:b/>
                <w:bCs/>
                <w:color w:val="000000" w:themeColor="text1"/>
                <w:sz w:val="24"/>
                <w:szCs w:val="24"/>
                <w:u w:val="single"/>
              </w:rPr>
              <w:t>About Last Days of Life</w:t>
            </w:r>
          </w:p>
          <w:p w14:paraId="6A53D0AB"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Refers to the period when a person's death is thought to be imminent and they may have hours or days to live.</w:t>
            </w:r>
          </w:p>
          <w:p w14:paraId="22EE42C5" w14:textId="2F706DF7" w:rsidR="00A231C4" w:rsidRPr="005665F7" w:rsidRDefault="0021126F" w:rsidP="00EF2BD4">
            <w:pPr>
              <w:rPr>
                <w:rFonts w:ascii="Arial" w:hAnsi="Arial" w:cs="Arial"/>
                <w:color w:val="000000" w:themeColor="text1"/>
                <w:sz w:val="24"/>
                <w:szCs w:val="24"/>
              </w:rPr>
            </w:pPr>
            <w:r w:rsidRPr="005665F7">
              <w:rPr>
                <w:rFonts w:ascii="Arial" w:hAnsi="Arial" w:cs="Arial"/>
                <w:color w:val="000000" w:themeColor="text1"/>
                <w:sz w:val="24"/>
                <w:szCs w:val="24"/>
              </w:rPr>
              <w:t>The recognition and diagnosis of dying is complex. Uncertainty is an integral factor in the dying process and there are occasions when a person thought to be dying lives longer or dies sooner than expected.</w:t>
            </w:r>
          </w:p>
          <w:p w14:paraId="29843F42" w14:textId="77777777" w:rsidR="00A231C4" w:rsidRPr="005665F7" w:rsidRDefault="00A231C4" w:rsidP="00EF2BD4">
            <w:pPr>
              <w:rPr>
                <w:rFonts w:ascii="Arial" w:hAnsi="Arial" w:cs="Arial"/>
                <w:color w:val="000000" w:themeColor="text1"/>
                <w:sz w:val="24"/>
                <w:szCs w:val="24"/>
              </w:rPr>
            </w:pPr>
          </w:p>
        </w:tc>
      </w:tr>
    </w:tbl>
    <w:p w14:paraId="2672CEA6" w14:textId="77777777" w:rsidR="00A231C4" w:rsidRPr="005665F7"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5665F7" w14:paraId="4A224D7F" w14:textId="77777777" w:rsidTr="00EF2BD4">
        <w:tc>
          <w:tcPr>
            <w:tcW w:w="9016" w:type="dxa"/>
            <w:shd w:val="clear" w:color="auto" w:fill="DAE9F7" w:themeFill="text2" w:themeFillTint="1A"/>
          </w:tcPr>
          <w:p w14:paraId="29080549" w14:textId="77777777" w:rsidR="00DB4B36" w:rsidRPr="005665F7" w:rsidRDefault="00DB4B36" w:rsidP="00DB4B36">
            <w:pPr>
              <w:rPr>
                <w:rFonts w:ascii="Arial" w:hAnsi="Arial" w:cs="Arial"/>
                <w:b/>
                <w:bCs/>
                <w:sz w:val="24"/>
                <w:szCs w:val="24"/>
              </w:rPr>
            </w:pPr>
            <w:r w:rsidRPr="005665F7">
              <w:rPr>
                <w:rFonts w:ascii="Arial" w:hAnsi="Arial" w:cs="Arial"/>
                <w:b/>
                <w:bCs/>
                <w:sz w:val="24"/>
                <w:szCs w:val="24"/>
              </w:rPr>
              <w:t>Assessment</w:t>
            </w:r>
          </w:p>
          <w:p w14:paraId="77D1E3EF" w14:textId="77777777" w:rsidR="00A231C4" w:rsidRPr="005665F7" w:rsidRDefault="00A231C4" w:rsidP="00EF2BD4">
            <w:pPr>
              <w:rPr>
                <w:rFonts w:ascii="Arial" w:hAnsi="Arial" w:cs="Arial"/>
                <w:color w:val="000000" w:themeColor="text1"/>
                <w:sz w:val="24"/>
                <w:szCs w:val="24"/>
              </w:rPr>
            </w:pPr>
          </w:p>
        </w:tc>
      </w:tr>
      <w:tr w:rsidR="00A231C4" w:rsidRPr="005665F7" w14:paraId="4113E4F3" w14:textId="77777777" w:rsidTr="00EF2BD4">
        <w:tc>
          <w:tcPr>
            <w:tcW w:w="9016" w:type="dxa"/>
          </w:tcPr>
          <w:p w14:paraId="2103DCC7" w14:textId="77777777" w:rsidR="00A231C4" w:rsidRPr="005665F7" w:rsidRDefault="00A231C4" w:rsidP="00EF2BD4">
            <w:pPr>
              <w:rPr>
                <w:rFonts w:ascii="Arial" w:hAnsi="Arial" w:cs="Arial"/>
                <w:color w:val="000000" w:themeColor="text1"/>
                <w:sz w:val="24"/>
                <w:szCs w:val="24"/>
              </w:rPr>
            </w:pPr>
          </w:p>
          <w:p w14:paraId="71C8102E" w14:textId="42B5FC83"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t>Determine if the patient is dying – look for signs of the terminal phase.</w:t>
            </w:r>
          </w:p>
          <w:p w14:paraId="632980E5" w14:textId="77777777" w:rsidR="0021126F" w:rsidRPr="005665F7" w:rsidRDefault="0021126F" w:rsidP="0021126F">
            <w:pPr>
              <w:ind w:left="360"/>
              <w:rPr>
                <w:rFonts w:ascii="Arial" w:hAnsi="Arial" w:cs="Arial"/>
                <w:color w:val="000000" w:themeColor="text1"/>
                <w:sz w:val="24"/>
                <w:szCs w:val="24"/>
              </w:rPr>
            </w:pPr>
          </w:p>
          <w:p w14:paraId="281E87E8"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Signs of the terminal phase</w:t>
            </w:r>
          </w:p>
          <w:p w14:paraId="5D5C6AC2" w14:textId="77777777"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Profound weakness</w:t>
            </w:r>
          </w:p>
          <w:p w14:paraId="1B00B287" w14:textId="77777777"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Reduced intake of food and fluids</w:t>
            </w:r>
          </w:p>
          <w:p w14:paraId="6D680AC0" w14:textId="77777777"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Increased drowsiness, diminished consciousness, delirium, terminal restlessness</w:t>
            </w:r>
          </w:p>
          <w:p w14:paraId="5BB6BDB9" w14:textId="77777777"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Incontinence</w:t>
            </w:r>
          </w:p>
          <w:p w14:paraId="60F6E0FD" w14:textId="77777777"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Cardiac and respiratory changes, e.g. changing patterns of breathing, rattling or noisy breathing, tachycardia, bradycardia</w:t>
            </w:r>
          </w:p>
          <w:p w14:paraId="261CE66F" w14:textId="53899A72" w:rsidR="0021126F" w:rsidRPr="005665F7" w:rsidRDefault="0021126F" w:rsidP="008C3E2D">
            <w:pPr>
              <w:pStyle w:val="ListParagraph"/>
              <w:numPr>
                <w:ilvl w:val="0"/>
                <w:numId w:val="2"/>
              </w:numPr>
              <w:rPr>
                <w:rFonts w:ascii="Arial" w:hAnsi="Arial" w:cs="Arial"/>
                <w:b/>
                <w:bCs/>
                <w:color w:val="000000" w:themeColor="text1"/>
                <w:sz w:val="24"/>
                <w:szCs w:val="24"/>
              </w:rPr>
            </w:pPr>
            <w:r w:rsidRPr="005665F7">
              <w:rPr>
                <w:rFonts w:ascii="Arial" w:hAnsi="Arial" w:cs="Arial"/>
                <w:color w:val="000000" w:themeColor="text1"/>
                <w:sz w:val="24"/>
                <w:szCs w:val="24"/>
              </w:rPr>
              <w:t>Peripheral shut</w:t>
            </w:r>
            <w:r w:rsidRPr="005665F7">
              <w:rPr>
                <w:rFonts w:ascii="Arial" w:hAnsi="Arial" w:cs="Arial"/>
                <w:color w:val="000000" w:themeColor="text1"/>
                <w:sz w:val="24"/>
                <w:szCs w:val="24"/>
              </w:rPr>
              <w:noBreakHyphen/>
              <w:t>down (cold hands and feet)</w:t>
            </w:r>
          </w:p>
          <w:p w14:paraId="0E7F835C" w14:textId="77777777" w:rsidR="0021126F" w:rsidRPr="005665F7" w:rsidRDefault="0021126F" w:rsidP="0021126F">
            <w:pPr>
              <w:pStyle w:val="ListParagraph"/>
              <w:rPr>
                <w:rFonts w:ascii="Arial" w:hAnsi="Arial" w:cs="Arial"/>
                <w:b/>
                <w:bCs/>
                <w:color w:val="000000" w:themeColor="text1"/>
                <w:sz w:val="24"/>
                <w:szCs w:val="24"/>
              </w:rPr>
            </w:pPr>
          </w:p>
          <w:p w14:paraId="3DC0EE97" w14:textId="0A3E7509"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t>Ensure there are no reversible factors that require treatment or investigation.</w:t>
            </w:r>
          </w:p>
          <w:p w14:paraId="4D0721C6" w14:textId="77777777" w:rsidR="0021126F" w:rsidRPr="005665F7" w:rsidRDefault="0021126F" w:rsidP="0021126F">
            <w:pPr>
              <w:ind w:left="360"/>
              <w:rPr>
                <w:rFonts w:ascii="Arial" w:hAnsi="Arial" w:cs="Arial"/>
                <w:color w:val="000000" w:themeColor="text1"/>
                <w:sz w:val="24"/>
                <w:szCs w:val="24"/>
              </w:rPr>
            </w:pPr>
          </w:p>
          <w:p w14:paraId="2D8DEE86"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Reversible factors</w:t>
            </w:r>
          </w:p>
          <w:p w14:paraId="6BCF9CD2" w14:textId="77777777"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Opioid toxicity</w:t>
            </w:r>
          </w:p>
          <w:p w14:paraId="5616F0D1" w14:textId="77777777"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Renal failure</w:t>
            </w:r>
          </w:p>
          <w:p w14:paraId="2F7F4E79" w14:textId="77777777"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Hypercalcaemia</w:t>
            </w:r>
          </w:p>
          <w:p w14:paraId="793582DC" w14:textId="77777777"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Infection</w:t>
            </w:r>
          </w:p>
          <w:p w14:paraId="28D561F4" w14:textId="77777777"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Hypoglycaemia</w:t>
            </w:r>
          </w:p>
          <w:p w14:paraId="53A9AEE9" w14:textId="2C8B8AFC" w:rsidR="0021126F" w:rsidRPr="005665F7" w:rsidRDefault="0021126F" w:rsidP="008C3E2D">
            <w:pPr>
              <w:pStyle w:val="ListParagraph"/>
              <w:numPr>
                <w:ilvl w:val="0"/>
                <w:numId w:val="3"/>
              </w:numPr>
              <w:rPr>
                <w:rFonts w:ascii="Arial" w:hAnsi="Arial" w:cs="Arial"/>
                <w:color w:val="000000" w:themeColor="text1"/>
                <w:sz w:val="24"/>
                <w:szCs w:val="24"/>
              </w:rPr>
            </w:pPr>
            <w:r w:rsidRPr="005665F7">
              <w:rPr>
                <w:rFonts w:ascii="Arial" w:hAnsi="Arial" w:cs="Arial"/>
                <w:color w:val="000000" w:themeColor="text1"/>
                <w:sz w:val="24"/>
                <w:szCs w:val="24"/>
              </w:rPr>
              <w:t>Missing drugs, e.g. Parkinson's disease, myasthenia gravis</w:t>
            </w:r>
            <w:r w:rsidR="00C275E1" w:rsidRPr="005665F7">
              <w:rPr>
                <w:rFonts w:ascii="Arial" w:hAnsi="Arial" w:cs="Arial"/>
                <w:color w:val="000000" w:themeColor="text1"/>
                <w:sz w:val="24"/>
                <w:szCs w:val="24"/>
              </w:rPr>
              <w:t xml:space="preserve">, </w:t>
            </w:r>
            <w:r w:rsidR="00E05FB9" w:rsidRPr="005665F7">
              <w:rPr>
                <w:rFonts w:ascii="Arial" w:hAnsi="Arial" w:cs="Arial"/>
                <w:color w:val="FF0000"/>
                <w:sz w:val="24"/>
                <w:szCs w:val="24"/>
              </w:rPr>
              <w:t xml:space="preserve">?? add following feedback: </w:t>
            </w:r>
            <w:r w:rsidR="00C275E1" w:rsidRPr="005665F7">
              <w:rPr>
                <w:rFonts w:ascii="Arial" w:hAnsi="Arial" w:cs="Arial"/>
                <w:color w:val="FF0000"/>
                <w:sz w:val="24"/>
                <w:szCs w:val="24"/>
              </w:rPr>
              <w:t>Thyroid medications</w:t>
            </w:r>
          </w:p>
          <w:p w14:paraId="4423C2D6" w14:textId="77777777" w:rsidR="0021126F" w:rsidRPr="005665F7" w:rsidRDefault="0021126F" w:rsidP="0021126F">
            <w:pPr>
              <w:pStyle w:val="ListParagraph"/>
              <w:rPr>
                <w:rFonts w:ascii="Arial" w:hAnsi="Arial" w:cs="Arial"/>
                <w:color w:val="000000" w:themeColor="text1"/>
                <w:sz w:val="24"/>
                <w:szCs w:val="24"/>
              </w:rPr>
            </w:pPr>
          </w:p>
          <w:p w14:paraId="2FA7FD55" w14:textId="77777777"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t>Ask the patient or family about current symptoms, e.g. pain, agitation, restlessness, nausea, dyspnoea, or confusion.</w:t>
            </w:r>
          </w:p>
          <w:p w14:paraId="4A0E3204" w14:textId="77777777" w:rsidR="0021126F" w:rsidRPr="005665F7" w:rsidRDefault="0021126F" w:rsidP="0021126F">
            <w:pPr>
              <w:ind w:left="360"/>
              <w:rPr>
                <w:rFonts w:ascii="Arial" w:hAnsi="Arial" w:cs="Arial"/>
                <w:color w:val="000000" w:themeColor="text1"/>
                <w:sz w:val="24"/>
                <w:szCs w:val="24"/>
              </w:rPr>
            </w:pPr>
          </w:p>
          <w:p w14:paraId="5AAE73CE" w14:textId="77777777"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lastRenderedPageBreak/>
              <w:t>Examine the patient, including:</w:t>
            </w:r>
          </w:p>
          <w:p w14:paraId="082F2039" w14:textId="5E00D72D" w:rsidR="0021126F" w:rsidRPr="005665F7" w:rsidRDefault="0021126F" w:rsidP="008C3E2D">
            <w:pPr>
              <w:pStyle w:val="ListParagraph"/>
              <w:numPr>
                <w:ilvl w:val="0"/>
                <w:numId w:val="4"/>
              </w:numPr>
              <w:rPr>
                <w:rFonts w:ascii="Arial" w:hAnsi="Arial" w:cs="Arial"/>
                <w:color w:val="000000" w:themeColor="text1"/>
                <w:sz w:val="24"/>
                <w:szCs w:val="24"/>
              </w:rPr>
            </w:pPr>
            <w:r w:rsidRPr="005665F7">
              <w:rPr>
                <w:rFonts w:ascii="Arial" w:hAnsi="Arial" w:cs="Arial"/>
                <w:color w:val="000000" w:themeColor="text1"/>
                <w:sz w:val="24"/>
                <w:szCs w:val="24"/>
              </w:rPr>
              <w:t>mouth condition and the need for mouth care.</w:t>
            </w:r>
          </w:p>
          <w:p w14:paraId="6DC3AF94" w14:textId="77777777" w:rsidR="0021126F" w:rsidRPr="005665F7" w:rsidRDefault="0021126F" w:rsidP="008C3E2D">
            <w:pPr>
              <w:pStyle w:val="ListParagraph"/>
              <w:numPr>
                <w:ilvl w:val="0"/>
                <w:numId w:val="4"/>
              </w:numPr>
              <w:rPr>
                <w:rFonts w:ascii="Arial" w:hAnsi="Arial" w:cs="Arial"/>
                <w:color w:val="000000" w:themeColor="text1"/>
                <w:sz w:val="24"/>
                <w:szCs w:val="24"/>
              </w:rPr>
            </w:pPr>
            <w:r w:rsidRPr="005665F7">
              <w:rPr>
                <w:rFonts w:ascii="Arial" w:hAnsi="Arial" w:cs="Arial"/>
                <w:color w:val="000000" w:themeColor="text1"/>
                <w:sz w:val="24"/>
                <w:szCs w:val="24"/>
              </w:rPr>
              <w:t>bowels – episodic pain may suggest colic.</w:t>
            </w:r>
          </w:p>
          <w:p w14:paraId="3E1F106A" w14:textId="77777777" w:rsidR="0021126F" w:rsidRPr="005665F7" w:rsidRDefault="0021126F" w:rsidP="008C3E2D">
            <w:pPr>
              <w:pStyle w:val="ListParagraph"/>
              <w:numPr>
                <w:ilvl w:val="0"/>
                <w:numId w:val="4"/>
              </w:numPr>
              <w:rPr>
                <w:rFonts w:ascii="Arial" w:hAnsi="Arial" w:cs="Arial"/>
                <w:color w:val="000000" w:themeColor="text1"/>
                <w:sz w:val="24"/>
                <w:szCs w:val="24"/>
              </w:rPr>
            </w:pPr>
            <w:r w:rsidRPr="005665F7">
              <w:rPr>
                <w:rFonts w:ascii="Arial" w:hAnsi="Arial" w:cs="Arial"/>
                <w:color w:val="000000" w:themeColor="text1"/>
                <w:sz w:val="24"/>
                <w:szCs w:val="24"/>
              </w:rPr>
              <w:t>bladder, e.g. retention and catheter care.</w:t>
            </w:r>
          </w:p>
          <w:p w14:paraId="534D97FD" w14:textId="5D165DF3" w:rsidR="0021126F" w:rsidRPr="005665F7" w:rsidRDefault="0021126F" w:rsidP="008C3E2D">
            <w:pPr>
              <w:pStyle w:val="ListParagraph"/>
              <w:numPr>
                <w:ilvl w:val="0"/>
                <w:numId w:val="4"/>
              </w:numPr>
              <w:rPr>
                <w:rFonts w:ascii="Arial" w:hAnsi="Arial" w:cs="Arial"/>
                <w:color w:val="000000" w:themeColor="text1"/>
                <w:sz w:val="24"/>
                <w:szCs w:val="24"/>
              </w:rPr>
            </w:pPr>
            <w:r w:rsidRPr="005665F7">
              <w:rPr>
                <w:rFonts w:ascii="Arial" w:hAnsi="Arial" w:cs="Arial"/>
                <w:color w:val="000000" w:themeColor="text1"/>
                <w:sz w:val="24"/>
                <w:szCs w:val="24"/>
              </w:rPr>
              <w:t>skin, including any pressure areas.</w:t>
            </w:r>
          </w:p>
          <w:p w14:paraId="5C61329E" w14:textId="77777777" w:rsidR="0021126F" w:rsidRPr="005665F7" w:rsidRDefault="0021126F" w:rsidP="0021126F">
            <w:pPr>
              <w:pStyle w:val="ListParagraph"/>
              <w:rPr>
                <w:rFonts w:ascii="Arial" w:hAnsi="Arial" w:cs="Arial"/>
                <w:color w:val="000000" w:themeColor="text1"/>
                <w:sz w:val="24"/>
                <w:szCs w:val="24"/>
              </w:rPr>
            </w:pPr>
          </w:p>
          <w:p w14:paraId="62CC9801" w14:textId="383B51A6"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t>Review any Advance Care Plan.</w:t>
            </w:r>
          </w:p>
          <w:p w14:paraId="7C5A1A6C" w14:textId="77777777" w:rsidR="0021126F" w:rsidRPr="005665F7" w:rsidRDefault="0021126F" w:rsidP="0021126F">
            <w:pPr>
              <w:ind w:left="360"/>
              <w:rPr>
                <w:rFonts w:ascii="Arial" w:hAnsi="Arial" w:cs="Arial"/>
                <w:color w:val="000000" w:themeColor="text1"/>
                <w:sz w:val="24"/>
                <w:szCs w:val="24"/>
              </w:rPr>
            </w:pPr>
          </w:p>
          <w:p w14:paraId="5DF0490F" w14:textId="70DC9275" w:rsidR="0021126F" w:rsidRPr="005665F7" w:rsidRDefault="0021126F" w:rsidP="008C3E2D">
            <w:pPr>
              <w:numPr>
                <w:ilvl w:val="0"/>
                <w:numId w:val="1"/>
              </w:numPr>
              <w:rPr>
                <w:rFonts w:ascii="Arial" w:hAnsi="Arial" w:cs="Arial"/>
                <w:b/>
                <w:bCs/>
                <w:color w:val="000000" w:themeColor="text1"/>
                <w:sz w:val="24"/>
                <w:szCs w:val="24"/>
              </w:rPr>
            </w:pPr>
            <w:r w:rsidRPr="005665F7">
              <w:rPr>
                <w:rFonts w:ascii="Arial" w:hAnsi="Arial" w:cs="Arial"/>
                <w:b/>
                <w:bCs/>
                <w:color w:val="000000" w:themeColor="text1"/>
                <w:sz w:val="24"/>
                <w:szCs w:val="24"/>
              </w:rPr>
              <w:t>Consider the patient's spiritual and cultural needs.</w:t>
            </w:r>
          </w:p>
          <w:p w14:paraId="4B3FFB39" w14:textId="77777777" w:rsidR="0021126F" w:rsidRPr="005665F7" w:rsidRDefault="0021126F" w:rsidP="0021126F">
            <w:pPr>
              <w:pStyle w:val="ListParagraph"/>
              <w:rPr>
                <w:rFonts w:ascii="Arial" w:hAnsi="Arial" w:cs="Arial"/>
                <w:color w:val="000000" w:themeColor="text1"/>
                <w:sz w:val="24"/>
                <w:szCs w:val="24"/>
              </w:rPr>
            </w:pPr>
          </w:p>
          <w:p w14:paraId="57AAB71F" w14:textId="77777777" w:rsidR="0021126F" w:rsidRPr="005665F7" w:rsidRDefault="0021126F" w:rsidP="0021126F">
            <w:pPr>
              <w:ind w:left="360"/>
              <w:rPr>
                <w:rFonts w:ascii="Arial" w:hAnsi="Arial" w:cs="Arial"/>
                <w:color w:val="000000" w:themeColor="text1"/>
                <w:sz w:val="24"/>
                <w:szCs w:val="24"/>
              </w:rPr>
            </w:pPr>
          </w:p>
          <w:p w14:paraId="662FB776" w14:textId="77777777" w:rsidR="0021126F" w:rsidRPr="005665F7" w:rsidRDefault="0021126F" w:rsidP="008C3E2D">
            <w:pPr>
              <w:numPr>
                <w:ilvl w:val="0"/>
                <w:numId w:val="1"/>
              </w:numPr>
              <w:rPr>
                <w:rFonts w:ascii="Arial" w:hAnsi="Arial" w:cs="Arial"/>
                <w:color w:val="000000" w:themeColor="text1"/>
                <w:sz w:val="24"/>
                <w:szCs w:val="24"/>
              </w:rPr>
            </w:pPr>
            <w:r w:rsidRPr="005665F7">
              <w:rPr>
                <w:rFonts w:ascii="Arial" w:hAnsi="Arial" w:cs="Arial"/>
                <w:b/>
                <w:bCs/>
                <w:color w:val="000000" w:themeColor="text1"/>
                <w:sz w:val="24"/>
                <w:szCs w:val="24"/>
              </w:rPr>
              <w:t>Assess the family's concerns, priorities, expectations, and understanding</w:t>
            </w:r>
            <w:r w:rsidRPr="005665F7">
              <w:rPr>
                <w:rFonts w:ascii="Arial" w:hAnsi="Arial" w:cs="Arial"/>
                <w:color w:val="000000" w:themeColor="text1"/>
                <w:sz w:val="24"/>
                <w:szCs w:val="24"/>
              </w:rPr>
              <w:t>.</w:t>
            </w:r>
          </w:p>
          <w:p w14:paraId="5205BC41" w14:textId="77777777" w:rsidR="00A231C4" w:rsidRPr="005665F7" w:rsidRDefault="00A231C4" w:rsidP="00EF2BD4">
            <w:pPr>
              <w:rPr>
                <w:rFonts w:ascii="Arial" w:hAnsi="Arial" w:cs="Arial"/>
                <w:color w:val="000000" w:themeColor="text1"/>
                <w:sz w:val="24"/>
                <w:szCs w:val="24"/>
              </w:rPr>
            </w:pPr>
          </w:p>
        </w:tc>
      </w:tr>
    </w:tbl>
    <w:p w14:paraId="326B0CC4" w14:textId="77777777" w:rsidR="00A231C4" w:rsidRPr="005665F7"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5665F7" w14:paraId="68197D58" w14:textId="77777777" w:rsidTr="00E307F0">
        <w:tc>
          <w:tcPr>
            <w:tcW w:w="9016" w:type="dxa"/>
            <w:shd w:val="clear" w:color="auto" w:fill="DAE9F7" w:themeFill="text2" w:themeFillTint="1A"/>
          </w:tcPr>
          <w:p w14:paraId="6AC13DB3" w14:textId="77777777" w:rsidR="00DB4B36" w:rsidRPr="005665F7" w:rsidRDefault="00DB4B36" w:rsidP="00E307F0">
            <w:pPr>
              <w:rPr>
                <w:rFonts w:ascii="Arial" w:hAnsi="Arial" w:cs="Arial"/>
                <w:b/>
                <w:bCs/>
                <w:color w:val="000000" w:themeColor="text1"/>
                <w:sz w:val="24"/>
                <w:szCs w:val="24"/>
              </w:rPr>
            </w:pPr>
            <w:r w:rsidRPr="005665F7">
              <w:rPr>
                <w:rFonts w:ascii="Arial" w:hAnsi="Arial" w:cs="Arial"/>
                <w:b/>
                <w:bCs/>
                <w:color w:val="000000" w:themeColor="text1"/>
                <w:sz w:val="24"/>
                <w:szCs w:val="24"/>
              </w:rPr>
              <w:t>Management</w:t>
            </w:r>
          </w:p>
          <w:p w14:paraId="74C296A0" w14:textId="62B2D7E4" w:rsidR="00DB4B36" w:rsidRPr="005665F7" w:rsidRDefault="00DB4B36" w:rsidP="00E307F0">
            <w:pPr>
              <w:rPr>
                <w:rFonts w:ascii="Arial" w:hAnsi="Arial" w:cs="Arial"/>
                <w:color w:val="000000" w:themeColor="text1"/>
                <w:sz w:val="24"/>
                <w:szCs w:val="24"/>
              </w:rPr>
            </w:pPr>
          </w:p>
        </w:tc>
      </w:tr>
      <w:tr w:rsidR="00DB4B36" w:rsidRPr="005665F7" w14:paraId="53DC4524" w14:textId="77777777" w:rsidTr="00E307F0">
        <w:tc>
          <w:tcPr>
            <w:tcW w:w="9016" w:type="dxa"/>
          </w:tcPr>
          <w:p w14:paraId="34EA97AC" w14:textId="77777777" w:rsidR="00DB4B36" w:rsidRPr="005665F7" w:rsidRDefault="00DB4B36" w:rsidP="00E307F0">
            <w:pPr>
              <w:rPr>
                <w:rFonts w:ascii="Arial" w:hAnsi="Arial" w:cs="Arial"/>
                <w:color w:val="000000" w:themeColor="text1"/>
                <w:sz w:val="24"/>
                <w:szCs w:val="24"/>
              </w:rPr>
            </w:pPr>
          </w:p>
          <w:p w14:paraId="42AA45DF" w14:textId="5FEC3AA1"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National guidance advocates the use of 5 priorities for care of the dying person.</w:t>
            </w:r>
          </w:p>
          <w:p w14:paraId="194763A4"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Inform the patient and family that the patient is dying and in the last days or hours of life. Agree on a plan of care:</w:t>
            </w:r>
          </w:p>
          <w:p w14:paraId="113403FB" w14:textId="77777777" w:rsidR="00FB7C7E" w:rsidRPr="005665F7" w:rsidRDefault="0021126F" w:rsidP="008C3E2D">
            <w:pPr>
              <w:pStyle w:val="ListParagraph"/>
              <w:numPr>
                <w:ilvl w:val="0"/>
                <w:numId w:val="6"/>
              </w:numPr>
              <w:rPr>
                <w:rFonts w:ascii="Arial" w:hAnsi="Arial" w:cs="Arial"/>
                <w:color w:val="000000" w:themeColor="text1"/>
                <w:sz w:val="24"/>
                <w:szCs w:val="24"/>
              </w:rPr>
            </w:pPr>
            <w:r w:rsidRPr="005665F7">
              <w:rPr>
                <w:rFonts w:ascii="Arial" w:hAnsi="Arial" w:cs="Arial"/>
                <w:color w:val="000000" w:themeColor="text1"/>
                <w:sz w:val="24"/>
                <w:szCs w:val="24"/>
              </w:rPr>
              <w:t>Allow time for wishes, fears, and concerns around dying to be addressed.</w:t>
            </w:r>
          </w:p>
          <w:p w14:paraId="059A2F2C" w14:textId="77777777" w:rsidR="00FB7C7E" w:rsidRPr="005665F7" w:rsidRDefault="0021126F" w:rsidP="008C3E2D">
            <w:pPr>
              <w:pStyle w:val="ListParagraph"/>
              <w:numPr>
                <w:ilvl w:val="0"/>
                <w:numId w:val="6"/>
              </w:numPr>
              <w:rPr>
                <w:rFonts w:ascii="Arial" w:hAnsi="Arial" w:cs="Arial"/>
                <w:color w:val="000000" w:themeColor="text1"/>
                <w:sz w:val="24"/>
                <w:szCs w:val="24"/>
              </w:rPr>
            </w:pPr>
            <w:r w:rsidRPr="005665F7">
              <w:rPr>
                <w:rFonts w:ascii="Arial" w:hAnsi="Arial" w:cs="Arial"/>
                <w:color w:val="000000" w:themeColor="text1"/>
                <w:sz w:val="24"/>
                <w:szCs w:val="24"/>
              </w:rPr>
              <w:t>Focus on patient comfort and family support.</w:t>
            </w:r>
          </w:p>
          <w:p w14:paraId="3A4D98D1" w14:textId="77777777" w:rsidR="00FB7C7E" w:rsidRPr="005665F7" w:rsidRDefault="0021126F" w:rsidP="008C3E2D">
            <w:pPr>
              <w:pStyle w:val="ListParagraph"/>
              <w:numPr>
                <w:ilvl w:val="0"/>
                <w:numId w:val="6"/>
              </w:numPr>
              <w:rPr>
                <w:rFonts w:ascii="Arial" w:hAnsi="Arial" w:cs="Arial"/>
                <w:color w:val="000000" w:themeColor="text1"/>
                <w:sz w:val="24"/>
                <w:szCs w:val="24"/>
              </w:rPr>
            </w:pPr>
            <w:r w:rsidRPr="005665F7">
              <w:rPr>
                <w:rFonts w:ascii="Arial" w:hAnsi="Arial" w:cs="Arial"/>
                <w:color w:val="000000" w:themeColor="text1"/>
                <w:sz w:val="24"/>
                <w:szCs w:val="24"/>
              </w:rPr>
              <w:t>Provide and maintain dignity, respect, and privacy.</w:t>
            </w:r>
          </w:p>
          <w:p w14:paraId="52F6E792" w14:textId="61232B88" w:rsidR="0021126F" w:rsidRPr="005665F7" w:rsidRDefault="0021126F" w:rsidP="008C3E2D">
            <w:pPr>
              <w:pStyle w:val="ListParagraph"/>
              <w:numPr>
                <w:ilvl w:val="0"/>
                <w:numId w:val="6"/>
              </w:numPr>
              <w:rPr>
                <w:rFonts w:ascii="Arial" w:hAnsi="Arial" w:cs="Arial"/>
                <w:color w:val="000000" w:themeColor="text1"/>
                <w:sz w:val="24"/>
                <w:szCs w:val="24"/>
              </w:rPr>
            </w:pPr>
            <w:r w:rsidRPr="005665F7">
              <w:rPr>
                <w:rFonts w:ascii="Arial" w:hAnsi="Arial" w:cs="Arial"/>
                <w:color w:val="000000" w:themeColor="text1"/>
                <w:sz w:val="24"/>
                <w:szCs w:val="24"/>
              </w:rPr>
              <w:t>Provide advice on what to expect and what may be needed.</w:t>
            </w:r>
          </w:p>
          <w:p w14:paraId="799585C4" w14:textId="77777777" w:rsidR="00FB7C7E" w:rsidRPr="005665F7" w:rsidRDefault="00FB7C7E" w:rsidP="00FB7C7E">
            <w:pPr>
              <w:pStyle w:val="ListParagraph"/>
              <w:rPr>
                <w:rFonts w:ascii="Arial" w:hAnsi="Arial" w:cs="Arial"/>
                <w:b/>
                <w:bCs/>
                <w:color w:val="000000" w:themeColor="text1"/>
                <w:sz w:val="24"/>
                <w:szCs w:val="24"/>
              </w:rPr>
            </w:pPr>
          </w:p>
          <w:p w14:paraId="651E9E9C"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What to expect and what may be needed</w:t>
            </w:r>
          </w:p>
          <w:p w14:paraId="62B7A6F4" w14:textId="06147FF5" w:rsidR="0021126F" w:rsidRPr="005665F7" w:rsidRDefault="0021126F" w:rsidP="008C3E2D">
            <w:pPr>
              <w:pStyle w:val="ListParagraph"/>
              <w:numPr>
                <w:ilvl w:val="0"/>
                <w:numId w:val="43"/>
              </w:numPr>
              <w:rPr>
                <w:rFonts w:ascii="Arial" w:hAnsi="Arial" w:cs="Arial"/>
                <w:color w:val="000000" w:themeColor="text1"/>
                <w:sz w:val="24"/>
                <w:szCs w:val="24"/>
              </w:rPr>
            </w:pPr>
            <w:r w:rsidRPr="005665F7">
              <w:rPr>
                <w:rFonts w:ascii="Arial" w:hAnsi="Arial" w:cs="Arial"/>
                <w:color w:val="000000" w:themeColor="text1"/>
                <w:sz w:val="24"/>
                <w:szCs w:val="24"/>
              </w:rPr>
              <w:t>Discuss the signs of the terminal phase and the common symptoms expected.</w:t>
            </w:r>
          </w:p>
          <w:p w14:paraId="394E10FE" w14:textId="77777777" w:rsidR="00FB7C7E" w:rsidRPr="005665F7" w:rsidRDefault="00FB7C7E" w:rsidP="00FB7C7E">
            <w:pPr>
              <w:ind w:left="1800"/>
              <w:rPr>
                <w:rFonts w:ascii="Arial" w:hAnsi="Arial" w:cs="Arial"/>
                <w:color w:val="000000" w:themeColor="text1"/>
                <w:sz w:val="24"/>
                <w:szCs w:val="24"/>
              </w:rPr>
            </w:pPr>
          </w:p>
          <w:p w14:paraId="3A8CC824"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Signs of the terminal phase</w:t>
            </w:r>
          </w:p>
          <w:p w14:paraId="2D28B270"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Profound weakness</w:t>
            </w:r>
          </w:p>
          <w:p w14:paraId="0B237468"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Reduced intake of food and fluids</w:t>
            </w:r>
          </w:p>
          <w:p w14:paraId="0A137135"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Increased drowsiness, diminished consciousness, delirium, terminal restlessness</w:t>
            </w:r>
          </w:p>
          <w:p w14:paraId="6C9AA57D"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Incontinence</w:t>
            </w:r>
          </w:p>
          <w:p w14:paraId="2FA4D10B"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Cardiac and respiratory changes, e.g. changing patterns of breathing, rattling or noisy breathing, tachycardia, bradycardia</w:t>
            </w:r>
          </w:p>
          <w:p w14:paraId="212782E3"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Peripheral shut</w:t>
            </w:r>
            <w:r w:rsidRPr="005665F7">
              <w:rPr>
                <w:rFonts w:ascii="Arial" w:hAnsi="Arial" w:cs="Arial"/>
                <w:color w:val="000000" w:themeColor="text1"/>
                <w:sz w:val="24"/>
                <w:szCs w:val="24"/>
              </w:rPr>
              <w:noBreakHyphen/>
              <w:t>down (cold hands and feet)</w:t>
            </w:r>
          </w:p>
          <w:p w14:paraId="325A461B" w14:textId="77777777" w:rsidR="00FB7C7E" w:rsidRPr="005665F7" w:rsidRDefault="00FB7C7E" w:rsidP="00FB7C7E">
            <w:pPr>
              <w:rPr>
                <w:rFonts w:ascii="Arial" w:hAnsi="Arial" w:cs="Arial"/>
                <w:color w:val="000000" w:themeColor="text1"/>
                <w:sz w:val="24"/>
                <w:szCs w:val="24"/>
              </w:rPr>
            </w:pPr>
          </w:p>
          <w:p w14:paraId="3BB902EB" w14:textId="27C7AD90"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Provide written information about what to expect and any medications that may be required.</w:t>
            </w:r>
          </w:p>
          <w:p w14:paraId="5BC65187"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Advise the patient and family that the priorities of care are to reduce non-essential interventions and maintain comfort and dignity.</w:t>
            </w:r>
          </w:p>
          <w:p w14:paraId="445C9E8C"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Educate the family about mouth, bowel, and bladder care, as necessary.</w:t>
            </w:r>
          </w:p>
          <w:p w14:paraId="519332F4"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Determine the preferred place of death. If the patient wishes to die somewhere other than their current location, follow the rapid discharge checklist.</w:t>
            </w:r>
          </w:p>
          <w:p w14:paraId="76EF6454" w14:textId="77777777" w:rsidR="00FB7C7E"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t>Address any spiritual and cultural needs.</w:t>
            </w:r>
          </w:p>
          <w:p w14:paraId="112C4BB5" w14:textId="42634F8B" w:rsidR="0021126F" w:rsidRPr="005665F7" w:rsidRDefault="0021126F" w:rsidP="008C3E2D">
            <w:pPr>
              <w:pStyle w:val="ListParagraph"/>
              <w:numPr>
                <w:ilvl w:val="0"/>
                <w:numId w:val="7"/>
              </w:numPr>
              <w:rPr>
                <w:rFonts w:ascii="Arial" w:hAnsi="Arial" w:cs="Arial"/>
                <w:color w:val="000000" w:themeColor="text1"/>
                <w:sz w:val="24"/>
                <w:szCs w:val="24"/>
              </w:rPr>
            </w:pPr>
            <w:r w:rsidRPr="005665F7">
              <w:rPr>
                <w:rFonts w:ascii="Arial" w:hAnsi="Arial" w:cs="Arial"/>
                <w:color w:val="000000" w:themeColor="text1"/>
                <w:sz w:val="24"/>
                <w:szCs w:val="24"/>
              </w:rPr>
              <w:lastRenderedPageBreak/>
              <w:t>Ensure the family contact details (names and phone numbers) or up to date on Meditech.</w:t>
            </w:r>
          </w:p>
          <w:p w14:paraId="7ACF032C" w14:textId="77777777" w:rsidR="00FB7C7E" w:rsidRPr="005665F7" w:rsidRDefault="00FB7C7E" w:rsidP="00FB7C7E">
            <w:pPr>
              <w:pStyle w:val="ListParagraph"/>
              <w:rPr>
                <w:rFonts w:ascii="Arial" w:hAnsi="Arial" w:cs="Arial"/>
                <w:color w:val="000000" w:themeColor="text1"/>
                <w:sz w:val="24"/>
                <w:szCs w:val="24"/>
              </w:rPr>
            </w:pPr>
          </w:p>
          <w:p w14:paraId="6B61264F"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Use the Care of the Dying Patient document in Meditech to record your actions and facilitate necessary information sharing:</w:t>
            </w:r>
          </w:p>
          <w:p w14:paraId="12674FE4" w14:textId="77777777" w:rsidR="00FB7C7E" w:rsidRPr="005665F7" w:rsidRDefault="0021126F" w:rsidP="008C3E2D">
            <w:pPr>
              <w:pStyle w:val="ListParagraph"/>
              <w:numPr>
                <w:ilvl w:val="0"/>
                <w:numId w:val="8"/>
              </w:numPr>
              <w:rPr>
                <w:rFonts w:ascii="Arial" w:hAnsi="Arial" w:cs="Arial"/>
                <w:color w:val="000000" w:themeColor="text1"/>
                <w:sz w:val="24"/>
                <w:szCs w:val="24"/>
              </w:rPr>
            </w:pPr>
            <w:r w:rsidRPr="005665F7">
              <w:rPr>
                <w:rFonts w:ascii="Arial" w:hAnsi="Arial" w:cs="Arial"/>
                <w:color w:val="000000" w:themeColor="text1"/>
                <w:sz w:val="24"/>
                <w:szCs w:val="24"/>
              </w:rPr>
              <w:t>Select patient orders – EOL Medical Assessment.</w:t>
            </w:r>
          </w:p>
          <w:p w14:paraId="023D470D" w14:textId="381B826D" w:rsidR="0021126F" w:rsidRPr="005665F7" w:rsidRDefault="0021126F" w:rsidP="008C3E2D">
            <w:pPr>
              <w:pStyle w:val="ListParagraph"/>
              <w:numPr>
                <w:ilvl w:val="0"/>
                <w:numId w:val="8"/>
              </w:numPr>
              <w:rPr>
                <w:rFonts w:ascii="Arial" w:hAnsi="Arial" w:cs="Arial"/>
                <w:color w:val="000000" w:themeColor="text1"/>
                <w:sz w:val="24"/>
                <w:szCs w:val="24"/>
              </w:rPr>
            </w:pPr>
            <w:r w:rsidRPr="005665F7">
              <w:rPr>
                <w:rFonts w:ascii="Arial" w:hAnsi="Arial" w:cs="Arial"/>
                <w:color w:val="000000" w:themeColor="text1"/>
                <w:sz w:val="24"/>
                <w:szCs w:val="24"/>
              </w:rPr>
              <w:t>Click onto Medical Assessment and Edit.</w:t>
            </w:r>
          </w:p>
          <w:p w14:paraId="18A2F919" w14:textId="77777777" w:rsidR="00FB7C7E" w:rsidRPr="005665F7" w:rsidRDefault="00FB7C7E" w:rsidP="00FB7C7E">
            <w:pPr>
              <w:pStyle w:val="ListParagraph"/>
              <w:rPr>
                <w:rFonts w:ascii="Arial" w:hAnsi="Arial" w:cs="Arial"/>
                <w:color w:val="000000" w:themeColor="text1"/>
                <w:sz w:val="24"/>
                <w:szCs w:val="24"/>
              </w:rPr>
            </w:pPr>
          </w:p>
          <w:p w14:paraId="03DB64D7"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Manage medications in the terminal phase:</w:t>
            </w:r>
          </w:p>
          <w:p w14:paraId="12B8388B" w14:textId="53EE924F" w:rsidR="0021126F" w:rsidRPr="005665F7" w:rsidRDefault="0021126F" w:rsidP="00FB7C7E">
            <w:pPr>
              <w:ind w:left="1080"/>
              <w:rPr>
                <w:rFonts w:ascii="Arial" w:hAnsi="Arial" w:cs="Arial"/>
                <w:color w:val="000000" w:themeColor="text1"/>
                <w:sz w:val="24"/>
                <w:szCs w:val="24"/>
              </w:rPr>
            </w:pPr>
            <w:r w:rsidRPr="005665F7">
              <w:rPr>
                <w:rFonts w:ascii="Arial" w:hAnsi="Arial" w:cs="Arial"/>
                <w:color w:val="000000" w:themeColor="text1"/>
                <w:sz w:val="24"/>
                <w:szCs w:val="24"/>
              </w:rPr>
              <w:t>.</w:t>
            </w:r>
          </w:p>
          <w:p w14:paraId="405DEBF4"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Simplify drug regimens</w:t>
            </w:r>
          </w:p>
          <w:p w14:paraId="036E9BF7" w14:textId="77777777" w:rsidR="00FB7C7E"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 xml:space="preserve">Consider issues of potential withdrawal. This may include medications for Parkinson's disease, medications for epilepsy (including </w:t>
            </w:r>
            <w:proofErr w:type="spellStart"/>
            <w:r w:rsidRPr="005665F7">
              <w:rPr>
                <w:rFonts w:ascii="Arial" w:hAnsi="Arial" w:cs="Arial"/>
                <w:color w:val="000000" w:themeColor="text1"/>
                <w:sz w:val="24"/>
                <w:szCs w:val="24"/>
              </w:rPr>
              <w:t>gabapentinoids</w:t>
            </w:r>
            <w:proofErr w:type="spellEnd"/>
            <w:r w:rsidRPr="005665F7">
              <w:rPr>
                <w:rFonts w:ascii="Arial" w:hAnsi="Arial" w:cs="Arial"/>
                <w:color w:val="000000" w:themeColor="text1"/>
                <w:sz w:val="24"/>
                <w:szCs w:val="24"/>
              </w:rPr>
              <w:t>), steroids, antidepressants, and benzodiazepines.</w:t>
            </w:r>
          </w:p>
          <w:p w14:paraId="7298A07E" w14:textId="77777777" w:rsidR="00FB7C7E"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Consider and discuss parenteral alternatives with your team (including pharmacist).</w:t>
            </w:r>
          </w:p>
          <w:p w14:paraId="54A2FD95" w14:textId="77777777" w:rsidR="00FB7C7E"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Seek palliative care advice if necessary.</w:t>
            </w:r>
          </w:p>
          <w:p w14:paraId="67DDDC71" w14:textId="77777777" w:rsidR="00FB7C7E"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Stop all non</w:t>
            </w:r>
            <w:r w:rsidRPr="005665F7">
              <w:rPr>
                <w:rFonts w:ascii="Arial" w:hAnsi="Arial" w:cs="Arial"/>
                <w:color w:val="000000" w:themeColor="text1"/>
                <w:sz w:val="24"/>
                <w:szCs w:val="24"/>
              </w:rPr>
              <w:noBreakHyphen/>
              <w:t>essential medications. This may include anti</w:t>
            </w:r>
            <w:r w:rsidRPr="005665F7">
              <w:rPr>
                <w:rFonts w:ascii="Arial" w:hAnsi="Arial" w:cs="Arial"/>
                <w:color w:val="000000" w:themeColor="text1"/>
                <w:sz w:val="24"/>
                <w:szCs w:val="24"/>
              </w:rPr>
              <w:noBreakHyphen/>
              <w:t>hypertensives, oral hypoglycaemics, diuretics, antibiotics, and others.</w:t>
            </w:r>
          </w:p>
          <w:p w14:paraId="53DC6FD9" w14:textId="77777777" w:rsidR="00FB7C7E"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Start appropriate medications for existing symptoms as needed. Consider nicotine patches for heavy smokers.</w:t>
            </w:r>
          </w:p>
          <w:p w14:paraId="4D48034E" w14:textId="1D940DA7" w:rsidR="0021126F" w:rsidRPr="005665F7" w:rsidRDefault="0021126F" w:rsidP="008C3E2D">
            <w:pPr>
              <w:pStyle w:val="ListParagraph"/>
              <w:numPr>
                <w:ilvl w:val="0"/>
                <w:numId w:val="9"/>
              </w:numPr>
              <w:rPr>
                <w:rFonts w:ascii="Arial" w:hAnsi="Arial" w:cs="Arial"/>
                <w:color w:val="000000" w:themeColor="text1"/>
                <w:sz w:val="24"/>
                <w:szCs w:val="24"/>
              </w:rPr>
            </w:pPr>
            <w:r w:rsidRPr="005665F7">
              <w:rPr>
                <w:rFonts w:ascii="Arial" w:hAnsi="Arial" w:cs="Arial"/>
                <w:color w:val="000000" w:themeColor="text1"/>
                <w:sz w:val="24"/>
                <w:szCs w:val="24"/>
              </w:rPr>
              <w:t>Consider the risks and benefits of administering hydration by parenteral route before starting or stopping intravenous or subcutaneous fluids.</w:t>
            </w:r>
          </w:p>
          <w:p w14:paraId="1C6E12BD" w14:textId="77777777" w:rsidR="00FB7C7E" w:rsidRPr="005665F7" w:rsidRDefault="00FB7C7E" w:rsidP="00FB7C7E">
            <w:pPr>
              <w:ind w:left="360"/>
              <w:rPr>
                <w:rFonts w:ascii="Arial" w:hAnsi="Arial" w:cs="Arial"/>
                <w:color w:val="000000" w:themeColor="text1"/>
                <w:sz w:val="24"/>
                <w:szCs w:val="24"/>
              </w:rPr>
            </w:pPr>
          </w:p>
          <w:p w14:paraId="5EB3B3AE" w14:textId="0643E471" w:rsidR="0021126F" w:rsidRPr="005665F7" w:rsidRDefault="0021126F" w:rsidP="00FB7C7E">
            <w:pPr>
              <w:rPr>
                <w:rFonts w:ascii="Arial" w:hAnsi="Arial" w:cs="Arial"/>
                <w:b/>
                <w:bCs/>
                <w:color w:val="000000" w:themeColor="text1"/>
                <w:sz w:val="24"/>
                <w:szCs w:val="24"/>
              </w:rPr>
            </w:pPr>
            <w:r w:rsidRPr="005665F7">
              <w:rPr>
                <w:rFonts w:ascii="Arial" w:hAnsi="Arial" w:cs="Arial"/>
                <w:b/>
                <w:bCs/>
                <w:color w:val="000000" w:themeColor="text1"/>
                <w:sz w:val="24"/>
                <w:szCs w:val="24"/>
              </w:rPr>
              <w:t>Arrange anticipatory medications.</w:t>
            </w:r>
          </w:p>
          <w:p w14:paraId="565F7D33" w14:textId="77777777" w:rsidR="0021126F" w:rsidRPr="005665F7" w:rsidRDefault="0021126F" w:rsidP="008C3E2D">
            <w:pPr>
              <w:pStyle w:val="ListParagraph"/>
              <w:numPr>
                <w:ilvl w:val="0"/>
                <w:numId w:val="10"/>
              </w:numPr>
              <w:rPr>
                <w:rFonts w:ascii="Arial" w:hAnsi="Arial" w:cs="Arial"/>
                <w:color w:val="000000" w:themeColor="text1"/>
                <w:sz w:val="24"/>
                <w:szCs w:val="24"/>
              </w:rPr>
            </w:pPr>
            <w:r w:rsidRPr="005665F7">
              <w:rPr>
                <w:rFonts w:ascii="Arial" w:hAnsi="Arial" w:cs="Arial"/>
                <w:color w:val="000000" w:themeColor="text1"/>
                <w:sz w:val="24"/>
                <w:szCs w:val="24"/>
              </w:rPr>
              <w:t>Anticipate common problems that may arise requiring symptom management.</w:t>
            </w:r>
          </w:p>
          <w:p w14:paraId="430CFBC4" w14:textId="77777777" w:rsidR="00FB7C7E" w:rsidRPr="005665F7" w:rsidRDefault="0021126F" w:rsidP="00FB7C7E">
            <w:pPr>
              <w:rPr>
                <w:rFonts w:ascii="Arial" w:hAnsi="Arial" w:cs="Arial"/>
                <w:color w:val="000000" w:themeColor="text1"/>
                <w:sz w:val="24"/>
                <w:szCs w:val="24"/>
              </w:rPr>
            </w:pPr>
            <w:r w:rsidRPr="005665F7">
              <w:rPr>
                <w:rFonts w:ascii="Arial" w:hAnsi="Arial" w:cs="Arial"/>
                <w:color w:val="000000" w:themeColor="text1"/>
                <w:sz w:val="24"/>
                <w:szCs w:val="24"/>
              </w:rPr>
              <w:t>Prescribe as-required medications for management of symptoms that may arise after hours or at the weekend. These may be subcutaneous or oral (if still able to swallow) and, if necessary, via continuous subcutaneous infusion.</w:t>
            </w:r>
          </w:p>
          <w:p w14:paraId="38AE3DC6" w14:textId="77777777" w:rsidR="00FB7C7E" w:rsidRPr="005665F7" w:rsidRDefault="0021126F" w:rsidP="008C3E2D">
            <w:pPr>
              <w:pStyle w:val="ListParagraph"/>
              <w:numPr>
                <w:ilvl w:val="0"/>
                <w:numId w:val="10"/>
              </w:numPr>
              <w:rPr>
                <w:rFonts w:ascii="Arial" w:hAnsi="Arial" w:cs="Arial"/>
                <w:color w:val="000000" w:themeColor="text1"/>
                <w:sz w:val="24"/>
                <w:szCs w:val="24"/>
              </w:rPr>
            </w:pPr>
            <w:r w:rsidRPr="005665F7">
              <w:rPr>
                <w:rFonts w:ascii="Arial" w:hAnsi="Arial" w:cs="Arial"/>
                <w:color w:val="000000" w:themeColor="text1"/>
                <w:sz w:val="24"/>
                <w:szCs w:val="24"/>
              </w:rPr>
              <w:t>Change essential or anticipatory medications to the subcutaneous route.</w:t>
            </w:r>
          </w:p>
          <w:p w14:paraId="0A47D1CB" w14:textId="15D8C946" w:rsidR="0021126F" w:rsidRPr="005665F7" w:rsidRDefault="0021126F" w:rsidP="008C3E2D">
            <w:pPr>
              <w:pStyle w:val="ListParagraph"/>
              <w:numPr>
                <w:ilvl w:val="0"/>
                <w:numId w:val="10"/>
              </w:numPr>
              <w:rPr>
                <w:rFonts w:ascii="Arial" w:hAnsi="Arial" w:cs="Arial"/>
                <w:color w:val="000000" w:themeColor="text1"/>
                <w:sz w:val="24"/>
                <w:szCs w:val="24"/>
              </w:rPr>
            </w:pPr>
            <w:r w:rsidRPr="005665F7">
              <w:rPr>
                <w:rFonts w:ascii="Arial" w:hAnsi="Arial" w:cs="Arial"/>
                <w:color w:val="000000" w:themeColor="text1"/>
                <w:sz w:val="24"/>
                <w:szCs w:val="24"/>
              </w:rPr>
              <w:t>Use Meditech medication set Care of the Dying or Care of the Dying (Renal).</w:t>
            </w:r>
          </w:p>
          <w:p w14:paraId="6F62968C" w14:textId="77777777" w:rsidR="00FB7C7E" w:rsidRPr="005665F7" w:rsidRDefault="00FB7C7E" w:rsidP="00FB7C7E">
            <w:pPr>
              <w:pStyle w:val="ListParagraph"/>
              <w:rPr>
                <w:rFonts w:ascii="Arial" w:hAnsi="Arial" w:cs="Arial"/>
                <w:color w:val="000000" w:themeColor="text1"/>
                <w:sz w:val="24"/>
                <w:szCs w:val="24"/>
              </w:rPr>
            </w:pPr>
          </w:p>
          <w:p w14:paraId="00480914"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Provide symptom management and anticipatory prescribing for the 5 most common symptoms. For non-complex patients, prescribe from Meditech.</w:t>
            </w:r>
          </w:p>
          <w:p w14:paraId="2B976E91" w14:textId="77777777" w:rsidR="00FB7C7E" w:rsidRPr="005665F7" w:rsidRDefault="00FB7C7E" w:rsidP="00FB7C7E">
            <w:pPr>
              <w:ind w:left="360"/>
              <w:rPr>
                <w:rFonts w:ascii="Arial" w:hAnsi="Arial" w:cs="Arial"/>
                <w:b/>
                <w:bCs/>
                <w:color w:val="000000" w:themeColor="text1"/>
                <w:sz w:val="24"/>
                <w:szCs w:val="24"/>
              </w:rPr>
            </w:pPr>
          </w:p>
          <w:p w14:paraId="6690FDCF" w14:textId="03DE8DD6" w:rsidR="0021126F"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b/>
                <w:bCs/>
                <w:color w:val="000000" w:themeColor="text1"/>
                <w:sz w:val="24"/>
                <w:szCs w:val="24"/>
              </w:rPr>
              <w:t>Pain</w:t>
            </w:r>
            <w:r w:rsidRPr="005665F7">
              <w:rPr>
                <w:rFonts w:ascii="Arial" w:hAnsi="Arial" w:cs="Arial"/>
                <w:color w:val="000000" w:themeColor="text1"/>
                <w:sz w:val="24"/>
                <w:szCs w:val="24"/>
              </w:rPr>
              <w:t xml:space="preserve"> – use morphine or </w:t>
            </w:r>
            <w:proofErr w:type="gramStart"/>
            <w:r w:rsidRPr="005665F7">
              <w:rPr>
                <w:rFonts w:ascii="Arial" w:hAnsi="Arial" w:cs="Arial"/>
                <w:color w:val="000000" w:themeColor="text1"/>
                <w:sz w:val="24"/>
                <w:szCs w:val="24"/>
              </w:rPr>
              <w:t>other</w:t>
            </w:r>
            <w:proofErr w:type="gramEnd"/>
            <w:r w:rsidRPr="005665F7">
              <w:rPr>
                <w:rFonts w:ascii="Arial" w:hAnsi="Arial" w:cs="Arial"/>
                <w:color w:val="000000" w:themeColor="text1"/>
                <w:sz w:val="24"/>
                <w:szCs w:val="24"/>
              </w:rPr>
              <w:t xml:space="preserve"> appropriate opioid</w:t>
            </w:r>
          </w:p>
          <w:p w14:paraId="6365DB38"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 xml:space="preserve">Morphine or </w:t>
            </w:r>
            <w:proofErr w:type="gramStart"/>
            <w:r w:rsidRPr="005665F7">
              <w:rPr>
                <w:rFonts w:ascii="Arial" w:hAnsi="Arial" w:cs="Arial"/>
                <w:b/>
                <w:bCs/>
                <w:color w:val="000000" w:themeColor="text1"/>
                <w:sz w:val="24"/>
                <w:szCs w:val="24"/>
              </w:rPr>
              <w:t>other</w:t>
            </w:r>
            <w:proofErr w:type="gramEnd"/>
            <w:r w:rsidRPr="005665F7">
              <w:rPr>
                <w:rFonts w:ascii="Arial" w:hAnsi="Arial" w:cs="Arial"/>
                <w:b/>
                <w:bCs/>
                <w:color w:val="000000" w:themeColor="text1"/>
                <w:sz w:val="24"/>
                <w:szCs w:val="24"/>
              </w:rPr>
              <w:t xml:space="preserve"> appropriate opioid</w:t>
            </w:r>
          </w:p>
          <w:p w14:paraId="5597E695" w14:textId="06F8A164"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Morphine is commonly used as first</w:t>
            </w:r>
            <w:r w:rsidRPr="005665F7">
              <w:rPr>
                <w:rFonts w:ascii="Arial" w:hAnsi="Arial" w:cs="Arial"/>
                <w:color w:val="000000" w:themeColor="text1"/>
                <w:sz w:val="24"/>
                <w:szCs w:val="24"/>
              </w:rPr>
              <w:noBreakHyphen/>
              <w:t>line in anticipatory prescribing for pain and dyspnoea in palliative care.</w:t>
            </w:r>
          </w:p>
          <w:p w14:paraId="3F75C9E8" w14:textId="77777777" w:rsidR="0021126F"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color w:val="000000" w:themeColor="text1"/>
                <w:sz w:val="24"/>
                <w:szCs w:val="24"/>
              </w:rPr>
              <w:t>If reduced eGFR, consider:</w:t>
            </w:r>
          </w:p>
          <w:p w14:paraId="24CF92B7" w14:textId="3F2B4957" w:rsidR="0021126F" w:rsidRPr="005665F7" w:rsidRDefault="0021126F" w:rsidP="008C3E2D">
            <w:pPr>
              <w:pStyle w:val="ListParagraph"/>
              <w:numPr>
                <w:ilvl w:val="0"/>
                <w:numId w:val="12"/>
              </w:numPr>
              <w:rPr>
                <w:rFonts w:ascii="Arial" w:hAnsi="Arial" w:cs="Arial"/>
                <w:color w:val="000000" w:themeColor="text1"/>
                <w:sz w:val="24"/>
                <w:szCs w:val="24"/>
              </w:rPr>
            </w:pPr>
            <w:r w:rsidRPr="005665F7">
              <w:rPr>
                <w:rFonts w:ascii="Arial" w:hAnsi="Arial" w:cs="Arial"/>
                <w:color w:val="000000" w:themeColor="text1"/>
                <w:sz w:val="24"/>
                <w:szCs w:val="24"/>
              </w:rPr>
              <w:t xml:space="preserve">using a lower dose or longer-dosing interval with frequent review – particularly in a patient whose renal function has gradually </w:t>
            </w:r>
            <w:r w:rsidR="00A85A58" w:rsidRPr="005665F7">
              <w:rPr>
                <w:rFonts w:ascii="Arial" w:hAnsi="Arial" w:cs="Arial"/>
                <w:color w:val="000000" w:themeColor="text1"/>
                <w:sz w:val="24"/>
                <w:szCs w:val="24"/>
              </w:rPr>
              <w:t>deteriorated,</w:t>
            </w:r>
            <w:r w:rsidRPr="005665F7">
              <w:rPr>
                <w:rFonts w:ascii="Arial" w:hAnsi="Arial" w:cs="Arial"/>
                <w:color w:val="000000" w:themeColor="text1"/>
                <w:sz w:val="24"/>
                <w:szCs w:val="24"/>
              </w:rPr>
              <w:t xml:space="preserve"> and they have already been prescribed and are tolerating morphine, or</w:t>
            </w:r>
          </w:p>
          <w:p w14:paraId="4A3C2A41" w14:textId="77777777" w:rsidR="0021126F"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color w:val="000000" w:themeColor="text1"/>
                <w:sz w:val="24"/>
                <w:szCs w:val="24"/>
              </w:rPr>
              <w:t>in opiate</w:t>
            </w:r>
            <w:r w:rsidRPr="005665F7">
              <w:rPr>
                <w:rFonts w:ascii="Arial" w:hAnsi="Arial" w:cs="Arial"/>
                <w:color w:val="000000" w:themeColor="text1"/>
                <w:sz w:val="24"/>
                <w:szCs w:val="24"/>
              </w:rPr>
              <w:noBreakHyphen/>
              <w:t>naive patients, prescribe an alternative opioid:</w:t>
            </w:r>
          </w:p>
          <w:p w14:paraId="3974BAFD" w14:textId="1DD68705" w:rsidR="00FB7C7E" w:rsidRPr="005665F7" w:rsidRDefault="0021126F" w:rsidP="008C3E2D">
            <w:pPr>
              <w:pStyle w:val="ListParagraph"/>
              <w:numPr>
                <w:ilvl w:val="0"/>
                <w:numId w:val="12"/>
              </w:numPr>
              <w:rPr>
                <w:rFonts w:ascii="Arial" w:hAnsi="Arial" w:cs="Arial"/>
                <w:color w:val="000000" w:themeColor="text1"/>
                <w:sz w:val="24"/>
                <w:szCs w:val="24"/>
              </w:rPr>
            </w:pPr>
            <w:r w:rsidRPr="005665F7">
              <w:rPr>
                <w:rFonts w:ascii="Arial" w:hAnsi="Arial" w:cs="Arial"/>
                <w:color w:val="000000" w:themeColor="text1"/>
                <w:sz w:val="24"/>
                <w:szCs w:val="24"/>
              </w:rPr>
              <w:t>If less than 60, use oxycodone.</w:t>
            </w:r>
          </w:p>
          <w:p w14:paraId="59F006CC" w14:textId="195350D2" w:rsidR="0021126F" w:rsidRPr="005665F7" w:rsidRDefault="0021126F" w:rsidP="008C3E2D">
            <w:pPr>
              <w:pStyle w:val="ListParagraph"/>
              <w:numPr>
                <w:ilvl w:val="0"/>
                <w:numId w:val="12"/>
              </w:numPr>
              <w:rPr>
                <w:rFonts w:ascii="Arial" w:hAnsi="Arial" w:cs="Arial"/>
                <w:color w:val="000000" w:themeColor="text1"/>
                <w:sz w:val="24"/>
                <w:szCs w:val="24"/>
              </w:rPr>
            </w:pPr>
            <w:r w:rsidRPr="005665F7">
              <w:rPr>
                <w:rFonts w:ascii="Arial" w:hAnsi="Arial" w:cs="Arial"/>
                <w:color w:val="000000" w:themeColor="text1"/>
                <w:sz w:val="24"/>
                <w:szCs w:val="24"/>
              </w:rPr>
              <w:t>If less than 30, use alfentanil.</w:t>
            </w:r>
          </w:p>
          <w:p w14:paraId="16B80A96" w14:textId="77777777" w:rsidR="00FB7C7E" w:rsidRPr="005665F7" w:rsidRDefault="00FB7C7E" w:rsidP="00FB7C7E">
            <w:pPr>
              <w:pStyle w:val="ListParagraph"/>
              <w:ind w:left="1080"/>
              <w:rPr>
                <w:rFonts w:ascii="Arial" w:hAnsi="Arial" w:cs="Arial"/>
                <w:color w:val="000000" w:themeColor="text1"/>
                <w:sz w:val="24"/>
                <w:szCs w:val="24"/>
              </w:rPr>
            </w:pPr>
          </w:p>
          <w:p w14:paraId="6841B632" w14:textId="76E6FC51"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lastRenderedPageBreak/>
              <w:t>To convert opioids to the subcutaneous route, see NENC Palliative and End of Life Care Symptom Control Guidelines – Opioid Dose Conversion Chart.</w:t>
            </w:r>
          </w:p>
          <w:p w14:paraId="3BF78BA8" w14:textId="77777777" w:rsidR="0021126F"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color w:val="000000" w:themeColor="text1"/>
                <w:sz w:val="24"/>
                <w:szCs w:val="24"/>
              </w:rPr>
              <w:t>Be aware that:</w:t>
            </w:r>
          </w:p>
          <w:p w14:paraId="2FB08513" w14:textId="77777777" w:rsidR="00FB7C7E" w:rsidRPr="005665F7" w:rsidRDefault="0021126F" w:rsidP="008C3E2D">
            <w:pPr>
              <w:pStyle w:val="ListParagraph"/>
              <w:numPr>
                <w:ilvl w:val="0"/>
                <w:numId w:val="13"/>
              </w:numPr>
              <w:rPr>
                <w:rFonts w:ascii="Arial" w:hAnsi="Arial" w:cs="Arial"/>
                <w:color w:val="000000" w:themeColor="text1"/>
                <w:sz w:val="24"/>
                <w:szCs w:val="24"/>
              </w:rPr>
            </w:pPr>
            <w:r w:rsidRPr="005665F7">
              <w:rPr>
                <w:rFonts w:ascii="Arial" w:hAnsi="Arial" w:cs="Arial"/>
                <w:color w:val="000000" w:themeColor="text1"/>
                <w:sz w:val="24"/>
                <w:szCs w:val="24"/>
              </w:rPr>
              <w:t>the subcutaneous dose of morphine is half the oral dose.</w:t>
            </w:r>
          </w:p>
          <w:p w14:paraId="7BEDC010" w14:textId="77777777" w:rsidR="00FB7C7E" w:rsidRPr="005665F7" w:rsidRDefault="0021126F" w:rsidP="008C3E2D">
            <w:pPr>
              <w:pStyle w:val="ListParagraph"/>
              <w:numPr>
                <w:ilvl w:val="0"/>
                <w:numId w:val="13"/>
              </w:numPr>
              <w:rPr>
                <w:rFonts w:ascii="Arial" w:hAnsi="Arial" w:cs="Arial"/>
                <w:color w:val="000000" w:themeColor="text1"/>
                <w:sz w:val="24"/>
                <w:szCs w:val="24"/>
              </w:rPr>
            </w:pPr>
            <w:r w:rsidRPr="005665F7">
              <w:rPr>
                <w:rFonts w:ascii="Arial" w:hAnsi="Arial" w:cs="Arial"/>
                <w:color w:val="000000" w:themeColor="text1"/>
                <w:sz w:val="24"/>
                <w:szCs w:val="24"/>
              </w:rPr>
              <w:t>the subcutaneous dose of oxycodone is approximately half of the oral oxycodone dose.</w:t>
            </w:r>
          </w:p>
          <w:p w14:paraId="5E2CDC38" w14:textId="15B0F076" w:rsidR="0021126F" w:rsidRPr="005665F7" w:rsidRDefault="0021126F" w:rsidP="008C3E2D">
            <w:pPr>
              <w:pStyle w:val="ListParagraph"/>
              <w:numPr>
                <w:ilvl w:val="0"/>
                <w:numId w:val="13"/>
              </w:numPr>
              <w:rPr>
                <w:rFonts w:ascii="Arial" w:hAnsi="Arial" w:cs="Arial"/>
                <w:color w:val="000000" w:themeColor="text1"/>
                <w:sz w:val="24"/>
                <w:szCs w:val="24"/>
              </w:rPr>
            </w:pPr>
            <w:r w:rsidRPr="005665F7">
              <w:rPr>
                <w:rFonts w:ascii="Arial" w:hAnsi="Arial" w:cs="Arial"/>
                <w:color w:val="000000" w:themeColor="text1"/>
                <w:sz w:val="24"/>
                <w:szCs w:val="24"/>
              </w:rPr>
              <w:t xml:space="preserve">subcutaneous doses of morphine or </w:t>
            </w:r>
            <w:r w:rsidR="00A85A58" w:rsidRPr="005665F7">
              <w:rPr>
                <w:rFonts w:ascii="Arial" w:hAnsi="Arial" w:cs="Arial"/>
                <w:color w:val="000000" w:themeColor="text1"/>
                <w:sz w:val="24"/>
                <w:szCs w:val="24"/>
              </w:rPr>
              <w:t>another</w:t>
            </w:r>
            <w:r w:rsidRPr="005665F7">
              <w:rPr>
                <w:rFonts w:ascii="Arial" w:hAnsi="Arial" w:cs="Arial"/>
                <w:color w:val="000000" w:themeColor="text1"/>
                <w:sz w:val="24"/>
                <w:szCs w:val="24"/>
              </w:rPr>
              <w:t xml:space="preserve"> appropriate opioid can be given up to every hour.</w:t>
            </w:r>
          </w:p>
          <w:p w14:paraId="4D8B7552" w14:textId="77777777" w:rsidR="00FB7C7E" w:rsidRPr="005665F7" w:rsidRDefault="00FB7C7E" w:rsidP="00FB7C7E">
            <w:pPr>
              <w:pStyle w:val="ListParagraph"/>
              <w:rPr>
                <w:rFonts w:ascii="Arial" w:hAnsi="Arial" w:cs="Arial"/>
                <w:color w:val="000000" w:themeColor="text1"/>
                <w:sz w:val="24"/>
                <w:szCs w:val="24"/>
              </w:rPr>
            </w:pPr>
          </w:p>
          <w:p w14:paraId="7A092E27"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For additional drug options, see:</w:t>
            </w:r>
          </w:p>
          <w:p w14:paraId="438D1CEA" w14:textId="121D907D" w:rsidR="00FB7C7E"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color w:val="000000" w:themeColor="text1"/>
                <w:sz w:val="24"/>
                <w:szCs w:val="24"/>
              </w:rPr>
              <w:t>the Pain in Palliative Care pathway.</w:t>
            </w:r>
          </w:p>
          <w:p w14:paraId="23D04B0F" w14:textId="1C4E7DD2" w:rsidR="0021126F" w:rsidRPr="005665F7" w:rsidRDefault="0021126F" w:rsidP="008C3E2D">
            <w:pPr>
              <w:pStyle w:val="ListParagraph"/>
              <w:numPr>
                <w:ilvl w:val="0"/>
                <w:numId w:val="11"/>
              </w:numPr>
              <w:rPr>
                <w:rFonts w:ascii="Arial" w:hAnsi="Arial" w:cs="Arial"/>
                <w:color w:val="000000" w:themeColor="text1"/>
                <w:sz w:val="24"/>
                <w:szCs w:val="24"/>
              </w:rPr>
            </w:pPr>
            <w:r w:rsidRPr="005665F7">
              <w:rPr>
                <w:rFonts w:ascii="Arial" w:hAnsi="Arial" w:cs="Arial"/>
                <w:color w:val="000000" w:themeColor="text1"/>
                <w:sz w:val="24"/>
                <w:szCs w:val="24"/>
              </w:rPr>
              <w:t>NENC Palliative and End of Life Care Symptom Control Guidelines – Pain in the Last Days of Life.</w:t>
            </w:r>
          </w:p>
          <w:p w14:paraId="35FBBB28" w14:textId="77777777" w:rsidR="00FB7C7E" w:rsidRPr="005665F7" w:rsidRDefault="00FB7C7E" w:rsidP="00FB7C7E">
            <w:pPr>
              <w:pStyle w:val="ListParagraph"/>
              <w:rPr>
                <w:rFonts w:ascii="Arial" w:hAnsi="Arial" w:cs="Arial"/>
                <w:color w:val="000000" w:themeColor="text1"/>
                <w:sz w:val="24"/>
                <w:szCs w:val="24"/>
              </w:rPr>
            </w:pPr>
          </w:p>
          <w:p w14:paraId="08DC4124" w14:textId="397FB2E6" w:rsidR="0021126F" w:rsidRPr="005665F7" w:rsidRDefault="0021126F" w:rsidP="00FB7C7E">
            <w:pPr>
              <w:rPr>
                <w:rFonts w:ascii="Arial" w:hAnsi="Arial" w:cs="Arial"/>
                <w:color w:val="000000" w:themeColor="text1"/>
                <w:sz w:val="24"/>
                <w:szCs w:val="24"/>
              </w:rPr>
            </w:pPr>
          </w:p>
          <w:p w14:paraId="04BBA885"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Agitation, delirium, or restlessness</w:t>
            </w:r>
          </w:p>
          <w:p w14:paraId="2E3CB0C3" w14:textId="056E8B3B" w:rsidR="0021126F" w:rsidRPr="005665F7" w:rsidRDefault="0021126F" w:rsidP="008C3E2D">
            <w:pPr>
              <w:pStyle w:val="ListParagraph"/>
              <w:numPr>
                <w:ilvl w:val="0"/>
                <w:numId w:val="14"/>
              </w:numPr>
              <w:rPr>
                <w:rFonts w:ascii="Arial" w:hAnsi="Arial" w:cs="Arial"/>
                <w:color w:val="000000" w:themeColor="text1"/>
                <w:sz w:val="24"/>
                <w:szCs w:val="24"/>
              </w:rPr>
            </w:pPr>
            <w:r w:rsidRPr="005665F7">
              <w:rPr>
                <w:rFonts w:ascii="Arial" w:hAnsi="Arial" w:cs="Arial"/>
                <w:color w:val="000000" w:themeColor="text1"/>
                <w:sz w:val="24"/>
                <w:szCs w:val="24"/>
              </w:rPr>
              <w:t>Be aware that terminal agitation is very common in dying patients.</w:t>
            </w:r>
          </w:p>
          <w:p w14:paraId="192F3C2B" w14:textId="77777777" w:rsidR="00FB7C7E" w:rsidRPr="005665F7" w:rsidRDefault="00FB7C7E" w:rsidP="00FB7C7E">
            <w:pPr>
              <w:pStyle w:val="ListParagraph"/>
              <w:rPr>
                <w:rFonts w:ascii="Arial" w:hAnsi="Arial" w:cs="Arial"/>
                <w:color w:val="000000" w:themeColor="text1"/>
                <w:sz w:val="24"/>
                <w:szCs w:val="24"/>
              </w:rPr>
            </w:pPr>
          </w:p>
          <w:p w14:paraId="6955F663"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Terminal agitation</w:t>
            </w:r>
          </w:p>
          <w:p w14:paraId="21DA3418"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Also known as terminal restlessness. Often has underlying causes which should be carefully considered and addressed.</w:t>
            </w:r>
          </w:p>
          <w:p w14:paraId="1457F8C6" w14:textId="77777777" w:rsidR="00FB7C7E" w:rsidRPr="005665F7" w:rsidRDefault="0021126F" w:rsidP="008C3E2D">
            <w:pPr>
              <w:pStyle w:val="ListParagraph"/>
              <w:numPr>
                <w:ilvl w:val="0"/>
                <w:numId w:val="14"/>
              </w:numPr>
              <w:rPr>
                <w:rFonts w:ascii="Arial" w:hAnsi="Arial" w:cs="Arial"/>
                <w:color w:val="000000" w:themeColor="text1"/>
                <w:sz w:val="24"/>
                <w:szCs w:val="24"/>
              </w:rPr>
            </w:pPr>
            <w:r w:rsidRPr="005665F7">
              <w:rPr>
                <w:rFonts w:ascii="Arial" w:hAnsi="Arial" w:cs="Arial"/>
                <w:color w:val="000000" w:themeColor="text1"/>
                <w:sz w:val="24"/>
                <w:szCs w:val="24"/>
              </w:rPr>
              <w:t>Symptoms include:</w:t>
            </w:r>
          </w:p>
          <w:p w14:paraId="40D88621" w14:textId="5369CF0D" w:rsidR="00FB7C7E" w:rsidRPr="005665F7" w:rsidRDefault="00FB7C7E" w:rsidP="008C3E2D">
            <w:pPr>
              <w:pStyle w:val="ListParagraph"/>
              <w:numPr>
                <w:ilvl w:val="0"/>
                <w:numId w:val="15"/>
              </w:numPr>
              <w:rPr>
                <w:rFonts w:ascii="Arial" w:hAnsi="Arial" w:cs="Arial"/>
                <w:color w:val="000000" w:themeColor="text1"/>
                <w:sz w:val="24"/>
                <w:szCs w:val="24"/>
              </w:rPr>
            </w:pPr>
            <w:r w:rsidRPr="005665F7">
              <w:rPr>
                <w:rFonts w:ascii="Arial" w:hAnsi="Arial" w:cs="Arial"/>
                <w:color w:val="000000" w:themeColor="text1"/>
                <w:sz w:val="24"/>
                <w:szCs w:val="24"/>
              </w:rPr>
              <w:t>A</w:t>
            </w:r>
            <w:r w:rsidR="0021126F" w:rsidRPr="005665F7">
              <w:rPr>
                <w:rFonts w:ascii="Arial" w:hAnsi="Arial" w:cs="Arial"/>
                <w:color w:val="000000" w:themeColor="text1"/>
                <w:sz w:val="24"/>
                <w:szCs w:val="24"/>
              </w:rPr>
              <w:t>gitation</w:t>
            </w:r>
          </w:p>
          <w:p w14:paraId="7E155481" w14:textId="77777777" w:rsidR="00FB7C7E" w:rsidRPr="005665F7" w:rsidRDefault="0021126F" w:rsidP="008C3E2D">
            <w:pPr>
              <w:pStyle w:val="ListParagraph"/>
              <w:numPr>
                <w:ilvl w:val="0"/>
                <w:numId w:val="15"/>
              </w:numPr>
              <w:rPr>
                <w:rFonts w:ascii="Arial" w:hAnsi="Arial" w:cs="Arial"/>
                <w:color w:val="000000" w:themeColor="text1"/>
                <w:sz w:val="24"/>
                <w:szCs w:val="24"/>
              </w:rPr>
            </w:pPr>
            <w:r w:rsidRPr="005665F7">
              <w:rPr>
                <w:rFonts w:ascii="Arial" w:hAnsi="Arial" w:cs="Arial"/>
                <w:color w:val="000000" w:themeColor="text1"/>
                <w:sz w:val="24"/>
                <w:szCs w:val="24"/>
              </w:rPr>
              <w:t>impaired consciousness</w:t>
            </w:r>
          </w:p>
          <w:p w14:paraId="0248E1F1" w14:textId="77777777" w:rsidR="00FB7C7E" w:rsidRPr="005665F7" w:rsidRDefault="0021126F" w:rsidP="008C3E2D">
            <w:pPr>
              <w:pStyle w:val="ListParagraph"/>
              <w:numPr>
                <w:ilvl w:val="0"/>
                <w:numId w:val="15"/>
              </w:numPr>
              <w:rPr>
                <w:rFonts w:ascii="Arial" w:hAnsi="Arial" w:cs="Arial"/>
                <w:color w:val="000000" w:themeColor="text1"/>
                <w:sz w:val="24"/>
                <w:szCs w:val="24"/>
              </w:rPr>
            </w:pPr>
            <w:r w:rsidRPr="005665F7">
              <w:rPr>
                <w:rFonts w:ascii="Arial" w:hAnsi="Arial" w:cs="Arial"/>
                <w:color w:val="000000" w:themeColor="text1"/>
                <w:sz w:val="24"/>
                <w:szCs w:val="24"/>
              </w:rPr>
              <w:t>distressed vocalising</w:t>
            </w:r>
          </w:p>
          <w:p w14:paraId="0A81920F" w14:textId="41A21693" w:rsidR="0021126F" w:rsidRPr="005665F7" w:rsidRDefault="0021126F" w:rsidP="008C3E2D">
            <w:pPr>
              <w:pStyle w:val="ListParagraph"/>
              <w:numPr>
                <w:ilvl w:val="0"/>
                <w:numId w:val="15"/>
              </w:numPr>
              <w:rPr>
                <w:rFonts w:ascii="Arial" w:hAnsi="Arial" w:cs="Arial"/>
                <w:color w:val="000000" w:themeColor="text1"/>
                <w:sz w:val="24"/>
                <w:szCs w:val="24"/>
              </w:rPr>
            </w:pPr>
            <w:r w:rsidRPr="005665F7">
              <w:rPr>
                <w:rFonts w:ascii="Arial" w:hAnsi="Arial" w:cs="Arial"/>
                <w:color w:val="000000" w:themeColor="text1"/>
                <w:sz w:val="24"/>
                <w:szCs w:val="24"/>
              </w:rPr>
              <w:t>muscle twitching.</w:t>
            </w:r>
          </w:p>
          <w:p w14:paraId="27CD1009" w14:textId="77777777" w:rsidR="0021126F" w:rsidRPr="005665F7" w:rsidRDefault="0021126F" w:rsidP="008C3E2D">
            <w:pPr>
              <w:pStyle w:val="ListParagraph"/>
              <w:numPr>
                <w:ilvl w:val="0"/>
                <w:numId w:val="14"/>
              </w:numPr>
              <w:rPr>
                <w:rFonts w:ascii="Arial" w:hAnsi="Arial" w:cs="Arial"/>
                <w:color w:val="000000" w:themeColor="text1"/>
                <w:sz w:val="24"/>
                <w:szCs w:val="24"/>
              </w:rPr>
            </w:pPr>
            <w:r w:rsidRPr="005665F7">
              <w:rPr>
                <w:rFonts w:ascii="Arial" w:hAnsi="Arial" w:cs="Arial"/>
                <w:color w:val="000000" w:themeColor="text1"/>
                <w:sz w:val="24"/>
                <w:szCs w:val="24"/>
              </w:rPr>
              <w:t>Causes include:</w:t>
            </w:r>
          </w:p>
          <w:p w14:paraId="52A4206B" w14:textId="77777777" w:rsidR="00FB7C7E" w:rsidRPr="005665F7" w:rsidRDefault="0021126F" w:rsidP="008C3E2D">
            <w:pPr>
              <w:pStyle w:val="ListParagraph"/>
              <w:numPr>
                <w:ilvl w:val="0"/>
                <w:numId w:val="16"/>
              </w:numPr>
              <w:rPr>
                <w:rFonts w:ascii="Arial" w:hAnsi="Arial" w:cs="Arial"/>
                <w:color w:val="000000" w:themeColor="text1"/>
                <w:sz w:val="24"/>
                <w:szCs w:val="24"/>
              </w:rPr>
            </w:pPr>
            <w:r w:rsidRPr="005665F7">
              <w:rPr>
                <w:rFonts w:ascii="Arial" w:hAnsi="Arial" w:cs="Arial"/>
                <w:color w:val="000000" w:themeColor="text1"/>
                <w:sz w:val="24"/>
                <w:szCs w:val="24"/>
              </w:rPr>
              <w:t>fear and anxiety,</w:t>
            </w:r>
          </w:p>
          <w:p w14:paraId="297710B7" w14:textId="77777777" w:rsidR="00FB7C7E" w:rsidRPr="005665F7" w:rsidRDefault="0021126F" w:rsidP="008C3E2D">
            <w:pPr>
              <w:pStyle w:val="ListParagraph"/>
              <w:numPr>
                <w:ilvl w:val="0"/>
                <w:numId w:val="16"/>
              </w:numPr>
              <w:rPr>
                <w:rFonts w:ascii="Arial" w:hAnsi="Arial" w:cs="Arial"/>
                <w:color w:val="000000" w:themeColor="text1"/>
                <w:sz w:val="24"/>
                <w:szCs w:val="24"/>
              </w:rPr>
            </w:pPr>
            <w:r w:rsidRPr="005665F7">
              <w:rPr>
                <w:rFonts w:ascii="Arial" w:hAnsi="Arial" w:cs="Arial"/>
                <w:color w:val="000000" w:themeColor="text1"/>
                <w:sz w:val="24"/>
                <w:szCs w:val="24"/>
              </w:rPr>
              <w:t>pain</w:t>
            </w:r>
          </w:p>
          <w:p w14:paraId="60E6AA1E" w14:textId="77777777" w:rsidR="00FB7C7E" w:rsidRPr="005665F7" w:rsidRDefault="0021126F" w:rsidP="008C3E2D">
            <w:pPr>
              <w:pStyle w:val="ListParagraph"/>
              <w:numPr>
                <w:ilvl w:val="0"/>
                <w:numId w:val="16"/>
              </w:numPr>
              <w:rPr>
                <w:rFonts w:ascii="Arial" w:hAnsi="Arial" w:cs="Arial"/>
                <w:color w:val="000000" w:themeColor="text1"/>
                <w:sz w:val="24"/>
                <w:szCs w:val="24"/>
              </w:rPr>
            </w:pPr>
            <w:r w:rsidRPr="005665F7">
              <w:rPr>
                <w:rFonts w:ascii="Arial" w:hAnsi="Arial" w:cs="Arial"/>
                <w:color w:val="000000" w:themeColor="text1"/>
                <w:sz w:val="24"/>
                <w:szCs w:val="24"/>
              </w:rPr>
              <w:t>faecal impaction and urinary retention</w:t>
            </w:r>
          </w:p>
          <w:p w14:paraId="515A0C89" w14:textId="77777777" w:rsidR="00FB7C7E" w:rsidRPr="005665F7" w:rsidRDefault="0021126F" w:rsidP="008C3E2D">
            <w:pPr>
              <w:pStyle w:val="ListParagraph"/>
              <w:numPr>
                <w:ilvl w:val="0"/>
                <w:numId w:val="16"/>
              </w:numPr>
              <w:rPr>
                <w:rFonts w:ascii="Arial" w:hAnsi="Arial" w:cs="Arial"/>
                <w:color w:val="000000" w:themeColor="text1"/>
                <w:sz w:val="24"/>
                <w:szCs w:val="24"/>
              </w:rPr>
            </w:pPr>
            <w:r w:rsidRPr="005665F7">
              <w:rPr>
                <w:rFonts w:ascii="Arial" w:hAnsi="Arial" w:cs="Arial"/>
                <w:color w:val="000000" w:themeColor="text1"/>
                <w:sz w:val="24"/>
                <w:szCs w:val="24"/>
              </w:rPr>
              <w:t>prescribed drug withdrawal</w:t>
            </w:r>
          </w:p>
          <w:p w14:paraId="758C09B4" w14:textId="493A018B" w:rsidR="0021126F" w:rsidRPr="005665F7" w:rsidRDefault="0021126F" w:rsidP="008C3E2D">
            <w:pPr>
              <w:pStyle w:val="ListParagraph"/>
              <w:numPr>
                <w:ilvl w:val="0"/>
                <w:numId w:val="16"/>
              </w:numPr>
              <w:rPr>
                <w:rFonts w:ascii="Arial" w:hAnsi="Arial" w:cs="Arial"/>
                <w:color w:val="000000" w:themeColor="text1"/>
                <w:sz w:val="24"/>
                <w:szCs w:val="24"/>
              </w:rPr>
            </w:pPr>
            <w:r w:rsidRPr="005665F7">
              <w:rPr>
                <w:rFonts w:ascii="Arial" w:hAnsi="Arial" w:cs="Arial"/>
                <w:color w:val="000000" w:themeColor="text1"/>
                <w:sz w:val="24"/>
                <w:szCs w:val="24"/>
              </w:rPr>
              <w:t xml:space="preserve">withdrawal from nicotine, alcohol, or </w:t>
            </w:r>
            <w:proofErr w:type="spellStart"/>
            <w:r w:rsidRPr="005665F7">
              <w:rPr>
                <w:rFonts w:ascii="Arial" w:hAnsi="Arial" w:cs="Arial"/>
                <w:color w:val="000000" w:themeColor="text1"/>
                <w:sz w:val="24"/>
                <w:szCs w:val="24"/>
              </w:rPr>
              <w:t>elicit</w:t>
            </w:r>
            <w:proofErr w:type="spellEnd"/>
            <w:r w:rsidRPr="005665F7">
              <w:rPr>
                <w:rFonts w:ascii="Arial" w:hAnsi="Arial" w:cs="Arial"/>
                <w:color w:val="000000" w:themeColor="text1"/>
                <w:sz w:val="24"/>
                <w:szCs w:val="24"/>
              </w:rPr>
              <w:t xml:space="preserve"> drugs.</w:t>
            </w:r>
          </w:p>
          <w:p w14:paraId="0DB431B9" w14:textId="77777777" w:rsidR="00FB7C7E" w:rsidRPr="005665F7" w:rsidRDefault="0021126F" w:rsidP="008C3E2D">
            <w:pPr>
              <w:pStyle w:val="ListParagraph"/>
              <w:numPr>
                <w:ilvl w:val="0"/>
                <w:numId w:val="14"/>
              </w:numPr>
              <w:rPr>
                <w:rFonts w:ascii="Arial" w:hAnsi="Arial" w:cs="Arial"/>
                <w:color w:val="000000" w:themeColor="text1"/>
                <w:sz w:val="24"/>
                <w:szCs w:val="24"/>
              </w:rPr>
            </w:pPr>
            <w:r w:rsidRPr="005665F7">
              <w:rPr>
                <w:rFonts w:ascii="Arial" w:hAnsi="Arial" w:cs="Arial"/>
                <w:color w:val="000000" w:themeColor="text1"/>
                <w:sz w:val="24"/>
                <w:szCs w:val="24"/>
              </w:rPr>
              <w:t>Holistic assessment is vital to methodically and proportionately address contributory causes.</w:t>
            </w:r>
          </w:p>
          <w:p w14:paraId="4A31B63E" w14:textId="37C11A26" w:rsidR="0021126F" w:rsidRPr="005665F7" w:rsidRDefault="0021126F" w:rsidP="008C3E2D">
            <w:pPr>
              <w:pStyle w:val="ListParagraph"/>
              <w:numPr>
                <w:ilvl w:val="0"/>
                <w:numId w:val="14"/>
              </w:numPr>
              <w:rPr>
                <w:rFonts w:ascii="Arial" w:hAnsi="Arial" w:cs="Arial"/>
                <w:color w:val="000000" w:themeColor="text1"/>
                <w:sz w:val="24"/>
                <w:szCs w:val="24"/>
              </w:rPr>
            </w:pPr>
            <w:r w:rsidRPr="005665F7">
              <w:rPr>
                <w:rFonts w:ascii="Arial" w:hAnsi="Arial" w:cs="Arial"/>
                <w:color w:val="000000" w:themeColor="text1"/>
                <w:sz w:val="24"/>
                <w:szCs w:val="24"/>
              </w:rPr>
              <w:t>Sedation can be complex to manage. Consider seeking palliative care advice.</w:t>
            </w:r>
          </w:p>
          <w:p w14:paraId="30E15360" w14:textId="77777777" w:rsidR="00BA61F8" w:rsidRPr="005665F7" w:rsidRDefault="00BA61F8" w:rsidP="00BA61F8">
            <w:pPr>
              <w:pStyle w:val="ListParagraph"/>
              <w:rPr>
                <w:rFonts w:ascii="Arial" w:hAnsi="Arial" w:cs="Arial"/>
                <w:color w:val="000000" w:themeColor="text1"/>
                <w:sz w:val="24"/>
                <w:szCs w:val="24"/>
              </w:rPr>
            </w:pPr>
          </w:p>
          <w:p w14:paraId="702955C4" w14:textId="6C200DF5"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See also the Anxiety, Distress, and Agitation in Palliative Care pathway.</w:t>
            </w:r>
          </w:p>
          <w:p w14:paraId="700B8590" w14:textId="77777777" w:rsidR="00BA61F8" w:rsidRPr="005665F7" w:rsidRDefault="0021126F" w:rsidP="008C3E2D">
            <w:pPr>
              <w:pStyle w:val="ListParagraph"/>
              <w:numPr>
                <w:ilvl w:val="0"/>
                <w:numId w:val="17"/>
              </w:numPr>
              <w:rPr>
                <w:rFonts w:ascii="Arial" w:hAnsi="Arial" w:cs="Arial"/>
                <w:color w:val="000000" w:themeColor="text1"/>
                <w:sz w:val="24"/>
                <w:szCs w:val="24"/>
              </w:rPr>
            </w:pPr>
            <w:r w:rsidRPr="005665F7">
              <w:rPr>
                <w:rFonts w:ascii="Arial" w:hAnsi="Arial" w:cs="Arial"/>
                <w:color w:val="000000" w:themeColor="text1"/>
                <w:sz w:val="24"/>
                <w:szCs w:val="24"/>
              </w:rPr>
              <w:t>Exclude or manage pain, urinary retention, faecal impaction, or spiritual distress as a cause.</w:t>
            </w:r>
          </w:p>
          <w:p w14:paraId="41D872A6" w14:textId="4140DA82" w:rsidR="0021126F" w:rsidRPr="005665F7" w:rsidRDefault="0021126F" w:rsidP="008C3E2D">
            <w:pPr>
              <w:pStyle w:val="ListParagraph"/>
              <w:numPr>
                <w:ilvl w:val="0"/>
                <w:numId w:val="17"/>
              </w:numPr>
              <w:rPr>
                <w:rFonts w:ascii="Arial" w:hAnsi="Arial" w:cs="Arial"/>
                <w:color w:val="000000" w:themeColor="text1"/>
                <w:sz w:val="24"/>
                <w:szCs w:val="24"/>
              </w:rPr>
            </w:pPr>
            <w:r w:rsidRPr="005665F7">
              <w:rPr>
                <w:rFonts w:ascii="Arial" w:hAnsi="Arial" w:cs="Arial"/>
                <w:color w:val="000000" w:themeColor="text1"/>
                <w:sz w:val="24"/>
                <w:szCs w:val="24"/>
              </w:rPr>
              <w:t>Consider proportionate sedation using one of:</w:t>
            </w:r>
          </w:p>
          <w:p w14:paraId="4EC7E08F" w14:textId="77777777" w:rsidR="00BA61F8" w:rsidRPr="005665F7" w:rsidRDefault="00BA61F8" w:rsidP="0021126F">
            <w:pPr>
              <w:rPr>
                <w:rFonts w:ascii="Arial" w:hAnsi="Arial" w:cs="Arial"/>
                <w:color w:val="000000" w:themeColor="text1"/>
                <w:sz w:val="24"/>
                <w:szCs w:val="24"/>
              </w:rPr>
            </w:pPr>
          </w:p>
          <w:p w14:paraId="20DA15F5" w14:textId="050FEB70" w:rsidR="0021126F" w:rsidRPr="005665F7" w:rsidRDefault="0021126F" w:rsidP="00BA61F8">
            <w:pPr>
              <w:rPr>
                <w:rFonts w:ascii="Arial" w:hAnsi="Arial" w:cs="Arial"/>
                <w:b/>
                <w:bCs/>
                <w:color w:val="000000" w:themeColor="text1"/>
                <w:sz w:val="24"/>
                <w:szCs w:val="24"/>
              </w:rPr>
            </w:pPr>
            <w:r w:rsidRPr="005665F7">
              <w:rPr>
                <w:rFonts w:ascii="Arial" w:hAnsi="Arial" w:cs="Arial"/>
                <w:b/>
                <w:bCs/>
                <w:color w:val="000000" w:themeColor="text1"/>
                <w:sz w:val="24"/>
                <w:szCs w:val="24"/>
              </w:rPr>
              <w:t>Midazolam</w:t>
            </w:r>
          </w:p>
          <w:p w14:paraId="69891BF6" w14:textId="77777777" w:rsidR="0021126F" w:rsidRPr="005665F7" w:rsidRDefault="0021126F" w:rsidP="008C3E2D">
            <w:pPr>
              <w:pStyle w:val="ListParagraph"/>
              <w:numPr>
                <w:ilvl w:val="0"/>
                <w:numId w:val="17"/>
              </w:numPr>
              <w:rPr>
                <w:rFonts w:ascii="Arial" w:hAnsi="Arial" w:cs="Arial"/>
                <w:color w:val="000000" w:themeColor="text1"/>
                <w:sz w:val="24"/>
                <w:szCs w:val="24"/>
              </w:rPr>
            </w:pPr>
            <w:r w:rsidRPr="005665F7">
              <w:rPr>
                <w:rFonts w:ascii="Arial" w:hAnsi="Arial" w:cs="Arial"/>
                <w:color w:val="000000" w:themeColor="text1"/>
                <w:sz w:val="24"/>
                <w:szCs w:val="24"/>
              </w:rPr>
              <w:t>Subcutaneous dose:</w:t>
            </w:r>
          </w:p>
          <w:p w14:paraId="701B714D" w14:textId="1F50B028" w:rsidR="00BA61F8" w:rsidRPr="005665F7" w:rsidRDefault="0021126F" w:rsidP="008C3E2D">
            <w:pPr>
              <w:pStyle w:val="ListParagraph"/>
              <w:numPr>
                <w:ilvl w:val="0"/>
                <w:numId w:val="18"/>
              </w:numPr>
              <w:rPr>
                <w:rFonts w:ascii="Arial" w:hAnsi="Arial" w:cs="Arial"/>
                <w:color w:val="000000" w:themeColor="text1"/>
                <w:sz w:val="24"/>
                <w:szCs w:val="24"/>
              </w:rPr>
            </w:pPr>
            <w:r w:rsidRPr="005665F7">
              <w:rPr>
                <w:rFonts w:ascii="Arial" w:hAnsi="Arial" w:cs="Arial"/>
                <w:color w:val="000000" w:themeColor="text1"/>
                <w:sz w:val="24"/>
                <w:szCs w:val="24"/>
              </w:rPr>
              <w:t>If a crisis, e.g. massive bleed or seizures, give midazolam 5 to 10 mg subcutaneously up to every 15 minutes if needed.</w:t>
            </w:r>
          </w:p>
          <w:p w14:paraId="449F9F39" w14:textId="77777777" w:rsidR="00BA61F8" w:rsidRPr="005665F7" w:rsidRDefault="0021126F" w:rsidP="008C3E2D">
            <w:pPr>
              <w:pStyle w:val="ListParagraph"/>
              <w:numPr>
                <w:ilvl w:val="0"/>
                <w:numId w:val="18"/>
              </w:numPr>
              <w:rPr>
                <w:rFonts w:ascii="Arial" w:hAnsi="Arial" w:cs="Arial"/>
                <w:color w:val="000000" w:themeColor="text1"/>
                <w:sz w:val="24"/>
                <w:szCs w:val="24"/>
              </w:rPr>
            </w:pPr>
            <w:r w:rsidRPr="005665F7">
              <w:rPr>
                <w:rFonts w:ascii="Arial" w:hAnsi="Arial" w:cs="Arial"/>
                <w:color w:val="000000" w:themeColor="text1"/>
                <w:sz w:val="24"/>
                <w:szCs w:val="24"/>
              </w:rPr>
              <w:t>Be aware that the bolus anticipatory for terminal agitation is 2.5 to 5 mg subcutaneously up to every hour if required.</w:t>
            </w:r>
          </w:p>
          <w:p w14:paraId="00DEE052" w14:textId="77777777" w:rsidR="00BA61F8" w:rsidRPr="005665F7" w:rsidRDefault="0021126F" w:rsidP="008C3E2D">
            <w:pPr>
              <w:pStyle w:val="ListParagraph"/>
              <w:numPr>
                <w:ilvl w:val="0"/>
                <w:numId w:val="18"/>
              </w:numPr>
              <w:rPr>
                <w:rFonts w:ascii="Arial" w:hAnsi="Arial" w:cs="Arial"/>
                <w:color w:val="000000" w:themeColor="text1"/>
                <w:sz w:val="24"/>
                <w:szCs w:val="24"/>
              </w:rPr>
            </w:pPr>
            <w:r w:rsidRPr="005665F7">
              <w:rPr>
                <w:rFonts w:ascii="Arial" w:hAnsi="Arial" w:cs="Arial"/>
                <w:color w:val="000000" w:themeColor="text1"/>
                <w:sz w:val="24"/>
                <w:szCs w:val="24"/>
              </w:rPr>
              <w:lastRenderedPageBreak/>
              <w:t>If multiple doses (3 or more) given in 24 hours, consider increasing subcutaneous dose or starting syringe driver.</w:t>
            </w:r>
          </w:p>
          <w:p w14:paraId="53EE404B" w14:textId="31E6DDFC" w:rsidR="0021126F" w:rsidRPr="005665F7" w:rsidRDefault="0021126F" w:rsidP="008C3E2D">
            <w:pPr>
              <w:pStyle w:val="ListParagraph"/>
              <w:numPr>
                <w:ilvl w:val="0"/>
                <w:numId w:val="18"/>
              </w:numPr>
              <w:rPr>
                <w:rFonts w:ascii="Arial" w:hAnsi="Arial" w:cs="Arial"/>
                <w:color w:val="000000" w:themeColor="text1"/>
                <w:sz w:val="24"/>
                <w:szCs w:val="24"/>
              </w:rPr>
            </w:pPr>
            <w:r w:rsidRPr="005665F7">
              <w:rPr>
                <w:rFonts w:ascii="Arial" w:hAnsi="Arial" w:cs="Arial"/>
                <w:color w:val="000000" w:themeColor="text1"/>
                <w:sz w:val="24"/>
                <w:szCs w:val="24"/>
              </w:rPr>
              <w:t>The initial syringe driver dose of midazolam will depend on whether the patient is already having as</w:t>
            </w:r>
            <w:r w:rsidRPr="005665F7">
              <w:rPr>
                <w:rFonts w:ascii="Arial" w:hAnsi="Arial" w:cs="Arial"/>
                <w:color w:val="000000" w:themeColor="text1"/>
                <w:sz w:val="24"/>
                <w:szCs w:val="24"/>
              </w:rPr>
              <w:noBreakHyphen/>
              <w:t>required boluses of midazolam.</w:t>
            </w:r>
          </w:p>
          <w:p w14:paraId="34583082" w14:textId="77777777" w:rsidR="00BA61F8" w:rsidRPr="005665F7" w:rsidRDefault="0021126F" w:rsidP="008C3E2D">
            <w:pPr>
              <w:pStyle w:val="ListParagraph"/>
              <w:numPr>
                <w:ilvl w:val="0"/>
                <w:numId w:val="19"/>
              </w:numPr>
              <w:rPr>
                <w:rFonts w:ascii="Arial" w:hAnsi="Arial" w:cs="Arial"/>
                <w:color w:val="000000" w:themeColor="text1"/>
                <w:sz w:val="24"/>
                <w:szCs w:val="24"/>
              </w:rPr>
            </w:pPr>
            <w:r w:rsidRPr="005665F7">
              <w:rPr>
                <w:rFonts w:ascii="Arial" w:hAnsi="Arial" w:cs="Arial"/>
                <w:color w:val="000000" w:themeColor="text1"/>
                <w:sz w:val="24"/>
                <w:szCs w:val="24"/>
              </w:rPr>
              <w:t>If not, consider starting at 10 mg to 20 mg over 24 hours.</w:t>
            </w:r>
          </w:p>
          <w:p w14:paraId="1445393E" w14:textId="16ACF389" w:rsidR="0021126F" w:rsidRPr="005665F7" w:rsidRDefault="0021126F" w:rsidP="008C3E2D">
            <w:pPr>
              <w:pStyle w:val="ListParagraph"/>
              <w:numPr>
                <w:ilvl w:val="0"/>
                <w:numId w:val="19"/>
              </w:numPr>
              <w:rPr>
                <w:rFonts w:ascii="Arial" w:hAnsi="Arial" w:cs="Arial"/>
                <w:color w:val="000000" w:themeColor="text1"/>
                <w:sz w:val="24"/>
                <w:szCs w:val="24"/>
              </w:rPr>
            </w:pPr>
            <w:r w:rsidRPr="005665F7">
              <w:rPr>
                <w:rFonts w:ascii="Arial" w:hAnsi="Arial" w:cs="Arial"/>
                <w:color w:val="000000" w:themeColor="text1"/>
                <w:sz w:val="24"/>
                <w:szCs w:val="24"/>
              </w:rPr>
              <w:t>Much higher doses can sometimes be needed. If unsure, consider seeking palliative care advice.</w:t>
            </w:r>
          </w:p>
          <w:p w14:paraId="43095DAA" w14:textId="77777777" w:rsidR="00BA61F8" w:rsidRPr="005665F7" w:rsidRDefault="00BA61F8" w:rsidP="00BA61F8">
            <w:pPr>
              <w:pStyle w:val="ListParagraph"/>
              <w:rPr>
                <w:rFonts w:ascii="Arial" w:hAnsi="Arial" w:cs="Arial"/>
                <w:color w:val="000000" w:themeColor="text1"/>
                <w:sz w:val="24"/>
                <w:szCs w:val="24"/>
              </w:rPr>
            </w:pPr>
          </w:p>
          <w:p w14:paraId="3EB1AEA7" w14:textId="343122FD"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4186202C" w14:textId="6F42194D" w:rsidR="0021126F" w:rsidRPr="005665F7" w:rsidRDefault="0021126F" w:rsidP="00BA61F8">
            <w:pPr>
              <w:ind w:left="2520"/>
              <w:rPr>
                <w:rFonts w:ascii="Arial" w:hAnsi="Arial" w:cs="Arial"/>
                <w:color w:val="000000" w:themeColor="text1"/>
                <w:sz w:val="24"/>
                <w:szCs w:val="24"/>
              </w:rPr>
            </w:pPr>
          </w:p>
          <w:p w14:paraId="518D1A37"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Haloperidol</w:t>
            </w:r>
          </w:p>
          <w:p w14:paraId="46C45739" w14:textId="05E7A96C"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is primarily indicated for nausea and vomiting (centrally acting and very effective for opioid-induced nausea) but is also used for agitated delirium, acute crises, and last days of life.</w:t>
            </w:r>
          </w:p>
          <w:p w14:paraId="387B63EB" w14:textId="77777777"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can be used in bowel obstruction.</w:t>
            </w:r>
          </w:p>
          <w:p w14:paraId="275840E3" w14:textId="015651B9"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can be used for hiccups.</w:t>
            </w:r>
          </w:p>
          <w:p w14:paraId="2F60F42B" w14:textId="77777777"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Haloperidol has calming rather than sedating properties.</w:t>
            </w:r>
          </w:p>
          <w:p w14:paraId="057A39B5" w14:textId="77777777"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Extrapyramidal side-effects are less likely when given subcutaneously.</w:t>
            </w:r>
          </w:p>
          <w:p w14:paraId="6C5D0EEA" w14:textId="77777777" w:rsidR="00BA61F8"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Contraindicated in Parkinsonism and Lewy body dementia.</w:t>
            </w:r>
          </w:p>
          <w:p w14:paraId="26CC8B7C" w14:textId="1BBE3DFF" w:rsidR="0021126F" w:rsidRPr="005665F7" w:rsidRDefault="0021126F" w:rsidP="008C3E2D">
            <w:pPr>
              <w:pStyle w:val="ListParagraph"/>
              <w:numPr>
                <w:ilvl w:val="0"/>
                <w:numId w:val="20"/>
              </w:numPr>
              <w:rPr>
                <w:rFonts w:ascii="Arial" w:hAnsi="Arial" w:cs="Arial"/>
                <w:color w:val="000000" w:themeColor="text1"/>
                <w:sz w:val="24"/>
                <w:szCs w:val="24"/>
              </w:rPr>
            </w:pPr>
            <w:r w:rsidRPr="005665F7">
              <w:rPr>
                <w:rFonts w:ascii="Arial" w:hAnsi="Arial" w:cs="Arial"/>
                <w:color w:val="000000" w:themeColor="text1"/>
                <w:sz w:val="24"/>
                <w:szCs w:val="24"/>
              </w:rPr>
              <w:t>Doses vary depending on the indication:</w:t>
            </w:r>
          </w:p>
          <w:p w14:paraId="100FD174" w14:textId="0F28778E" w:rsidR="0021126F" w:rsidRPr="005665F7" w:rsidRDefault="0021126F" w:rsidP="008C3E2D">
            <w:pPr>
              <w:pStyle w:val="ListParagraph"/>
              <w:numPr>
                <w:ilvl w:val="0"/>
                <w:numId w:val="21"/>
              </w:numPr>
              <w:rPr>
                <w:rFonts w:ascii="Arial" w:hAnsi="Arial" w:cs="Arial"/>
                <w:color w:val="000000" w:themeColor="text1"/>
                <w:sz w:val="24"/>
                <w:szCs w:val="24"/>
              </w:rPr>
            </w:pPr>
            <w:r w:rsidRPr="005665F7">
              <w:rPr>
                <w:rFonts w:ascii="Arial" w:hAnsi="Arial" w:cs="Arial"/>
                <w:color w:val="000000" w:themeColor="text1"/>
                <w:sz w:val="24"/>
                <w:szCs w:val="24"/>
              </w:rPr>
              <w:t>Agitated delirium – treat hypoactive delirium with non-pharmacological measures.</w:t>
            </w:r>
          </w:p>
          <w:p w14:paraId="26544875" w14:textId="77777777" w:rsidR="00BA61F8" w:rsidRPr="005665F7" w:rsidRDefault="00BA61F8" w:rsidP="00BA61F8">
            <w:pPr>
              <w:pStyle w:val="ListParagraph"/>
              <w:ind w:left="1080"/>
              <w:rPr>
                <w:rFonts w:ascii="Arial" w:hAnsi="Arial" w:cs="Arial"/>
                <w:color w:val="000000" w:themeColor="text1"/>
                <w:sz w:val="24"/>
                <w:szCs w:val="24"/>
              </w:rPr>
            </w:pPr>
          </w:p>
          <w:p w14:paraId="49E31037"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Agitated delirium</w:t>
            </w:r>
          </w:p>
          <w:p w14:paraId="5E1EF6EF" w14:textId="2D572CEC" w:rsidR="00BA61F8" w:rsidRPr="005665F7" w:rsidRDefault="0021126F" w:rsidP="008C3E2D">
            <w:pPr>
              <w:pStyle w:val="ListParagraph"/>
              <w:numPr>
                <w:ilvl w:val="0"/>
                <w:numId w:val="22"/>
              </w:numPr>
              <w:rPr>
                <w:rFonts w:ascii="Arial" w:hAnsi="Arial" w:cs="Arial"/>
                <w:color w:val="000000" w:themeColor="text1"/>
                <w:sz w:val="24"/>
                <w:szCs w:val="24"/>
              </w:rPr>
            </w:pPr>
            <w:r w:rsidRPr="005665F7">
              <w:rPr>
                <w:rFonts w:ascii="Arial" w:hAnsi="Arial" w:cs="Arial"/>
                <w:color w:val="000000" w:themeColor="text1"/>
                <w:sz w:val="24"/>
                <w:szCs w:val="24"/>
              </w:rPr>
              <w:t>Give haloperidol 0.5 mg subcutaneously immediately. If necessary, repeat up to hourly to a maximum of 3 mg over 24 hours.</w:t>
            </w:r>
          </w:p>
          <w:p w14:paraId="089E5B60" w14:textId="77777777" w:rsidR="00BA61F8" w:rsidRPr="005665F7" w:rsidRDefault="0021126F" w:rsidP="008C3E2D">
            <w:pPr>
              <w:pStyle w:val="ListParagraph"/>
              <w:numPr>
                <w:ilvl w:val="0"/>
                <w:numId w:val="22"/>
              </w:numPr>
              <w:rPr>
                <w:rFonts w:ascii="Arial" w:hAnsi="Arial" w:cs="Arial"/>
                <w:color w:val="000000" w:themeColor="text1"/>
                <w:sz w:val="24"/>
                <w:szCs w:val="24"/>
              </w:rPr>
            </w:pPr>
            <w:r w:rsidRPr="005665F7">
              <w:rPr>
                <w:rFonts w:ascii="Arial" w:hAnsi="Arial" w:cs="Arial"/>
                <w:color w:val="000000" w:themeColor="text1"/>
                <w:sz w:val="24"/>
                <w:szCs w:val="24"/>
              </w:rPr>
              <w:t>It is preferable, to sedate with a benzodiazepine with or without levomepromazine rather than increase haloperidol above 3mg over 24 hours.</w:t>
            </w:r>
          </w:p>
          <w:p w14:paraId="487B258D" w14:textId="201CB6D2" w:rsidR="0021126F" w:rsidRPr="005665F7" w:rsidRDefault="0021126F" w:rsidP="008C3E2D">
            <w:pPr>
              <w:pStyle w:val="ListParagraph"/>
              <w:numPr>
                <w:ilvl w:val="0"/>
                <w:numId w:val="22"/>
              </w:numPr>
              <w:rPr>
                <w:rFonts w:ascii="Arial" w:hAnsi="Arial" w:cs="Arial"/>
                <w:color w:val="000000" w:themeColor="text1"/>
                <w:sz w:val="24"/>
                <w:szCs w:val="24"/>
              </w:rPr>
            </w:pPr>
            <w:r w:rsidRPr="005665F7">
              <w:rPr>
                <w:rFonts w:ascii="Arial" w:hAnsi="Arial" w:cs="Arial"/>
                <w:color w:val="000000" w:themeColor="text1"/>
                <w:sz w:val="24"/>
                <w:szCs w:val="24"/>
              </w:rPr>
              <w:t>Aim for a regular dose twice a day, or a continuous subcutaneous infusion.</w:t>
            </w:r>
          </w:p>
          <w:p w14:paraId="0E716013" w14:textId="77777777" w:rsidR="00BA61F8" w:rsidRPr="005665F7" w:rsidRDefault="00BA61F8" w:rsidP="00BA61F8">
            <w:pPr>
              <w:pStyle w:val="ListParagraph"/>
              <w:rPr>
                <w:rFonts w:ascii="Arial" w:hAnsi="Arial" w:cs="Arial"/>
                <w:color w:val="000000" w:themeColor="text1"/>
                <w:sz w:val="24"/>
                <w:szCs w:val="24"/>
              </w:rPr>
            </w:pPr>
          </w:p>
          <w:p w14:paraId="72AFB0B1"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Nausea</w:t>
            </w:r>
          </w:p>
          <w:p w14:paraId="155841B2" w14:textId="75DD120B" w:rsidR="00BA61F8"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Haloperidol is a potent, centrally acting antiemetic. It is very effective for nausea and vomiting caused by hypercalcaemia, renal failure, and opioids.</w:t>
            </w:r>
          </w:p>
          <w:p w14:paraId="47D449B6" w14:textId="77777777" w:rsidR="00BA61F8" w:rsidRPr="005665F7" w:rsidRDefault="00BA61F8" w:rsidP="0021126F">
            <w:pPr>
              <w:rPr>
                <w:rFonts w:ascii="Arial" w:hAnsi="Arial" w:cs="Arial"/>
                <w:color w:val="000000" w:themeColor="text1"/>
                <w:sz w:val="24"/>
                <w:szCs w:val="24"/>
              </w:rPr>
            </w:pPr>
          </w:p>
          <w:p w14:paraId="67C81E9B" w14:textId="6BAD4C5C" w:rsidR="0021126F" w:rsidRPr="005665F7" w:rsidRDefault="0021126F" w:rsidP="008C3E2D">
            <w:pPr>
              <w:pStyle w:val="ListParagraph"/>
              <w:numPr>
                <w:ilvl w:val="0"/>
                <w:numId w:val="23"/>
              </w:numPr>
              <w:rPr>
                <w:rFonts w:ascii="Arial" w:hAnsi="Arial" w:cs="Arial"/>
                <w:color w:val="000000" w:themeColor="text1"/>
                <w:sz w:val="24"/>
                <w:szCs w:val="24"/>
              </w:rPr>
            </w:pPr>
            <w:r w:rsidRPr="005665F7">
              <w:rPr>
                <w:rFonts w:ascii="Arial" w:hAnsi="Arial" w:cs="Arial"/>
                <w:color w:val="000000" w:themeColor="text1"/>
                <w:sz w:val="24"/>
                <w:szCs w:val="24"/>
              </w:rPr>
              <w:t>Give haloperidol:</w:t>
            </w:r>
          </w:p>
          <w:p w14:paraId="453C2768" w14:textId="77777777" w:rsidR="00BA61F8" w:rsidRPr="005665F7" w:rsidRDefault="0021126F" w:rsidP="008C3E2D">
            <w:pPr>
              <w:pStyle w:val="ListParagraph"/>
              <w:numPr>
                <w:ilvl w:val="0"/>
                <w:numId w:val="21"/>
              </w:numPr>
              <w:rPr>
                <w:rFonts w:ascii="Arial" w:hAnsi="Arial" w:cs="Arial"/>
                <w:color w:val="000000" w:themeColor="text1"/>
                <w:sz w:val="24"/>
                <w:szCs w:val="24"/>
              </w:rPr>
            </w:pPr>
            <w:r w:rsidRPr="005665F7">
              <w:rPr>
                <w:rFonts w:ascii="Arial" w:hAnsi="Arial" w:cs="Arial"/>
                <w:color w:val="000000" w:themeColor="text1"/>
                <w:sz w:val="24"/>
                <w:szCs w:val="24"/>
              </w:rPr>
              <w:t>orally 0.5 to 3 mg every night. Oral therapy can also be divided into two daily doses.</w:t>
            </w:r>
          </w:p>
          <w:p w14:paraId="7028E16E" w14:textId="633A0E1C" w:rsidR="0021126F" w:rsidRPr="005665F7" w:rsidRDefault="0021126F" w:rsidP="008C3E2D">
            <w:pPr>
              <w:pStyle w:val="ListParagraph"/>
              <w:numPr>
                <w:ilvl w:val="0"/>
                <w:numId w:val="21"/>
              </w:numPr>
              <w:rPr>
                <w:rFonts w:ascii="Arial" w:hAnsi="Arial" w:cs="Arial"/>
                <w:color w:val="000000" w:themeColor="text1"/>
                <w:sz w:val="24"/>
                <w:szCs w:val="24"/>
              </w:rPr>
            </w:pPr>
            <w:r w:rsidRPr="005665F7">
              <w:rPr>
                <w:rFonts w:ascii="Arial" w:hAnsi="Arial" w:cs="Arial"/>
                <w:color w:val="000000" w:themeColor="text1"/>
                <w:sz w:val="24"/>
                <w:szCs w:val="24"/>
              </w:rPr>
              <w:t>subcutaneously as a 0.5 mg bolus every six hours, or as an infusion of 1 to 3 mg every 24 hours.</w:t>
            </w:r>
          </w:p>
          <w:p w14:paraId="4798B5E5" w14:textId="77777777" w:rsidR="00BA61F8" w:rsidRPr="005665F7" w:rsidRDefault="0021126F" w:rsidP="008C3E2D">
            <w:pPr>
              <w:pStyle w:val="ListParagraph"/>
              <w:numPr>
                <w:ilvl w:val="0"/>
                <w:numId w:val="23"/>
              </w:numPr>
              <w:rPr>
                <w:rFonts w:ascii="Arial" w:hAnsi="Arial" w:cs="Arial"/>
                <w:color w:val="000000" w:themeColor="text1"/>
                <w:sz w:val="24"/>
                <w:szCs w:val="24"/>
              </w:rPr>
            </w:pPr>
            <w:r w:rsidRPr="005665F7">
              <w:rPr>
                <w:rFonts w:ascii="Arial" w:hAnsi="Arial" w:cs="Arial"/>
                <w:color w:val="000000" w:themeColor="text1"/>
                <w:sz w:val="24"/>
                <w:szCs w:val="24"/>
              </w:rPr>
              <w:t>If concerned about side-effects, start at 0.5 mg every eight to twelve hours, as required. Extrapyramidal side-effects are less likely with a subcutaneous dose.</w:t>
            </w:r>
          </w:p>
          <w:p w14:paraId="6E9874D9" w14:textId="0390083D" w:rsidR="0021126F" w:rsidRPr="005665F7" w:rsidRDefault="0021126F" w:rsidP="008C3E2D">
            <w:pPr>
              <w:pStyle w:val="ListParagraph"/>
              <w:numPr>
                <w:ilvl w:val="0"/>
                <w:numId w:val="23"/>
              </w:numPr>
              <w:rPr>
                <w:rFonts w:ascii="Arial" w:hAnsi="Arial" w:cs="Arial"/>
                <w:color w:val="000000" w:themeColor="text1"/>
                <w:sz w:val="24"/>
                <w:szCs w:val="24"/>
              </w:rPr>
            </w:pPr>
            <w:r w:rsidRPr="005665F7">
              <w:rPr>
                <w:rFonts w:ascii="Arial" w:hAnsi="Arial" w:cs="Arial"/>
                <w:color w:val="000000" w:themeColor="text1"/>
                <w:sz w:val="24"/>
                <w:szCs w:val="24"/>
              </w:rPr>
              <w:t>Avoid doses above 3 mg, as these do not offer any benefit.</w:t>
            </w:r>
          </w:p>
          <w:p w14:paraId="69C79028" w14:textId="3262D8E3" w:rsidR="0021126F" w:rsidRPr="005665F7" w:rsidRDefault="0021126F" w:rsidP="00BA61F8">
            <w:pPr>
              <w:rPr>
                <w:rFonts w:ascii="Arial" w:hAnsi="Arial" w:cs="Arial"/>
                <w:color w:val="000000" w:themeColor="text1"/>
                <w:sz w:val="24"/>
                <w:szCs w:val="24"/>
              </w:rPr>
            </w:pPr>
          </w:p>
          <w:p w14:paraId="27F23AF4"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Hiccups</w:t>
            </w:r>
          </w:p>
          <w:p w14:paraId="20F1CB29" w14:textId="193F525C" w:rsidR="00D32225" w:rsidRPr="005665F7" w:rsidRDefault="0021126F" w:rsidP="008C3E2D">
            <w:pPr>
              <w:pStyle w:val="ListParagraph"/>
              <w:numPr>
                <w:ilvl w:val="0"/>
                <w:numId w:val="24"/>
              </w:numPr>
              <w:rPr>
                <w:rFonts w:ascii="Arial" w:hAnsi="Arial" w:cs="Arial"/>
                <w:color w:val="000000" w:themeColor="text1"/>
                <w:sz w:val="24"/>
                <w:szCs w:val="24"/>
              </w:rPr>
            </w:pPr>
            <w:r w:rsidRPr="005665F7">
              <w:rPr>
                <w:rFonts w:ascii="Arial" w:hAnsi="Arial" w:cs="Arial"/>
                <w:color w:val="000000" w:themeColor="text1"/>
                <w:sz w:val="24"/>
                <w:szCs w:val="24"/>
              </w:rPr>
              <w:t>Give haloperidol either orally or subcutaneously.</w:t>
            </w:r>
          </w:p>
          <w:p w14:paraId="7291B4B8" w14:textId="77777777" w:rsidR="00D32225" w:rsidRPr="005665F7" w:rsidRDefault="0021126F" w:rsidP="008C3E2D">
            <w:pPr>
              <w:pStyle w:val="ListParagraph"/>
              <w:numPr>
                <w:ilvl w:val="0"/>
                <w:numId w:val="24"/>
              </w:numPr>
              <w:rPr>
                <w:rFonts w:ascii="Arial" w:hAnsi="Arial" w:cs="Arial"/>
                <w:color w:val="000000" w:themeColor="text1"/>
                <w:sz w:val="24"/>
                <w:szCs w:val="24"/>
              </w:rPr>
            </w:pPr>
            <w:r w:rsidRPr="005665F7">
              <w:rPr>
                <w:rFonts w:ascii="Arial" w:hAnsi="Arial" w:cs="Arial"/>
                <w:color w:val="000000" w:themeColor="text1"/>
                <w:sz w:val="24"/>
                <w:szCs w:val="24"/>
              </w:rPr>
              <w:lastRenderedPageBreak/>
              <w:t>Give 0.5 mg twice a day, or 1.5 mg at night, or as a continuous subcutaneous infusion.</w:t>
            </w:r>
          </w:p>
          <w:p w14:paraId="39ACEFBE" w14:textId="50D9F9D4" w:rsidR="0021126F" w:rsidRPr="005665F7" w:rsidRDefault="0021126F" w:rsidP="008C3E2D">
            <w:pPr>
              <w:pStyle w:val="ListParagraph"/>
              <w:numPr>
                <w:ilvl w:val="0"/>
                <w:numId w:val="24"/>
              </w:numPr>
              <w:rPr>
                <w:rFonts w:ascii="Arial" w:hAnsi="Arial" w:cs="Arial"/>
                <w:color w:val="000000" w:themeColor="text1"/>
                <w:sz w:val="24"/>
                <w:szCs w:val="24"/>
              </w:rPr>
            </w:pPr>
            <w:r w:rsidRPr="005665F7">
              <w:rPr>
                <w:rFonts w:ascii="Arial" w:hAnsi="Arial" w:cs="Arial"/>
                <w:color w:val="000000" w:themeColor="text1"/>
                <w:sz w:val="24"/>
                <w:szCs w:val="24"/>
              </w:rPr>
              <w:t>If ongoing distress, seek palliative care advice.</w:t>
            </w:r>
          </w:p>
          <w:p w14:paraId="3A7620C5" w14:textId="482CB19A"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05CDDB53" w14:textId="77777777" w:rsidR="00D32225" w:rsidRPr="005665F7" w:rsidRDefault="00D32225" w:rsidP="0021126F">
            <w:pPr>
              <w:rPr>
                <w:rFonts w:ascii="Arial" w:hAnsi="Arial" w:cs="Arial"/>
                <w:color w:val="000000" w:themeColor="text1"/>
                <w:sz w:val="24"/>
                <w:szCs w:val="24"/>
              </w:rPr>
            </w:pPr>
          </w:p>
          <w:p w14:paraId="3CBB4FD4"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Levomepromazine</w:t>
            </w:r>
          </w:p>
          <w:p w14:paraId="78F25320"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Levomepromazine is a phenothiazine antipsychotic used for managing nausea as well as pain and terminal restlessness.</w:t>
            </w:r>
          </w:p>
          <w:p w14:paraId="036BEE09" w14:textId="77777777" w:rsidR="0021126F"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Dose:</w:t>
            </w:r>
          </w:p>
          <w:p w14:paraId="7B814283" w14:textId="269987A3" w:rsidR="00EB1996" w:rsidRPr="005665F7" w:rsidRDefault="0021126F" w:rsidP="008C3E2D">
            <w:pPr>
              <w:pStyle w:val="ListParagraph"/>
              <w:numPr>
                <w:ilvl w:val="0"/>
                <w:numId w:val="28"/>
              </w:numPr>
              <w:rPr>
                <w:rFonts w:ascii="Arial" w:hAnsi="Arial" w:cs="Arial"/>
                <w:color w:val="000000" w:themeColor="text1"/>
                <w:sz w:val="24"/>
                <w:szCs w:val="24"/>
              </w:rPr>
            </w:pPr>
            <w:r w:rsidRPr="005665F7">
              <w:rPr>
                <w:rFonts w:ascii="Arial" w:hAnsi="Arial" w:cs="Arial"/>
                <w:color w:val="000000" w:themeColor="text1"/>
                <w:sz w:val="24"/>
                <w:szCs w:val="24"/>
              </w:rPr>
              <w:t>Levomepromazine 6.25 to 25 mg orally or subcutaneously at night</w:t>
            </w:r>
          </w:p>
          <w:p w14:paraId="76712031" w14:textId="258BB3E6" w:rsidR="0021126F" w:rsidRPr="005665F7" w:rsidRDefault="0021126F" w:rsidP="008C3E2D">
            <w:pPr>
              <w:pStyle w:val="ListParagraph"/>
              <w:numPr>
                <w:ilvl w:val="0"/>
                <w:numId w:val="28"/>
              </w:numPr>
              <w:rPr>
                <w:rFonts w:ascii="Arial" w:hAnsi="Arial" w:cs="Arial"/>
                <w:color w:val="000000" w:themeColor="text1"/>
                <w:sz w:val="24"/>
                <w:szCs w:val="24"/>
              </w:rPr>
            </w:pPr>
            <w:r w:rsidRPr="005665F7">
              <w:rPr>
                <w:rFonts w:ascii="Arial" w:hAnsi="Arial" w:cs="Arial"/>
                <w:color w:val="000000" w:themeColor="text1"/>
                <w:sz w:val="24"/>
                <w:szCs w:val="24"/>
              </w:rPr>
              <w:t>Syringe driver 12.5 to 25 mg over 24 hours</w:t>
            </w:r>
          </w:p>
          <w:p w14:paraId="1ED3861D" w14:textId="77777777" w:rsidR="00D32225" w:rsidRPr="005665F7" w:rsidRDefault="0021126F" w:rsidP="008C3E2D">
            <w:pPr>
              <w:pStyle w:val="ListParagraph"/>
              <w:numPr>
                <w:ilvl w:val="0"/>
                <w:numId w:val="25"/>
              </w:numPr>
              <w:rPr>
                <w:rFonts w:ascii="Arial" w:hAnsi="Arial" w:cs="Arial"/>
                <w:color w:val="000000" w:themeColor="text1"/>
                <w:sz w:val="24"/>
                <w:szCs w:val="24"/>
              </w:rPr>
            </w:pPr>
            <w:r w:rsidRPr="005665F7">
              <w:rPr>
                <w:rFonts w:ascii="Arial" w:hAnsi="Arial" w:cs="Arial"/>
                <w:color w:val="000000" w:themeColor="text1"/>
                <w:sz w:val="24"/>
                <w:szCs w:val="24"/>
              </w:rPr>
              <w:t>Postural hypotension and sedation are common.</w:t>
            </w:r>
          </w:p>
          <w:p w14:paraId="015011AE" w14:textId="77777777" w:rsidR="00D32225" w:rsidRPr="005665F7" w:rsidRDefault="0021126F" w:rsidP="008C3E2D">
            <w:pPr>
              <w:pStyle w:val="ListParagraph"/>
              <w:numPr>
                <w:ilvl w:val="0"/>
                <w:numId w:val="25"/>
              </w:numPr>
              <w:rPr>
                <w:rFonts w:ascii="Arial" w:hAnsi="Arial" w:cs="Arial"/>
                <w:color w:val="000000" w:themeColor="text1"/>
                <w:sz w:val="24"/>
                <w:szCs w:val="24"/>
              </w:rPr>
            </w:pPr>
            <w:r w:rsidRPr="005665F7">
              <w:rPr>
                <w:rFonts w:ascii="Arial" w:hAnsi="Arial" w:cs="Arial"/>
                <w:color w:val="000000" w:themeColor="text1"/>
                <w:sz w:val="24"/>
                <w:szCs w:val="24"/>
              </w:rPr>
              <w:t>Can be used during the day but warn that this can be very sedating.</w:t>
            </w:r>
          </w:p>
          <w:p w14:paraId="1BCA7093" w14:textId="7100102A" w:rsidR="0021126F" w:rsidRPr="005665F7" w:rsidRDefault="0021126F" w:rsidP="008C3E2D">
            <w:pPr>
              <w:pStyle w:val="ListParagraph"/>
              <w:numPr>
                <w:ilvl w:val="0"/>
                <w:numId w:val="25"/>
              </w:numPr>
              <w:rPr>
                <w:rFonts w:ascii="Arial" w:hAnsi="Arial" w:cs="Arial"/>
                <w:color w:val="000000" w:themeColor="text1"/>
                <w:sz w:val="24"/>
                <w:szCs w:val="24"/>
              </w:rPr>
            </w:pPr>
            <w:r w:rsidRPr="005665F7">
              <w:rPr>
                <w:rFonts w:ascii="Arial" w:hAnsi="Arial" w:cs="Arial"/>
                <w:color w:val="000000" w:themeColor="text1"/>
                <w:sz w:val="24"/>
                <w:szCs w:val="24"/>
              </w:rPr>
              <w:t>For higher doses or long</w:t>
            </w:r>
            <w:r w:rsidRPr="005665F7">
              <w:rPr>
                <w:rFonts w:ascii="Arial" w:hAnsi="Arial" w:cs="Arial"/>
                <w:color w:val="000000" w:themeColor="text1"/>
                <w:sz w:val="24"/>
                <w:szCs w:val="24"/>
              </w:rPr>
              <w:noBreakHyphen/>
              <w:t>term use, consider seeking palliative care advice.</w:t>
            </w:r>
          </w:p>
          <w:p w14:paraId="0B9B892B" w14:textId="77777777" w:rsidR="00D32225" w:rsidRPr="005665F7" w:rsidRDefault="00D32225" w:rsidP="00D32225">
            <w:pPr>
              <w:pStyle w:val="ListParagraph"/>
              <w:rPr>
                <w:rFonts w:ascii="Arial" w:hAnsi="Arial" w:cs="Arial"/>
                <w:color w:val="000000" w:themeColor="text1"/>
                <w:sz w:val="24"/>
                <w:szCs w:val="24"/>
              </w:rPr>
            </w:pPr>
          </w:p>
          <w:p w14:paraId="404D81BB" w14:textId="14BC49A1"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2FBE6BFB" w14:textId="77777777" w:rsidR="00EB1996" w:rsidRPr="005665F7" w:rsidRDefault="00EB1996" w:rsidP="0021126F">
            <w:pPr>
              <w:rPr>
                <w:rFonts w:ascii="Arial" w:hAnsi="Arial" w:cs="Arial"/>
                <w:color w:val="000000" w:themeColor="text1"/>
                <w:sz w:val="24"/>
                <w:szCs w:val="24"/>
              </w:rPr>
            </w:pPr>
          </w:p>
          <w:p w14:paraId="7876C3F6" w14:textId="49BDAD81"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See the Anxiety, Distress, and Agitation in Palliative Care and Delirium in Palliative Care pathways.</w:t>
            </w:r>
          </w:p>
          <w:p w14:paraId="5F7162A7" w14:textId="77777777" w:rsidR="00EB1996" w:rsidRPr="005665F7" w:rsidRDefault="00EB1996" w:rsidP="0021126F">
            <w:pPr>
              <w:rPr>
                <w:rFonts w:ascii="Arial" w:hAnsi="Arial" w:cs="Arial"/>
                <w:color w:val="000000" w:themeColor="text1"/>
                <w:sz w:val="24"/>
                <w:szCs w:val="24"/>
              </w:rPr>
            </w:pPr>
          </w:p>
          <w:p w14:paraId="248EA7FE"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Nausea and vomiting</w:t>
            </w:r>
          </w:p>
          <w:p w14:paraId="0FCF6EC1" w14:textId="77777777" w:rsidR="0021126F"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Consider current antiemetics and whether effective. Continue these parenterally.</w:t>
            </w:r>
          </w:p>
          <w:p w14:paraId="7690EC07" w14:textId="77777777" w:rsidR="00EB1996" w:rsidRPr="005665F7" w:rsidRDefault="00EB1996" w:rsidP="00EB1996">
            <w:pPr>
              <w:pStyle w:val="ListParagraph"/>
              <w:rPr>
                <w:rFonts w:ascii="Arial" w:hAnsi="Arial" w:cs="Arial"/>
                <w:color w:val="000000" w:themeColor="text1"/>
                <w:sz w:val="24"/>
                <w:szCs w:val="24"/>
              </w:rPr>
            </w:pPr>
          </w:p>
          <w:p w14:paraId="23D88D6D" w14:textId="77777777" w:rsidR="0021126F"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Useful options are:</w:t>
            </w:r>
          </w:p>
          <w:p w14:paraId="7C006559"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Cyclizine</w:t>
            </w:r>
          </w:p>
          <w:p w14:paraId="5D0C5EF5" w14:textId="77777777" w:rsidR="00EB1996"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Use with caution in patients with advanced heart failure.</w:t>
            </w:r>
          </w:p>
          <w:p w14:paraId="7FEB6AC1" w14:textId="77777777" w:rsidR="00EB1996"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Avoid in porphyria.</w:t>
            </w:r>
          </w:p>
          <w:p w14:paraId="13B8EF97" w14:textId="77777777" w:rsidR="00EB1996"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Is antihistaminic, anticholinergic, and antiemetic.</w:t>
            </w:r>
          </w:p>
          <w:p w14:paraId="535DA7A8" w14:textId="77777777" w:rsidR="00EB1996"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Theoretically, the anticholinergic effects of cyclizine antagonise the prokinetic effects of metoclopramide – do not routinely combine.</w:t>
            </w:r>
          </w:p>
          <w:p w14:paraId="28FDBB61" w14:textId="5F54CD87" w:rsidR="0021126F" w:rsidRPr="005665F7" w:rsidRDefault="0021126F" w:rsidP="008C3E2D">
            <w:pPr>
              <w:pStyle w:val="ListParagraph"/>
              <w:numPr>
                <w:ilvl w:val="0"/>
                <w:numId w:val="26"/>
              </w:numPr>
              <w:rPr>
                <w:rFonts w:ascii="Arial" w:hAnsi="Arial" w:cs="Arial"/>
                <w:color w:val="000000" w:themeColor="text1"/>
                <w:sz w:val="24"/>
                <w:szCs w:val="24"/>
              </w:rPr>
            </w:pPr>
            <w:r w:rsidRPr="005665F7">
              <w:rPr>
                <w:rFonts w:ascii="Arial" w:hAnsi="Arial" w:cs="Arial"/>
                <w:color w:val="000000" w:themeColor="text1"/>
                <w:sz w:val="24"/>
                <w:szCs w:val="24"/>
              </w:rPr>
              <w:t>Be aware that it may cause cognitive impairment or drowsiness.</w:t>
            </w:r>
          </w:p>
          <w:p w14:paraId="504517B5" w14:textId="77777777" w:rsidR="00EB1996" w:rsidRPr="005665F7" w:rsidRDefault="00EB1996" w:rsidP="00EB1996">
            <w:pPr>
              <w:pStyle w:val="ListParagraph"/>
              <w:rPr>
                <w:rFonts w:ascii="Arial" w:hAnsi="Arial" w:cs="Arial"/>
                <w:color w:val="000000" w:themeColor="text1"/>
                <w:sz w:val="24"/>
                <w:szCs w:val="24"/>
              </w:rPr>
            </w:pPr>
          </w:p>
          <w:p w14:paraId="290A3FCC" w14:textId="3F328BFA" w:rsidR="0021126F"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Dose – give cyclizine:</w:t>
            </w:r>
          </w:p>
          <w:p w14:paraId="1654D230" w14:textId="77777777" w:rsidR="00EB1996" w:rsidRPr="005665F7" w:rsidRDefault="0021126F" w:rsidP="008C3E2D">
            <w:pPr>
              <w:pStyle w:val="ListParagraph"/>
              <w:numPr>
                <w:ilvl w:val="0"/>
                <w:numId w:val="27"/>
              </w:numPr>
              <w:rPr>
                <w:rFonts w:ascii="Arial" w:hAnsi="Arial" w:cs="Arial"/>
                <w:color w:val="000000" w:themeColor="text1"/>
                <w:sz w:val="24"/>
                <w:szCs w:val="24"/>
              </w:rPr>
            </w:pPr>
            <w:r w:rsidRPr="005665F7">
              <w:rPr>
                <w:rFonts w:ascii="Arial" w:hAnsi="Arial" w:cs="Arial"/>
                <w:color w:val="000000" w:themeColor="text1"/>
                <w:sz w:val="24"/>
                <w:szCs w:val="24"/>
              </w:rPr>
              <w:t>25 to 50 mg orally or subcutaneously as required every 6 to 8 hours.</w:t>
            </w:r>
          </w:p>
          <w:p w14:paraId="44FD616E" w14:textId="77777777" w:rsidR="00EB1996" w:rsidRPr="005665F7" w:rsidRDefault="0021126F" w:rsidP="008C3E2D">
            <w:pPr>
              <w:pStyle w:val="ListParagraph"/>
              <w:numPr>
                <w:ilvl w:val="0"/>
                <w:numId w:val="27"/>
              </w:numPr>
              <w:rPr>
                <w:rFonts w:ascii="Arial" w:hAnsi="Arial" w:cs="Arial"/>
                <w:color w:val="000000" w:themeColor="text1"/>
                <w:sz w:val="24"/>
                <w:szCs w:val="24"/>
              </w:rPr>
            </w:pPr>
            <w:r w:rsidRPr="005665F7">
              <w:rPr>
                <w:rFonts w:ascii="Arial" w:hAnsi="Arial" w:cs="Arial"/>
                <w:color w:val="000000" w:themeColor="text1"/>
                <w:sz w:val="24"/>
                <w:szCs w:val="24"/>
              </w:rPr>
              <w:t>Syringe driver, 75 to 150 mg per 24 hours.</w:t>
            </w:r>
          </w:p>
          <w:p w14:paraId="25400485" w14:textId="6BDAD3D4" w:rsidR="0021126F" w:rsidRPr="005665F7" w:rsidRDefault="0021126F" w:rsidP="008C3E2D">
            <w:pPr>
              <w:pStyle w:val="ListParagraph"/>
              <w:numPr>
                <w:ilvl w:val="0"/>
                <w:numId w:val="27"/>
              </w:numPr>
              <w:rPr>
                <w:rFonts w:ascii="Arial" w:hAnsi="Arial" w:cs="Arial"/>
                <w:color w:val="000000" w:themeColor="text1"/>
                <w:sz w:val="24"/>
                <w:szCs w:val="24"/>
              </w:rPr>
            </w:pPr>
            <w:r w:rsidRPr="005665F7">
              <w:rPr>
                <w:rFonts w:ascii="Arial" w:hAnsi="Arial" w:cs="Arial"/>
                <w:color w:val="000000" w:themeColor="text1"/>
                <w:sz w:val="24"/>
                <w:szCs w:val="24"/>
              </w:rPr>
              <w:t>If subcutaneous use causes skin irritation, dilute to maximum possible volume with water for injection.</w:t>
            </w:r>
          </w:p>
          <w:p w14:paraId="67E32C75" w14:textId="77777777" w:rsidR="00EB1996" w:rsidRPr="005665F7" w:rsidRDefault="00EB1996" w:rsidP="00EB1996">
            <w:pPr>
              <w:pStyle w:val="ListParagraph"/>
              <w:rPr>
                <w:rFonts w:ascii="Arial" w:hAnsi="Arial" w:cs="Arial"/>
                <w:color w:val="000000" w:themeColor="text1"/>
                <w:sz w:val="24"/>
                <w:szCs w:val="24"/>
              </w:rPr>
            </w:pPr>
          </w:p>
          <w:p w14:paraId="23FA16FE" w14:textId="15975B7D"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36524661" w14:textId="77777777" w:rsidR="00EB1996" w:rsidRPr="005665F7" w:rsidRDefault="00EB1996" w:rsidP="0021126F">
            <w:pPr>
              <w:rPr>
                <w:rFonts w:ascii="Arial" w:hAnsi="Arial" w:cs="Arial"/>
                <w:color w:val="000000" w:themeColor="text1"/>
                <w:sz w:val="24"/>
                <w:szCs w:val="24"/>
              </w:rPr>
            </w:pPr>
          </w:p>
          <w:p w14:paraId="55222683" w14:textId="6A9D79B0"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Haloperidol</w:t>
            </w:r>
          </w:p>
          <w:p w14:paraId="38A01064" w14:textId="4F09A959"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is primarily indicated for nausea and vomiting (centrally acting and very effective for opioid-induced nausea) but is also used for agitated delirium, acute crises, and last days of life.</w:t>
            </w:r>
          </w:p>
          <w:p w14:paraId="100ACB1E" w14:textId="77777777"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can be used in bowel obstruction.</w:t>
            </w:r>
          </w:p>
          <w:p w14:paraId="2D163CE7" w14:textId="1E060B2D"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lastRenderedPageBreak/>
              <w:t>can be used for hiccups.</w:t>
            </w:r>
          </w:p>
          <w:p w14:paraId="05C7E946" w14:textId="77777777"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Haloperidol has calming rather than sedating properties.</w:t>
            </w:r>
          </w:p>
          <w:p w14:paraId="1AD44FE1" w14:textId="77777777"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Extrapyramidal side-effects are less likely when given subcutaneously.</w:t>
            </w:r>
          </w:p>
          <w:p w14:paraId="46F9038E" w14:textId="77777777" w:rsidR="00EB1996"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Contraindicated in Parkinsonism and Lewy body dementia.</w:t>
            </w:r>
          </w:p>
          <w:p w14:paraId="01A37C33" w14:textId="4A374FB1" w:rsidR="0021126F" w:rsidRPr="005665F7" w:rsidRDefault="0021126F" w:rsidP="008C3E2D">
            <w:pPr>
              <w:pStyle w:val="ListParagraph"/>
              <w:numPr>
                <w:ilvl w:val="0"/>
                <w:numId w:val="29"/>
              </w:numPr>
              <w:rPr>
                <w:rFonts w:ascii="Arial" w:hAnsi="Arial" w:cs="Arial"/>
                <w:color w:val="000000" w:themeColor="text1"/>
                <w:sz w:val="24"/>
                <w:szCs w:val="24"/>
              </w:rPr>
            </w:pPr>
            <w:r w:rsidRPr="005665F7">
              <w:rPr>
                <w:rFonts w:ascii="Arial" w:hAnsi="Arial" w:cs="Arial"/>
                <w:color w:val="000000" w:themeColor="text1"/>
                <w:sz w:val="24"/>
                <w:szCs w:val="24"/>
              </w:rPr>
              <w:t>Doses vary depending on the indication:</w:t>
            </w:r>
          </w:p>
          <w:p w14:paraId="782F779A"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Agitated delirium</w:t>
            </w:r>
          </w:p>
          <w:p w14:paraId="4F62C0CB" w14:textId="77777777" w:rsidR="00EB1996" w:rsidRPr="005665F7" w:rsidRDefault="00EB1996" w:rsidP="008C3E2D">
            <w:pPr>
              <w:pStyle w:val="ListParagraph"/>
              <w:numPr>
                <w:ilvl w:val="0"/>
                <w:numId w:val="30"/>
              </w:numPr>
              <w:rPr>
                <w:rFonts w:ascii="Arial" w:hAnsi="Arial" w:cs="Arial"/>
                <w:color w:val="000000" w:themeColor="text1"/>
                <w:sz w:val="24"/>
                <w:szCs w:val="24"/>
              </w:rPr>
            </w:pPr>
            <w:r w:rsidRPr="005665F7">
              <w:rPr>
                <w:rFonts w:ascii="Arial" w:hAnsi="Arial" w:cs="Arial"/>
                <w:color w:val="000000" w:themeColor="text1"/>
                <w:sz w:val="24"/>
                <w:szCs w:val="24"/>
              </w:rPr>
              <w:t>treat hypoactive delirium with non-pharmacological measures.</w:t>
            </w:r>
          </w:p>
          <w:p w14:paraId="401DD91C" w14:textId="77777777" w:rsidR="00EB1996" w:rsidRPr="005665F7" w:rsidRDefault="00EB1996" w:rsidP="00EB1996">
            <w:pPr>
              <w:rPr>
                <w:rFonts w:ascii="Arial" w:hAnsi="Arial" w:cs="Arial"/>
                <w:color w:val="000000" w:themeColor="text1"/>
                <w:sz w:val="24"/>
                <w:szCs w:val="24"/>
              </w:rPr>
            </w:pPr>
          </w:p>
          <w:p w14:paraId="6CF157EB" w14:textId="144744A7" w:rsidR="00EB1996"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Give haloperidol 0.5 mg subcutaneously immediately. If necessary, repeat up to hourly to a maximum of 3 mg over 24 hours.</w:t>
            </w:r>
          </w:p>
          <w:p w14:paraId="36270FB0" w14:textId="77777777" w:rsidR="00EB1996"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It is preferable, to sedate with a benzodiazepine with or without levomepromazine rather than increase haloperidol above 3mg over 24 hours.</w:t>
            </w:r>
          </w:p>
          <w:p w14:paraId="546D992F" w14:textId="0B9A7772" w:rsidR="00EB1996"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Aim for a regular dose twice a day, or a continuous subcutaneous infusion.</w:t>
            </w:r>
          </w:p>
          <w:p w14:paraId="74833A43" w14:textId="3FE4FBF3" w:rsidR="0021126F" w:rsidRPr="005665F7" w:rsidRDefault="0021126F" w:rsidP="00EB1996">
            <w:pPr>
              <w:ind w:left="3960"/>
              <w:rPr>
                <w:rFonts w:ascii="Arial" w:hAnsi="Arial" w:cs="Arial"/>
                <w:color w:val="000000" w:themeColor="text1"/>
                <w:sz w:val="24"/>
                <w:szCs w:val="24"/>
              </w:rPr>
            </w:pPr>
          </w:p>
          <w:p w14:paraId="695F13C6"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Nausea</w:t>
            </w:r>
          </w:p>
          <w:p w14:paraId="7F868172"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Haloperidol is a potent, centrally acting antiemetic. It is very effective for nausea and vomiting caused by hypercalcaemia, renal failure, and opioids.</w:t>
            </w:r>
          </w:p>
          <w:p w14:paraId="4678167B" w14:textId="77777777" w:rsidR="00EB1996" w:rsidRPr="005665F7" w:rsidRDefault="00EB1996" w:rsidP="0021126F">
            <w:pPr>
              <w:rPr>
                <w:rFonts w:ascii="Arial" w:hAnsi="Arial" w:cs="Arial"/>
                <w:color w:val="000000" w:themeColor="text1"/>
                <w:sz w:val="24"/>
                <w:szCs w:val="24"/>
              </w:rPr>
            </w:pPr>
          </w:p>
          <w:p w14:paraId="6620EF8B" w14:textId="1F66E63B" w:rsidR="0021126F"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Give haloperidol:</w:t>
            </w:r>
          </w:p>
          <w:p w14:paraId="7BDFD03A" w14:textId="77777777" w:rsidR="00EB1996" w:rsidRPr="005665F7" w:rsidRDefault="0021126F" w:rsidP="008C3E2D">
            <w:pPr>
              <w:pStyle w:val="ListParagraph"/>
              <w:numPr>
                <w:ilvl w:val="0"/>
                <w:numId w:val="30"/>
              </w:numPr>
              <w:rPr>
                <w:rFonts w:ascii="Arial" w:hAnsi="Arial" w:cs="Arial"/>
                <w:color w:val="000000" w:themeColor="text1"/>
                <w:sz w:val="24"/>
                <w:szCs w:val="24"/>
              </w:rPr>
            </w:pPr>
            <w:r w:rsidRPr="005665F7">
              <w:rPr>
                <w:rFonts w:ascii="Arial" w:hAnsi="Arial" w:cs="Arial"/>
                <w:color w:val="000000" w:themeColor="text1"/>
                <w:sz w:val="24"/>
                <w:szCs w:val="24"/>
              </w:rPr>
              <w:t>orally 0.5 to 3 mg every night. Oral therapy can also be divided into two daily doses.</w:t>
            </w:r>
          </w:p>
          <w:p w14:paraId="3C397A3E" w14:textId="77777777" w:rsidR="00EB1996" w:rsidRPr="005665F7" w:rsidRDefault="0021126F" w:rsidP="008C3E2D">
            <w:pPr>
              <w:pStyle w:val="ListParagraph"/>
              <w:numPr>
                <w:ilvl w:val="0"/>
                <w:numId w:val="30"/>
              </w:numPr>
              <w:rPr>
                <w:rFonts w:ascii="Arial" w:hAnsi="Arial" w:cs="Arial"/>
                <w:color w:val="000000" w:themeColor="text1"/>
                <w:sz w:val="24"/>
                <w:szCs w:val="24"/>
              </w:rPr>
            </w:pPr>
            <w:r w:rsidRPr="005665F7">
              <w:rPr>
                <w:rFonts w:ascii="Arial" w:hAnsi="Arial" w:cs="Arial"/>
                <w:color w:val="000000" w:themeColor="text1"/>
                <w:sz w:val="24"/>
                <w:szCs w:val="24"/>
              </w:rPr>
              <w:t>subcutaneously as a 0.5 mg bolus every six hours, or as an infusion of 1 to 3 mg every 24 hours.</w:t>
            </w:r>
          </w:p>
          <w:p w14:paraId="075B7954" w14:textId="77777777" w:rsidR="00EB1996" w:rsidRPr="005665F7" w:rsidRDefault="0021126F" w:rsidP="008C3E2D">
            <w:pPr>
              <w:pStyle w:val="ListParagraph"/>
              <w:numPr>
                <w:ilvl w:val="0"/>
                <w:numId w:val="30"/>
              </w:numPr>
              <w:rPr>
                <w:rFonts w:ascii="Arial" w:hAnsi="Arial" w:cs="Arial"/>
                <w:color w:val="000000" w:themeColor="text1"/>
                <w:sz w:val="24"/>
                <w:szCs w:val="24"/>
              </w:rPr>
            </w:pPr>
            <w:r w:rsidRPr="005665F7">
              <w:rPr>
                <w:rFonts w:ascii="Arial" w:hAnsi="Arial" w:cs="Arial"/>
                <w:color w:val="000000" w:themeColor="text1"/>
                <w:sz w:val="24"/>
                <w:szCs w:val="24"/>
              </w:rPr>
              <w:t>If concerned about side-effects, start at 0.5 mg every eight to twelve hours, as required. Extrapyramidal side-effects are less likely with a subcutaneous dose.</w:t>
            </w:r>
          </w:p>
          <w:p w14:paraId="2C6E15F8" w14:textId="02D6D950" w:rsidR="0021126F" w:rsidRPr="005665F7" w:rsidRDefault="0021126F" w:rsidP="008C3E2D">
            <w:pPr>
              <w:pStyle w:val="ListParagraph"/>
              <w:numPr>
                <w:ilvl w:val="0"/>
                <w:numId w:val="30"/>
              </w:numPr>
              <w:rPr>
                <w:rFonts w:ascii="Arial" w:hAnsi="Arial" w:cs="Arial"/>
                <w:color w:val="000000" w:themeColor="text1"/>
                <w:sz w:val="24"/>
                <w:szCs w:val="24"/>
              </w:rPr>
            </w:pPr>
            <w:r w:rsidRPr="005665F7">
              <w:rPr>
                <w:rFonts w:ascii="Arial" w:hAnsi="Arial" w:cs="Arial"/>
                <w:color w:val="000000" w:themeColor="text1"/>
                <w:sz w:val="24"/>
                <w:szCs w:val="24"/>
              </w:rPr>
              <w:t>Avoid doses above 3 mg, as these do not offer any benefit.</w:t>
            </w:r>
          </w:p>
          <w:p w14:paraId="164D90DB" w14:textId="5B4A45E3" w:rsidR="0021126F" w:rsidRPr="005665F7" w:rsidRDefault="0021126F" w:rsidP="00EB1996">
            <w:pPr>
              <w:ind w:left="3960"/>
              <w:rPr>
                <w:rFonts w:ascii="Arial" w:hAnsi="Arial" w:cs="Arial"/>
                <w:color w:val="000000" w:themeColor="text1"/>
                <w:sz w:val="24"/>
                <w:szCs w:val="24"/>
              </w:rPr>
            </w:pPr>
          </w:p>
          <w:p w14:paraId="38BAD928"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Hiccups</w:t>
            </w:r>
          </w:p>
          <w:p w14:paraId="08F87669" w14:textId="62B7BF08" w:rsidR="00EB1996" w:rsidRPr="005665F7" w:rsidRDefault="0021126F" w:rsidP="008C3E2D">
            <w:pPr>
              <w:pStyle w:val="ListParagraph"/>
              <w:numPr>
                <w:ilvl w:val="0"/>
                <w:numId w:val="31"/>
              </w:numPr>
              <w:rPr>
                <w:rFonts w:ascii="Arial" w:hAnsi="Arial" w:cs="Arial"/>
                <w:color w:val="000000" w:themeColor="text1"/>
                <w:sz w:val="24"/>
                <w:szCs w:val="24"/>
              </w:rPr>
            </w:pPr>
            <w:r w:rsidRPr="005665F7">
              <w:rPr>
                <w:rFonts w:ascii="Arial" w:hAnsi="Arial" w:cs="Arial"/>
                <w:color w:val="000000" w:themeColor="text1"/>
                <w:sz w:val="24"/>
                <w:szCs w:val="24"/>
              </w:rPr>
              <w:t>Give haloperidol either orally or subcutaneously.</w:t>
            </w:r>
          </w:p>
          <w:p w14:paraId="52E71AA4" w14:textId="77777777" w:rsidR="00EB1996" w:rsidRPr="005665F7" w:rsidRDefault="0021126F" w:rsidP="008C3E2D">
            <w:pPr>
              <w:pStyle w:val="ListParagraph"/>
              <w:numPr>
                <w:ilvl w:val="0"/>
                <w:numId w:val="31"/>
              </w:numPr>
              <w:rPr>
                <w:rFonts w:ascii="Arial" w:hAnsi="Arial" w:cs="Arial"/>
                <w:color w:val="000000" w:themeColor="text1"/>
                <w:sz w:val="24"/>
                <w:szCs w:val="24"/>
              </w:rPr>
            </w:pPr>
            <w:r w:rsidRPr="005665F7">
              <w:rPr>
                <w:rFonts w:ascii="Arial" w:hAnsi="Arial" w:cs="Arial"/>
                <w:color w:val="000000" w:themeColor="text1"/>
                <w:sz w:val="24"/>
                <w:szCs w:val="24"/>
              </w:rPr>
              <w:t>Give 0.5 mg twice a day, or 1.5 mg at night, or as a continuous subcutaneous infusion.</w:t>
            </w:r>
          </w:p>
          <w:p w14:paraId="2012A7EE" w14:textId="3486D3B1" w:rsidR="0021126F" w:rsidRPr="005665F7" w:rsidRDefault="0021126F" w:rsidP="008C3E2D">
            <w:pPr>
              <w:pStyle w:val="ListParagraph"/>
              <w:numPr>
                <w:ilvl w:val="0"/>
                <w:numId w:val="31"/>
              </w:numPr>
              <w:rPr>
                <w:rFonts w:ascii="Arial" w:hAnsi="Arial" w:cs="Arial"/>
                <w:color w:val="000000" w:themeColor="text1"/>
                <w:sz w:val="24"/>
                <w:szCs w:val="24"/>
              </w:rPr>
            </w:pPr>
            <w:r w:rsidRPr="005665F7">
              <w:rPr>
                <w:rFonts w:ascii="Arial" w:hAnsi="Arial" w:cs="Arial"/>
                <w:color w:val="000000" w:themeColor="text1"/>
                <w:sz w:val="24"/>
                <w:szCs w:val="24"/>
              </w:rPr>
              <w:t>If ongoing distress, seek palliative care advice.</w:t>
            </w:r>
          </w:p>
          <w:p w14:paraId="23A5453B" w14:textId="77777777" w:rsidR="00EB1996" w:rsidRPr="005665F7" w:rsidRDefault="00EB1996" w:rsidP="00EB1996">
            <w:pPr>
              <w:pStyle w:val="ListParagraph"/>
              <w:rPr>
                <w:rFonts w:ascii="Arial" w:hAnsi="Arial" w:cs="Arial"/>
                <w:color w:val="000000" w:themeColor="text1"/>
                <w:sz w:val="24"/>
                <w:szCs w:val="24"/>
              </w:rPr>
            </w:pPr>
          </w:p>
          <w:p w14:paraId="06C11F58" w14:textId="24C216D0"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39DC2A31" w14:textId="44F1EB6D" w:rsidR="0021126F" w:rsidRPr="005665F7" w:rsidRDefault="0021126F" w:rsidP="00EB1996">
            <w:pPr>
              <w:ind w:left="2520"/>
              <w:rPr>
                <w:rFonts w:ascii="Arial" w:hAnsi="Arial" w:cs="Arial"/>
                <w:color w:val="000000" w:themeColor="text1"/>
                <w:sz w:val="24"/>
                <w:szCs w:val="24"/>
              </w:rPr>
            </w:pPr>
          </w:p>
          <w:p w14:paraId="4E4B6E9E"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Levomepromazine</w:t>
            </w:r>
          </w:p>
          <w:p w14:paraId="3EDF94EA" w14:textId="7777777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Levomepromazine is a phenothiazine antipsychotic used for managing nausea as well as pain and terminal restlessness.</w:t>
            </w:r>
          </w:p>
          <w:p w14:paraId="2260B5F8" w14:textId="77777777" w:rsidR="0021126F" w:rsidRPr="005665F7" w:rsidRDefault="0021126F" w:rsidP="00EB1996">
            <w:pPr>
              <w:rPr>
                <w:rFonts w:ascii="Arial" w:hAnsi="Arial" w:cs="Arial"/>
                <w:color w:val="000000" w:themeColor="text1"/>
                <w:sz w:val="24"/>
                <w:szCs w:val="24"/>
              </w:rPr>
            </w:pPr>
            <w:r w:rsidRPr="005665F7">
              <w:rPr>
                <w:rFonts w:ascii="Arial" w:hAnsi="Arial" w:cs="Arial"/>
                <w:color w:val="000000" w:themeColor="text1"/>
                <w:sz w:val="24"/>
                <w:szCs w:val="24"/>
              </w:rPr>
              <w:t>Dose:</w:t>
            </w:r>
          </w:p>
          <w:p w14:paraId="5046DABA" w14:textId="042ECE2B" w:rsidR="00EB1996" w:rsidRPr="005665F7" w:rsidRDefault="0021126F" w:rsidP="008C3E2D">
            <w:pPr>
              <w:pStyle w:val="ListParagraph"/>
              <w:numPr>
                <w:ilvl w:val="0"/>
                <w:numId w:val="32"/>
              </w:numPr>
              <w:rPr>
                <w:rFonts w:ascii="Arial" w:hAnsi="Arial" w:cs="Arial"/>
                <w:color w:val="000000" w:themeColor="text1"/>
                <w:sz w:val="24"/>
                <w:szCs w:val="24"/>
              </w:rPr>
            </w:pPr>
            <w:r w:rsidRPr="005665F7">
              <w:rPr>
                <w:rFonts w:ascii="Arial" w:hAnsi="Arial" w:cs="Arial"/>
                <w:color w:val="000000" w:themeColor="text1"/>
                <w:sz w:val="24"/>
                <w:szCs w:val="24"/>
              </w:rPr>
              <w:t>Levomepromazine 6.25 to 25 mg orally or subcutaneously at night</w:t>
            </w:r>
          </w:p>
          <w:p w14:paraId="24AB1F0D" w14:textId="77777777" w:rsidR="00EB1996" w:rsidRPr="005665F7" w:rsidRDefault="0021126F" w:rsidP="008C3E2D">
            <w:pPr>
              <w:pStyle w:val="ListParagraph"/>
              <w:numPr>
                <w:ilvl w:val="0"/>
                <w:numId w:val="32"/>
              </w:numPr>
              <w:rPr>
                <w:rFonts w:ascii="Arial" w:hAnsi="Arial" w:cs="Arial"/>
                <w:color w:val="000000" w:themeColor="text1"/>
                <w:sz w:val="24"/>
                <w:szCs w:val="24"/>
              </w:rPr>
            </w:pPr>
            <w:r w:rsidRPr="005665F7">
              <w:rPr>
                <w:rFonts w:ascii="Arial" w:hAnsi="Arial" w:cs="Arial"/>
                <w:color w:val="000000" w:themeColor="text1"/>
                <w:sz w:val="24"/>
                <w:szCs w:val="24"/>
              </w:rPr>
              <w:t>Syringe driver 12.5 to 25 mg over 24 hours</w:t>
            </w:r>
          </w:p>
          <w:p w14:paraId="30803C01" w14:textId="77777777" w:rsidR="00EB1996" w:rsidRPr="005665F7" w:rsidRDefault="0021126F" w:rsidP="008C3E2D">
            <w:pPr>
              <w:pStyle w:val="ListParagraph"/>
              <w:numPr>
                <w:ilvl w:val="0"/>
                <w:numId w:val="32"/>
              </w:numPr>
              <w:rPr>
                <w:rFonts w:ascii="Arial" w:hAnsi="Arial" w:cs="Arial"/>
                <w:color w:val="000000" w:themeColor="text1"/>
                <w:sz w:val="24"/>
                <w:szCs w:val="24"/>
              </w:rPr>
            </w:pPr>
            <w:r w:rsidRPr="005665F7">
              <w:rPr>
                <w:rFonts w:ascii="Arial" w:hAnsi="Arial" w:cs="Arial"/>
                <w:color w:val="000000" w:themeColor="text1"/>
                <w:sz w:val="24"/>
                <w:szCs w:val="24"/>
              </w:rPr>
              <w:t>Postural hypotension and sedation are common.</w:t>
            </w:r>
          </w:p>
          <w:p w14:paraId="55A8A2C6" w14:textId="77777777" w:rsidR="00EB1996" w:rsidRPr="005665F7" w:rsidRDefault="0021126F" w:rsidP="008C3E2D">
            <w:pPr>
              <w:pStyle w:val="ListParagraph"/>
              <w:numPr>
                <w:ilvl w:val="0"/>
                <w:numId w:val="32"/>
              </w:numPr>
              <w:rPr>
                <w:rFonts w:ascii="Arial" w:hAnsi="Arial" w:cs="Arial"/>
                <w:color w:val="000000" w:themeColor="text1"/>
                <w:sz w:val="24"/>
                <w:szCs w:val="24"/>
              </w:rPr>
            </w:pPr>
            <w:r w:rsidRPr="005665F7">
              <w:rPr>
                <w:rFonts w:ascii="Arial" w:hAnsi="Arial" w:cs="Arial"/>
                <w:color w:val="000000" w:themeColor="text1"/>
                <w:sz w:val="24"/>
                <w:szCs w:val="24"/>
              </w:rPr>
              <w:t>Can be used during the day but warn that this can be very sedating.</w:t>
            </w:r>
          </w:p>
          <w:p w14:paraId="7FB60402" w14:textId="53136BD6" w:rsidR="0021126F" w:rsidRPr="005665F7" w:rsidRDefault="0021126F" w:rsidP="008C3E2D">
            <w:pPr>
              <w:pStyle w:val="ListParagraph"/>
              <w:numPr>
                <w:ilvl w:val="0"/>
                <w:numId w:val="32"/>
              </w:numPr>
              <w:rPr>
                <w:rFonts w:ascii="Arial" w:hAnsi="Arial" w:cs="Arial"/>
                <w:color w:val="000000" w:themeColor="text1"/>
                <w:sz w:val="24"/>
                <w:szCs w:val="24"/>
              </w:rPr>
            </w:pPr>
            <w:r w:rsidRPr="005665F7">
              <w:rPr>
                <w:rFonts w:ascii="Arial" w:hAnsi="Arial" w:cs="Arial"/>
                <w:color w:val="000000" w:themeColor="text1"/>
                <w:sz w:val="24"/>
                <w:szCs w:val="24"/>
              </w:rPr>
              <w:t>For higher doses or long</w:t>
            </w:r>
            <w:r w:rsidRPr="005665F7">
              <w:rPr>
                <w:rFonts w:ascii="Arial" w:hAnsi="Arial" w:cs="Arial"/>
                <w:color w:val="000000" w:themeColor="text1"/>
                <w:sz w:val="24"/>
                <w:szCs w:val="24"/>
              </w:rPr>
              <w:noBreakHyphen/>
              <w:t>term use, consider seeking palliative care advice.</w:t>
            </w:r>
          </w:p>
          <w:p w14:paraId="6958CEDB" w14:textId="77777777" w:rsidR="00EB1996" w:rsidRPr="005665F7" w:rsidRDefault="00EB1996" w:rsidP="008C3E2D">
            <w:pPr>
              <w:pStyle w:val="ListParagraph"/>
              <w:numPr>
                <w:ilvl w:val="0"/>
                <w:numId w:val="32"/>
              </w:numPr>
              <w:rPr>
                <w:rFonts w:ascii="Arial" w:hAnsi="Arial" w:cs="Arial"/>
                <w:color w:val="000000" w:themeColor="text1"/>
                <w:sz w:val="24"/>
                <w:szCs w:val="24"/>
              </w:rPr>
            </w:pPr>
          </w:p>
          <w:p w14:paraId="04C4BA1D" w14:textId="3DF8944B"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0A24A7E8" w14:textId="238E5682" w:rsidR="0021126F" w:rsidRPr="005665F7" w:rsidRDefault="0021126F" w:rsidP="00EB1996">
            <w:pPr>
              <w:ind w:left="2520"/>
              <w:rPr>
                <w:rFonts w:ascii="Arial" w:hAnsi="Arial" w:cs="Arial"/>
                <w:color w:val="000000" w:themeColor="text1"/>
                <w:sz w:val="24"/>
                <w:szCs w:val="24"/>
              </w:rPr>
            </w:pPr>
          </w:p>
          <w:p w14:paraId="3B4A19B1"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Metoclopramide</w:t>
            </w:r>
          </w:p>
          <w:p w14:paraId="24C86DCC" w14:textId="0D23EA51"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Metoclopramide is an upper gastrointestinal prokinetic with weak central effects via dopamine receptors. It is indicated for nausea and vomiting, gastrointestinal gastroparesis, and functional bowel obstruction (commonly caused by opioids), and for GORD.</w:t>
            </w:r>
          </w:p>
          <w:p w14:paraId="678FDFB0" w14:textId="77777777" w:rsidR="00EB1996" w:rsidRPr="005665F7" w:rsidRDefault="00EB1996" w:rsidP="0021126F">
            <w:pPr>
              <w:rPr>
                <w:rFonts w:ascii="Arial" w:hAnsi="Arial" w:cs="Arial"/>
                <w:color w:val="000000" w:themeColor="text1"/>
                <w:sz w:val="24"/>
                <w:szCs w:val="24"/>
              </w:rPr>
            </w:pPr>
          </w:p>
          <w:p w14:paraId="3829046D" w14:textId="77777777" w:rsidR="0021126F" w:rsidRPr="005665F7" w:rsidRDefault="0021126F" w:rsidP="008C3E2D">
            <w:pPr>
              <w:pStyle w:val="ListParagraph"/>
              <w:numPr>
                <w:ilvl w:val="0"/>
                <w:numId w:val="33"/>
              </w:numPr>
              <w:rPr>
                <w:rFonts w:ascii="Arial" w:hAnsi="Arial" w:cs="Arial"/>
                <w:color w:val="000000" w:themeColor="text1"/>
                <w:sz w:val="24"/>
                <w:szCs w:val="24"/>
              </w:rPr>
            </w:pPr>
            <w:r w:rsidRPr="005665F7">
              <w:rPr>
                <w:rFonts w:ascii="Arial" w:hAnsi="Arial" w:cs="Arial"/>
                <w:color w:val="000000" w:themeColor="text1"/>
                <w:sz w:val="24"/>
                <w:szCs w:val="24"/>
              </w:rPr>
              <w:t>Avoid if the patient has:</w:t>
            </w:r>
          </w:p>
          <w:p w14:paraId="3A057A1D" w14:textId="77777777" w:rsidR="00EB1996" w:rsidRPr="005665F7" w:rsidRDefault="0021126F" w:rsidP="008C3E2D">
            <w:pPr>
              <w:pStyle w:val="ListParagraph"/>
              <w:numPr>
                <w:ilvl w:val="0"/>
                <w:numId w:val="34"/>
              </w:numPr>
              <w:rPr>
                <w:rFonts w:ascii="Arial" w:hAnsi="Arial" w:cs="Arial"/>
                <w:color w:val="000000" w:themeColor="text1"/>
                <w:sz w:val="24"/>
                <w:szCs w:val="24"/>
              </w:rPr>
            </w:pPr>
            <w:r w:rsidRPr="005665F7">
              <w:rPr>
                <w:rFonts w:ascii="Arial" w:hAnsi="Arial" w:cs="Arial"/>
                <w:color w:val="000000" w:themeColor="text1"/>
                <w:sz w:val="24"/>
                <w:szCs w:val="24"/>
              </w:rPr>
              <w:t>suspected complete bowel obstruction.</w:t>
            </w:r>
          </w:p>
          <w:p w14:paraId="2310F16F" w14:textId="26197761" w:rsidR="0021126F" w:rsidRPr="005665F7" w:rsidRDefault="0021126F" w:rsidP="008C3E2D">
            <w:pPr>
              <w:pStyle w:val="ListParagraph"/>
              <w:numPr>
                <w:ilvl w:val="0"/>
                <w:numId w:val="34"/>
              </w:numPr>
              <w:rPr>
                <w:rFonts w:ascii="Arial" w:hAnsi="Arial" w:cs="Arial"/>
                <w:color w:val="000000" w:themeColor="text1"/>
                <w:sz w:val="24"/>
                <w:szCs w:val="24"/>
              </w:rPr>
            </w:pPr>
            <w:r w:rsidRPr="005665F7">
              <w:rPr>
                <w:rFonts w:ascii="Arial" w:hAnsi="Arial" w:cs="Arial"/>
                <w:color w:val="000000" w:themeColor="text1"/>
                <w:sz w:val="24"/>
                <w:szCs w:val="24"/>
              </w:rPr>
              <w:t>Parkinsonism – use domperidone instead.</w:t>
            </w:r>
          </w:p>
          <w:p w14:paraId="7F054395" w14:textId="10C806BF" w:rsidR="00EB1996" w:rsidRPr="005665F7" w:rsidRDefault="0021126F" w:rsidP="008C3E2D">
            <w:pPr>
              <w:pStyle w:val="ListParagraph"/>
              <w:numPr>
                <w:ilvl w:val="0"/>
                <w:numId w:val="33"/>
              </w:numPr>
              <w:rPr>
                <w:rFonts w:ascii="Arial" w:hAnsi="Arial" w:cs="Arial"/>
                <w:color w:val="000000" w:themeColor="text1"/>
                <w:sz w:val="24"/>
                <w:szCs w:val="24"/>
              </w:rPr>
            </w:pPr>
            <w:r w:rsidRPr="005665F7">
              <w:rPr>
                <w:rFonts w:ascii="Arial" w:hAnsi="Arial" w:cs="Arial"/>
                <w:color w:val="000000" w:themeColor="text1"/>
                <w:sz w:val="24"/>
                <w:szCs w:val="24"/>
              </w:rPr>
              <w:t>Give metoclopramide 10 mg orally three to four times a day, or subcutaneously, or intravenously every 4 to 6 hours. Advise the patient to take 20 to 30 minutes before meals if gastric stasis.</w:t>
            </w:r>
          </w:p>
          <w:p w14:paraId="4627FB29" w14:textId="77777777" w:rsidR="00EB1996" w:rsidRPr="005665F7" w:rsidRDefault="0021126F" w:rsidP="008C3E2D">
            <w:pPr>
              <w:pStyle w:val="ListParagraph"/>
              <w:numPr>
                <w:ilvl w:val="0"/>
                <w:numId w:val="33"/>
              </w:numPr>
              <w:rPr>
                <w:rFonts w:ascii="Arial" w:hAnsi="Arial" w:cs="Arial"/>
                <w:color w:val="000000" w:themeColor="text1"/>
                <w:sz w:val="24"/>
                <w:szCs w:val="24"/>
              </w:rPr>
            </w:pPr>
            <w:r w:rsidRPr="005665F7">
              <w:rPr>
                <w:rFonts w:ascii="Arial" w:hAnsi="Arial" w:cs="Arial"/>
                <w:color w:val="000000" w:themeColor="text1"/>
                <w:sz w:val="24"/>
                <w:szCs w:val="24"/>
              </w:rPr>
              <w:t>Watch for akathisia or agitation, particularly in higher doses and in young patients, especially women.</w:t>
            </w:r>
          </w:p>
          <w:p w14:paraId="105629A1" w14:textId="3068F912" w:rsidR="0021126F" w:rsidRPr="005665F7" w:rsidRDefault="0021126F" w:rsidP="008C3E2D">
            <w:pPr>
              <w:pStyle w:val="ListParagraph"/>
              <w:numPr>
                <w:ilvl w:val="0"/>
                <w:numId w:val="33"/>
              </w:numPr>
              <w:rPr>
                <w:rFonts w:ascii="Arial" w:hAnsi="Arial" w:cs="Arial"/>
                <w:color w:val="000000" w:themeColor="text1"/>
                <w:sz w:val="24"/>
                <w:szCs w:val="24"/>
              </w:rPr>
            </w:pPr>
            <w:r w:rsidRPr="005665F7">
              <w:rPr>
                <w:rFonts w:ascii="Arial" w:hAnsi="Arial" w:cs="Arial"/>
                <w:color w:val="000000" w:themeColor="text1"/>
                <w:sz w:val="24"/>
                <w:szCs w:val="24"/>
              </w:rPr>
              <w:t>Monitor older patients, who are at increased risk of extrapyramidal side</w:t>
            </w:r>
            <w:r w:rsidRPr="005665F7">
              <w:rPr>
                <w:rFonts w:ascii="Arial" w:hAnsi="Arial" w:cs="Arial"/>
                <w:color w:val="000000" w:themeColor="text1"/>
                <w:sz w:val="24"/>
                <w:szCs w:val="24"/>
              </w:rPr>
              <w:noBreakHyphen/>
              <w:t>effects.</w:t>
            </w:r>
          </w:p>
          <w:p w14:paraId="1FCCEA1C" w14:textId="77777777" w:rsidR="00EB1996" w:rsidRPr="005665F7" w:rsidRDefault="00EB1996" w:rsidP="00EB1996">
            <w:pPr>
              <w:pStyle w:val="ListParagraph"/>
              <w:rPr>
                <w:rFonts w:ascii="Arial" w:hAnsi="Arial" w:cs="Arial"/>
                <w:color w:val="000000" w:themeColor="text1"/>
                <w:sz w:val="24"/>
                <w:szCs w:val="24"/>
              </w:rPr>
            </w:pPr>
          </w:p>
          <w:p w14:paraId="5487B2E5" w14:textId="4E05A243"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In palliative care, doses, indications, and routes of administration may be off-label or unlicensed.</w:t>
            </w:r>
          </w:p>
          <w:p w14:paraId="74E6D7E0" w14:textId="6D22839D" w:rsidR="0021126F" w:rsidRPr="005665F7" w:rsidRDefault="0021126F" w:rsidP="008C3E2D">
            <w:pPr>
              <w:numPr>
                <w:ilvl w:val="2"/>
                <w:numId w:val="5"/>
              </w:numPr>
              <w:rPr>
                <w:rFonts w:ascii="Arial" w:hAnsi="Arial" w:cs="Arial"/>
                <w:color w:val="000000" w:themeColor="text1"/>
                <w:sz w:val="24"/>
                <w:szCs w:val="24"/>
              </w:rPr>
            </w:pPr>
            <w:r w:rsidRPr="005665F7">
              <w:rPr>
                <w:rFonts w:ascii="Arial" w:hAnsi="Arial" w:cs="Arial"/>
                <w:color w:val="000000" w:themeColor="text1"/>
                <w:sz w:val="24"/>
                <w:szCs w:val="24"/>
              </w:rPr>
              <w:t>See Nausea and Vomiting in Palliative Care.</w:t>
            </w:r>
          </w:p>
          <w:p w14:paraId="56F4A0AA" w14:textId="2284ADE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For further information see NENC Palliative and End of Life Care Symptom Control Guidelines – Nausea and/or Vomiting in the Last Days of Life.</w:t>
            </w:r>
          </w:p>
          <w:p w14:paraId="01C47001" w14:textId="571028BF" w:rsidR="0021126F" w:rsidRPr="005665F7" w:rsidRDefault="0021126F" w:rsidP="00EB1996">
            <w:pPr>
              <w:ind w:left="1080"/>
              <w:rPr>
                <w:rFonts w:ascii="Arial" w:hAnsi="Arial" w:cs="Arial"/>
                <w:color w:val="000000" w:themeColor="text1"/>
                <w:sz w:val="24"/>
                <w:szCs w:val="24"/>
              </w:rPr>
            </w:pPr>
          </w:p>
          <w:p w14:paraId="68098C76"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Excessive secretions (death rattle)</w:t>
            </w:r>
          </w:p>
          <w:p w14:paraId="0F368894" w14:textId="77777777" w:rsidR="00EB1996" w:rsidRPr="005665F7" w:rsidRDefault="0021126F" w:rsidP="008C3E2D">
            <w:pPr>
              <w:pStyle w:val="ListParagraph"/>
              <w:numPr>
                <w:ilvl w:val="0"/>
                <w:numId w:val="35"/>
              </w:numPr>
              <w:rPr>
                <w:rFonts w:ascii="Arial" w:hAnsi="Arial" w:cs="Arial"/>
                <w:color w:val="000000" w:themeColor="text1"/>
                <w:sz w:val="24"/>
                <w:szCs w:val="24"/>
              </w:rPr>
            </w:pPr>
            <w:r w:rsidRPr="005665F7">
              <w:rPr>
                <w:rFonts w:ascii="Arial" w:hAnsi="Arial" w:cs="Arial"/>
                <w:color w:val="000000" w:themeColor="text1"/>
                <w:sz w:val="24"/>
                <w:szCs w:val="24"/>
              </w:rPr>
              <w:t>Commonly seen in a dying patient when they are too weak to expectorate and are unable to clear their oral and upper airway secretions.</w:t>
            </w:r>
          </w:p>
          <w:p w14:paraId="28B5B00E" w14:textId="77777777" w:rsidR="00EB1996" w:rsidRPr="005665F7" w:rsidRDefault="0021126F" w:rsidP="008C3E2D">
            <w:pPr>
              <w:pStyle w:val="ListParagraph"/>
              <w:numPr>
                <w:ilvl w:val="0"/>
                <w:numId w:val="35"/>
              </w:numPr>
              <w:rPr>
                <w:rFonts w:ascii="Arial" w:hAnsi="Arial" w:cs="Arial"/>
                <w:color w:val="000000" w:themeColor="text1"/>
                <w:sz w:val="24"/>
                <w:szCs w:val="24"/>
              </w:rPr>
            </w:pPr>
            <w:r w:rsidRPr="005665F7">
              <w:rPr>
                <w:rFonts w:ascii="Arial" w:hAnsi="Arial" w:cs="Arial"/>
                <w:color w:val="000000" w:themeColor="text1"/>
                <w:sz w:val="24"/>
                <w:szCs w:val="24"/>
              </w:rPr>
              <w:t>Provide an explanation to the family.</w:t>
            </w:r>
          </w:p>
          <w:p w14:paraId="2ED29829" w14:textId="77777777" w:rsidR="00EB1996" w:rsidRPr="005665F7" w:rsidRDefault="0021126F" w:rsidP="008C3E2D">
            <w:pPr>
              <w:pStyle w:val="ListParagraph"/>
              <w:numPr>
                <w:ilvl w:val="0"/>
                <w:numId w:val="35"/>
              </w:numPr>
              <w:rPr>
                <w:rFonts w:ascii="Arial" w:hAnsi="Arial" w:cs="Arial"/>
                <w:color w:val="000000" w:themeColor="text1"/>
                <w:sz w:val="24"/>
                <w:szCs w:val="24"/>
              </w:rPr>
            </w:pPr>
            <w:r w:rsidRPr="005665F7">
              <w:rPr>
                <w:rFonts w:ascii="Arial" w:hAnsi="Arial" w:cs="Arial"/>
                <w:color w:val="000000" w:themeColor="text1"/>
                <w:sz w:val="24"/>
                <w:szCs w:val="24"/>
              </w:rPr>
              <w:t>Be aware that repositioning can be rapidly effective.</w:t>
            </w:r>
          </w:p>
          <w:p w14:paraId="206AE96E" w14:textId="0B6F6594" w:rsidR="00EB1996" w:rsidRPr="005665F7" w:rsidRDefault="0021126F" w:rsidP="008C3E2D">
            <w:pPr>
              <w:pStyle w:val="ListParagraph"/>
              <w:numPr>
                <w:ilvl w:val="0"/>
                <w:numId w:val="35"/>
              </w:numPr>
              <w:rPr>
                <w:rFonts w:ascii="Arial" w:hAnsi="Arial" w:cs="Arial"/>
                <w:color w:val="000000" w:themeColor="text1"/>
                <w:sz w:val="24"/>
                <w:szCs w:val="24"/>
              </w:rPr>
            </w:pPr>
            <w:r w:rsidRPr="005665F7">
              <w:rPr>
                <w:rFonts w:ascii="Arial" w:hAnsi="Arial" w:cs="Arial"/>
                <w:color w:val="000000" w:themeColor="text1"/>
                <w:sz w:val="24"/>
                <w:szCs w:val="24"/>
              </w:rPr>
              <w:t>Focus on oral hygiene. Avoid suction</w:t>
            </w:r>
            <w:r w:rsidR="002C32C8" w:rsidRPr="005665F7">
              <w:rPr>
                <w:rFonts w:ascii="Arial" w:hAnsi="Arial" w:cs="Arial"/>
                <w:color w:val="000000" w:themeColor="text1"/>
                <w:sz w:val="24"/>
                <w:szCs w:val="24"/>
              </w:rPr>
              <w:t>,</w:t>
            </w:r>
            <w:r w:rsidRPr="005665F7">
              <w:rPr>
                <w:rFonts w:ascii="Arial" w:hAnsi="Arial" w:cs="Arial"/>
                <w:color w:val="000000" w:themeColor="text1"/>
                <w:sz w:val="24"/>
                <w:szCs w:val="24"/>
              </w:rPr>
              <w:t xml:space="preserve"> </w:t>
            </w:r>
            <w:r w:rsidRPr="005665F7">
              <w:rPr>
                <w:rFonts w:ascii="Arial" w:hAnsi="Arial" w:cs="Arial"/>
                <w:color w:val="FF0000"/>
                <w:sz w:val="24"/>
                <w:szCs w:val="24"/>
              </w:rPr>
              <w:t>as gentle mouth swabbing is usually well-tolerated and effective</w:t>
            </w:r>
            <w:r w:rsidR="002C32C8" w:rsidRPr="005665F7">
              <w:rPr>
                <w:rFonts w:ascii="Arial" w:hAnsi="Arial" w:cs="Arial"/>
                <w:color w:val="000000" w:themeColor="text1"/>
                <w:sz w:val="24"/>
                <w:szCs w:val="24"/>
              </w:rPr>
              <w:t xml:space="preserve"> – remove and add – </w:t>
            </w:r>
            <w:r w:rsidR="002C32C8" w:rsidRPr="005665F7">
              <w:rPr>
                <w:rFonts w:ascii="Arial" w:hAnsi="Arial" w:cs="Arial"/>
                <w:color w:val="FF0000"/>
                <w:sz w:val="24"/>
                <w:szCs w:val="24"/>
              </w:rPr>
              <w:t>as gentle mouth care, using 360-degree soft bristle toothbrushes, is usually well tolerated and effective. (following feedback</w:t>
            </w:r>
            <w:r w:rsidR="00144B39" w:rsidRPr="005665F7">
              <w:rPr>
                <w:rFonts w:ascii="Arial" w:hAnsi="Arial" w:cs="Arial"/>
                <w:color w:val="FF0000"/>
                <w:sz w:val="24"/>
                <w:szCs w:val="24"/>
              </w:rPr>
              <w:t xml:space="preserve"> from Karen Crammond</w:t>
            </w:r>
            <w:r w:rsidR="002C32C8" w:rsidRPr="005665F7">
              <w:rPr>
                <w:rFonts w:ascii="Arial" w:hAnsi="Arial" w:cs="Arial"/>
                <w:color w:val="FF0000"/>
                <w:sz w:val="24"/>
                <w:szCs w:val="24"/>
              </w:rPr>
              <w:t>)</w:t>
            </w:r>
          </w:p>
          <w:p w14:paraId="510BC919" w14:textId="66F1281D" w:rsidR="0021126F" w:rsidRPr="005665F7" w:rsidRDefault="0021126F" w:rsidP="008C3E2D">
            <w:pPr>
              <w:pStyle w:val="ListParagraph"/>
              <w:numPr>
                <w:ilvl w:val="0"/>
                <w:numId w:val="35"/>
              </w:numPr>
              <w:rPr>
                <w:rFonts w:ascii="Arial" w:hAnsi="Arial" w:cs="Arial"/>
                <w:color w:val="000000" w:themeColor="text1"/>
                <w:sz w:val="24"/>
                <w:szCs w:val="24"/>
              </w:rPr>
            </w:pPr>
            <w:r w:rsidRPr="005665F7">
              <w:rPr>
                <w:rFonts w:ascii="Arial" w:hAnsi="Arial" w:cs="Arial"/>
                <w:color w:val="000000" w:themeColor="text1"/>
                <w:sz w:val="24"/>
                <w:szCs w:val="24"/>
              </w:rPr>
              <w:t xml:space="preserve">Medications are effective only about half the time. If needed, use hyoscine </w:t>
            </w:r>
            <w:proofErr w:type="spellStart"/>
            <w:r w:rsidRPr="005665F7">
              <w:rPr>
                <w:rFonts w:ascii="Arial" w:hAnsi="Arial" w:cs="Arial"/>
                <w:color w:val="000000" w:themeColor="text1"/>
                <w:sz w:val="24"/>
                <w:szCs w:val="24"/>
              </w:rPr>
              <w:t>butylbromide</w:t>
            </w:r>
            <w:proofErr w:type="spellEnd"/>
            <w:r w:rsidRPr="005665F7">
              <w:rPr>
                <w:rFonts w:ascii="Arial" w:hAnsi="Arial" w:cs="Arial"/>
                <w:color w:val="000000" w:themeColor="text1"/>
                <w:sz w:val="24"/>
                <w:szCs w:val="24"/>
              </w:rPr>
              <w:t> (</w:t>
            </w:r>
            <w:proofErr w:type="spellStart"/>
            <w:r w:rsidRPr="005665F7">
              <w:rPr>
                <w:rFonts w:ascii="Arial" w:hAnsi="Arial" w:cs="Arial"/>
                <w:color w:val="000000" w:themeColor="text1"/>
                <w:sz w:val="24"/>
                <w:szCs w:val="24"/>
              </w:rPr>
              <w:t>Buscopan</w:t>
            </w:r>
            <w:proofErr w:type="spellEnd"/>
            <w:r w:rsidRPr="005665F7">
              <w:rPr>
                <w:rFonts w:ascii="Arial" w:hAnsi="Arial" w:cs="Arial"/>
                <w:color w:val="000000" w:themeColor="text1"/>
                <w:sz w:val="24"/>
                <w:szCs w:val="24"/>
              </w:rPr>
              <w:t>).</w:t>
            </w:r>
          </w:p>
          <w:p w14:paraId="0453EB18" w14:textId="77777777" w:rsidR="00EB1996" w:rsidRPr="005665F7" w:rsidRDefault="00EB1996" w:rsidP="00EB1996">
            <w:pPr>
              <w:pStyle w:val="ListParagraph"/>
              <w:rPr>
                <w:rFonts w:ascii="Arial" w:hAnsi="Arial" w:cs="Arial"/>
                <w:color w:val="000000" w:themeColor="text1"/>
                <w:sz w:val="24"/>
                <w:szCs w:val="24"/>
              </w:rPr>
            </w:pPr>
          </w:p>
          <w:p w14:paraId="4C2E99CD"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 xml:space="preserve">Hyoscine </w:t>
            </w:r>
            <w:proofErr w:type="spellStart"/>
            <w:r w:rsidRPr="005665F7">
              <w:rPr>
                <w:rFonts w:ascii="Arial" w:hAnsi="Arial" w:cs="Arial"/>
                <w:b/>
                <w:bCs/>
                <w:color w:val="000000" w:themeColor="text1"/>
                <w:sz w:val="24"/>
                <w:szCs w:val="24"/>
              </w:rPr>
              <w:t>butylbromide</w:t>
            </w:r>
            <w:proofErr w:type="spellEnd"/>
          </w:p>
          <w:p w14:paraId="60F3377D" w14:textId="77777777" w:rsidR="00EB1996" w:rsidRPr="005665F7" w:rsidRDefault="0021126F" w:rsidP="008C3E2D">
            <w:pPr>
              <w:pStyle w:val="ListParagraph"/>
              <w:numPr>
                <w:ilvl w:val="0"/>
                <w:numId w:val="36"/>
              </w:numPr>
              <w:rPr>
                <w:rFonts w:ascii="Arial" w:hAnsi="Arial" w:cs="Arial"/>
                <w:color w:val="000000" w:themeColor="text1"/>
                <w:sz w:val="24"/>
                <w:szCs w:val="24"/>
              </w:rPr>
            </w:pPr>
            <w:r w:rsidRPr="005665F7">
              <w:rPr>
                <w:rFonts w:ascii="Arial" w:hAnsi="Arial" w:cs="Arial"/>
                <w:color w:val="000000" w:themeColor="text1"/>
                <w:sz w:val="24"/>
                <w:szCs w:val="24"/>
              </w:rPr>
              <w:t>Is an anticholinergic medication, used for excessive or retained secretions in a dying patient.</w:t>
            </w:r>
          </w:p>
          <w:p w14:paraId="4EF9072F" w14:textId="4746C92C" w:rsidR="0021126F" w:rsidRPr="005665F7" w:rsidRDefault="0021126F" w:rsidP="008C3E2D">
            <w:pPr>
              <w:pStyle w:val="ListParagraph"/>
              <w:numPr>
                <w:ilvl w:val="0"/>
                <w:numId w:val="36"/>
              </w:numPr>
              <w:rPr>
                <w:rFonts w:ascii="Arial" w:hAnsi="Arial" w:cs="Arial"/>
                <w:color w:val="000000" w:themeColor="text1"/>
                <w:sz w:val="24"/>
                <w:szCs w:val="24"/>
              </w:rPr>
            </w:pPr>
            <w:r w:rsidRPr="005665F7">
              <w:rPr>
                <w:rFonts w:ascii="Arial" w:hAnsi="Arial" w:cs="Arial"/>
                <w:color w:val="000000" w:themeColor="text1"/>
                <w:sz w:val="24"/>
                <w:szCs w:val="24"/>
              </w:rPr>
              <w:t xml:space="preserve">Give hyoscine </w:t>
            </w:r>
            <w:proofErr w:type="spellStart"/>
            <w:r w:rsidRPr="005665F7">
              <w:rPr>
                <w:rFonts w:ascii="Arial" w:hAnsi="Arial" w:cs="Arial"/>
                <w:color w:val="000000" w:themeColor="text1"/>
                <w:sz w:val="24"/>
                <w:szCs w:val="24"/>
              </w:rPr>
              <w:t>butylbromide</w:t>
            </w:r>
            <w:proofErr w:type="spellEnd"/>
            <w:r w:rsidRPr="005665F7">
              <w:rPr>
                <w:rFonts w:ascii="Arial" w:hAnsi="Arial" w:cs="Arial"/>
                <w:color w:val="000000" w:themeColor="text1"/>
                <w:sz w:val="24"/>
                <w:szCs w:val="24"/>
              </w:rPr>
              <w:t> 20 mg subcutaneously (can be repeated up to every hour) and 40 to 120 mg every 24 hours via syringe driver.</w:t>
            </w:r>
          </w:p>
          <w:p w14:paraId="620FE170" w14:textId="77777777" w:rsidR="00EB1996" w:rsidRPr="005665F7" w:rsidRDefault="00EB1996" w:rsidP="00EB1996">
            <w:pPr>
              <w:pStyle w:val="ListParagraph"/>
              <w:rPr>
                <w:rFonts w:ascii="Arial" w:hAnsi="Arial" w:cs="Arial"/>
                <w:color w:val="000000" w:themeColor="text1"/>
                <w:sz w:val="24"/>
                <w:szCs w:val="24"/>
              </w:rPr>
            </w:pPr>
          </w:p>
          <w:p w14:paraId="4295760F" w14:textId="76BB53B4"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For more information, see NENC Palliative and End of Life Care Symptom Control Guidelines – Respiratory Tract Secretions in the Last Days of Life.</w:t>
            </w:r>
          </w:p>
          <w:p w14:paraId="7ADEEB12" w14:textId="0B872624" w:rsidR="0021126F" w:rsidRPr="005665F7" w:rsidRDefault="0021126F" w:rsidP="00EB1996">
            <w:pPr>
              <w:ind w:left="1080"/>
              <w:rPr>
                <w:rFonts w:ascii="Arial" w:hAnsi="Arial" w:cs="Arial"/>
                <w:color w:val="000000" w:themeColor="text1"/>
                <w:sz w:val="24"/>
                <w:szCs w:val="24"/>
              </w:rPr>
            </w:pPr>
          </w:p>
          <w:p w14:paraId="54ED18A2"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Dyspnoea</w:t>
            </w:r>
          </w:p>
          <w:p w14:paraId="45102D90" w14:textId="77777777" w:rsidR="00EB1996" w:rsidRPr="005665F7" w:rsidRDefault="0021126F" w:rsidP="008C3E2D">
            <w:pPr>
              <w:pStyle w:val="ListParagraph"/>
              <w:numPr>
                <w:ilvl w:val="0"/>
                <w:numId w:val="37"/>
              </w:numPr>
              <w:rPr>
                <w:rFonts w:ascii="Arial" w:hAnsi="Arial" w:cs="Arial"/>
                <w:color w:val="000000" w:themeColor="text1"/>
                <w:sz w:val="24"/>
                <w:szCs w:val="24"/>
              </w:rPr>
            </w:pPr>
            <w:r w:rsidRPr="005665F7">
              <w:rPr>
                <w:rFonts w:ascii="Arial" w:hAnsi="Arial" w:cs="Arial"/>
                <w:color w:val="000000" w:themeColor="text1"/>
                <w:sz w:val="24"/>
                <w:szCs w:val="24"/>
              </w:rPr>
              <w:t>This may be distressing for the patient or the family.</w:t>
            </w:r>
          </w:p>
          <w:p w14:paraId="33CD0493" w14:textId="77777777" w:rsidR="00EB1996" w:rsidRPr="005665F7" w:rsidRDefault="0021126F" w:rsidP="008C3E2D">
            <w:pPr>
              <w:pStyle w:val="ListParagraph"/>
              <w:numPr>
                <w:ilvl w:val="0"/>
                <w:numId w:val="37"/>
              </w:numPr>
              <w:rPr>
                <w:rFonts w:ascii="Arial" w:hAnsi="Arial" w:cs="Arial"/>
                <w:color w:val="000000" w:themeColor="text1"/>
                <w:sz w:val="24"/>
                <w:szCs w:val="24"/>
              </w:rPr>
            </w:pPr>
            <w:r w:rsidRPr="005665F7">
              <w:rPr>
                <w:rFonts w:ascii="Arial" w:hAnsi="Arial" w:cs="Arial"/>
                <w:color w:val="000000" w:themeColor="text1"/>
                <w:sz w:val="24"/>
                <w:szCs w:val="24"/>
              </w:rPr>
              <w:t>Consider repositioning the patient.</w:t>
            </w:r>
          </w:p>
          <w:p w14:paraId="536ED1B5" w14:textId="77777777" w:rsidR="00EB1996" w:rsidRPr="005665F7" w:rsidRDefault="0021126F" w:rsidP="008C3E2D">
            <w:pPr>
              <w:pStyle w:val="ListParagraph"/>
              <w:numPr>
                <w:ilvl w:val="0"/>
                <w:numId w:val="37"/>
              </w:numPr>
              <w:rPr>
                <w:rFonts w:ascii="Arial" w:hAnsi="Arial" w:cs="Arial"/>
                <w:color w:val="000000" w:themeColor="text1"/>
                <w:sz w:val="24"/>
                <w:szCs w:val="24"/>
              </w:rPr>
            </w:pPr>
            <w:r w:rsidRPr="005665F7">
              <w:rPr>
                <w:rFonts w:ascii="Arial" w:hAnsi="Arial" w:cs="Arial"/>
                <w:color w:val="000000" w:themeColor="text1"/>
                <w:sz w:val="24"/>
                <w:szCs w:val="24"/>
              </w:rPr>
              <w:lastRenderedPageBreak/>
              <w:t>If medication is needed, consider low</w:t>
            </w:r>
            <w:r w:rsidRPr="005665F7">
              <w:rPr>
                <w:rFonts w:ascii="Arial" w:hAnsi="Arial" w:cs="Arial"/>
                <w:color w:val="000000" w:themeColor="text1"/>
                <w:sz w:val="24"/>
                <w:szCs w:val="24"/>
              </w:rPr>
              <w:noBreakHyphen/>
              <w:t>dose opiates via syringe driver according to renal function.</w:t>
            </w:r>
          </w:p>
          <w:p w14:paraId="23DCF2F8" w14:textId="2858AD9E" w:rsidR="0021126F" w:rsidRPr="005665F7" w:rsidRDefault="0021126F" w:rsidP="008C3E2D">
            <w:pPr>
              <w:pStyle w:val="ListParagraph"/>
              <w:numPr>
                <w:ilvl w:val="0"/>
                <w:numId w:val="37"/>
              </w:numPr>
              <w:rPr>
                <w:rFonts w:ascii="Arial" w:hAnsi="Arial" w:cs="Arial"/>
                <w:color w:val="000000" w:themeColor="text1"/>
                <w:sz w:val="24"/>
                <w:szCs w:val="24"/>
              </w:rPr>
            </w:pPr>
            <w:r w:rsidRPr="005665F7">
              <w:rPr>
                <w:rFonts w:ascii="Arial" w:hAnsi="Arial" w:cs="Arial"/>
                <w:color w:val="000000" w:themeColor="text1"/>
                <w:sz w:val="24"/>
                <w:szCs w:val="24"/>
              </w:rPr>
              <w:t>See the Dyspnoea in Palliative Care pathway.</w:t>
            </w:r>
          </w:p>
          <w:p w14:paraId="194B3207" w14:textId="77777777" w:rsidR="00EB1996" w:rsidRPr="005665F7" w:rsidRDefault="00EB1996" w:rsidP="00EB1996">
            <w:pPr>
              <w:pStyle w:val="ListParagraph"/>
              <w:rPr>
                <w:rFonts w:ascii="Arial" w:hAnsi="Arial" w:cs="Arial"/>
                <w:color w:val="000000" w:themeColor="text1"/>
                <w:sz w:val="24"/>
                <w:szCs w:val="24"/>
              </w:rPr>
            </w:pPr>
          </w:p>
          <w:p w14:paraId="6E61CCA9" w14:textId="29D67897" w:rsidR="0021126F" w:rsidRPr="005665F7" w:rsidRDefault="0021126F" w:rsidP="0021126F">
            <w:pPr>
              <w:rPr>
                <w:rFonts w:ascii="Arial" w:hAnsi="Arial" w:cs="Arial"/>
                <w:color w:val="000000" w:themeColor="text1"/>
                <w:sz w:val="24"/>
                <w:szCs w:val="24"/>
              </w:rPr>
            </w:pPr>
            <w:r w:rsidRPr="005665F7">
              <w:rPr>
                <w:rFonts w:ascii="Arial" w:hAnsi="Arial" w:cs="Arial"/>
                <w:color w:val="000000" w:themeColor="text1"/>
                <w:sz w:val="24"/>
                <w:szCs w:val="24"/>
              </w:rPr>
              <w:t>For more information, see NENC Palliative and End of Life Care Symptom Control Guidelines – Breathlessness in the Last Days of Life.</w:t>
            </w:r>
          </w:p>
          <w:p w14:paraId="711D9F9D" w14:textId="77777777" w:rsidR="00EB1996" w:rsidRPr="005665F7" w:rsidRDefault="00EB1996" w:rsidP="0021126F">
            <w:pPr>
              <w:rPr>
                <w:rFonts w:ascii="Arial" w:hAnsi="Arial" w:cs="Arial"/>
                <w:color w:val="000000" w:themeColor="text1"/>
                <w:sz w:val="24"/>
                <w:szCs w:val="24"/>
              </w:rPr>
            </w:pPr>
          </w:p>
          <w:p w14:paraId="38F574EB"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Manage any physical needs:</w:t>
            </w:r>
          </w:p>
          <w:p w14:paraId="2F2744A8" w14:textId="77777777" w:rsidR="00EB1996" w:rsidRPr="005665F7" w:rsidRDefault="00EB1996" w:rsidP="00EB1996">
            <w:pPr>
              <w:ind w:left="360"/>
              <w:rPr>
                <w:rFonts w:ascii="Arial" w:hAnsi="Arial" w:cs="Arial"/>
                <w:b/>
                <w:bCs/>
                <w:color w:val="000000" w:themeColor="text1"/>
                <w:sz w:val="24"/>
                <w:szCs w:val="24"/>
              </w:rPr>
            </w:pPr>
          </w:p>
          <w:p w14:paraId="3B932939" w14:textId="1081A179" w:rsidR="0021126F" w:rsidRPr="005665F7" w:rsidRDefault="0021126F" w:rsidP="00EB1996">
            <w:pPr>
              <w:ind w:left="1080"/>
              <w:rPr>
                <w:rFonts w:ascii="Arial" w:hAnsi="Arial" w:cs="Arial"/>
                <w:color w:val="000000" w:themeColor="text1"/>
                <w:sz w:val="24"/>
                <w:szCs w:val="24"/>
              </w:rPr>
            </w:pPr>
          </w:p>
          <w:p w14:paraId="17A13EFC"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Pressure care</w:t>
            </w:r>
          </w:p>
          <w:p w14:paraId="25E7D931" w14:textId="77777777" w:rsidR="00EB1996" w:rsidRPr="005665F7" w:rsidRDefault="0021126F" w:rsidP="008C3E2D">
            <w:pPr>
              <w:pStyle w:val="ListParagraph"/>
              <w:numPr>
                <w:ilvl w:val="0"/>
                <w:numId w:val="38"/>
              </w:numPr>
              <w:rPr>
                <w:rFonts w:ascii="Arial" w:hAnsi="Arial" w:cs="Arial"/>
                <w:color w:val="000000" w:themeColor="text1"/>
                <w:sz w:val="24"/>
                <w:szCs w:val="24"/>
              </w:rPr>
            </w:pPr>
            <w:r w:rsidRPr="005665F7">
              <w:rPr>
                <w:rFonts w:ascii="Arial" w:hAnsi="Arial" w:cs="Arial"/>
                <w:color w:val="000000" w:themeColor="text1"/>
                <w:sz w:val="24"/>
                <w:szCs w:val="24"/>
              </w:rPr>
              <w:t>If the patient can tolerate it, advise turning regularly.</w:t>
            </w:r>
          </w:p>
          <w:p w14:paraId="77442546" w14:textId="77777777" w:rsidR="00EB1996" w:rsidRPr="005665F7" w:rsidRDefault="0021126F" w:rsidP="008C3E2D">
            <w:pPr>
              <w:pStyle w:val="ListParagraph"/>
              <w:numPr>
                <w:ilvl w:val="0"/>
                <w:numId w:val="38"/>
              </w:numPr>
              <w:rPr>
                <w:rFonts w:ascii="Arial" w:hAnsi="Arial" w:cs="Arial"/>
                <w:color w:val="000000" w:themeColor="text1"/>
                <w:sz w:val="24"/>
                <w:szCs w:val="24"/>
              </w:rPr>
            </w:pPr>
            <w:r w:rsidRPr="005665F7">
              <w:rPr>
                <w:rFonts w:ascii="Arial" w:hAnsi="Arial" w:cs="Arial"/>
                <w:color w:val="000000" w:themeColor="text1"/>
                <w:sz w:val="24"/>
                <w:szCs w:val="24"/>
              </w:rPr>
              <w:t>Ensure use of a pressure</w:t>
            </w:r>
            <w:r w:rsidRPr="005665F7">
              <w:rPr>
                <w:rFonts w:ascii="Arial" w:hAnsi="Arial" w:cs="Arial"/>
                <w:color w:val="000000" w:themeColor="text1"/>
                <w:sz w:val="24"/>
                <w:szCs w:val="24"/>
              </w:rPr>
              <w:noBreakHyphen/>
              <w:t>relieving mattress if the patient cannot tolerate turning, e.g. due to pain.</w:t>
            </w:r>
          </w:p>
          <w:p w14:paraId="2B24DEBF" w14:textId="40722D64" w:rsidR="0021126F" w:rsidRPr="005665F7" w:rsidRDefault="0021126F" w:rsidP="008C3E2D">
            <w:pPr>
              <w:pStyle w:val="ListParagraph"/>
              <w:numPr>
                <w:ilvl w:val="0"/>
                <w:numId w:val="38"/>
              </w:numPr>
              <w:rPr>
                <w:rFonts w:ascii="Arial" w:hAnsi="Arial" w:cs="Arial"/>
                <w:color w:val="000000" w:themeColor="text1"/>
                <w:sz w:val="24"/>
                <w:szCs w:val="24"/>
              </w:rPr>
            </w:pPr>
            <w:r w:rsidRPr="005665F7">
              <w:rPr>
                <w:rFonts w:ascii="Arial" w:hAnsi="Arial" w:cs="Arial"/>
                <w:color w:val="000000" w:themeColor="text1"/>
                <w:sz w:val="24"/>
                <w:szCs w:val="24"/>
              </w:rPr>
              <w:t>Manage any emerging pressure ulcers.</w:t>
            </w:r>
          </w:p>
          <w:p w14:paraId="0B2E25F9" w14:textId="77777777" w:rsidR="00C275E1" w:rsidRPr="005665F7" w:rsidRDefault="00C275E1" w:rsidP="00C275E1">
            <w:pPr>
              <w:rPr>
                <w:rFonts w:ascii="Arial" w:hAnsi="Arial" w:cs="Arial"/>
                <w:color w:val="000000" w:themeColor="text1"/>
                <w:sz w:val="24"/>
                <w:szCs w:val="24"/>
              </w:rPr>
            </w:pPr>
          </w:p>
          <w:p w14:paraId="7A853E88" w14:textId="72234103" w:rsidR="00C275E1" w:rsidRPr="005665F7" w:rsidRDefault="00C275E1" w:rsidP="00C275E1">
            <w:pPr>
              <w:rPr>
                <w:rFonts w:ascii="Arial" w:hAnsi="Arial" w:cs="Arial"/>
                <w:color w:val="000000" w:themeColor="text1"/>
                <w:sz w:val="24"/>
                <w:szCs w:val="24"/>
              </w:rPr>
            </w:pPr>
            <w:r w:rsidRPr="005665F7">
              <w:rPr>
                <w:rFonts w:ascii="Arial" w:hAnsi="Arial" w:cs="Arial"/>
                <w:color w:val="000000" w:themeColor="text1"/>
                <w:sz w:val="24"/>
                <w:szCs w:val="24"/>
              </w:rPr>
              <w:t xml:space="preserve">?? to replace the above </w:t>
            </w:r>
            <w:r w:rsidR="00144B39" w:rsidRPr="005665F7">
              <w:rPr>
                <w:rFonts w:ascii="Arial" w:hAnsi="Arial" w:cs="Arial"/>
                <w:color w:val="000000" w:themeColor="text1"/>
                <w:sz w:val="24"/>
                <w:szCs w:val="24"/>
              </w:rPr>
              <w:t>with</w:t>
            </w:r>
            <w:r w:rsidRPr="005665F7">
              <w:rPr>
                <w:rFonts w:ascii="Arial" w:hAnsi="Arial" w:cs="Arial"/>
                <w:color w:val="000000" w:themeColor="text1"/>
                <w:sz w:val="24"/>
                <w:szCs w:val="24"/>
              </w:rPr>
              <w:t xml:space="preserve"> the following statement from Pressure area care policy:</w:t>
            </w:r>
          </w:p>
          <w:p w14:paraId="2055B1F6" w14:textId="77777777" w:rsidR="00C275E1" w:rsidRPr="005665F7" w:rsidRDefault="00C275E1" w:rsidP="00C275E1">
            <w:pPr>
              <w:rPr>
                <w:rFonts w:ascii="Arial" w:hAnsi="Arial" w:cs="Arial"/>
                <w:color w:val="000000" w:themeColor="text1"/>
                <w:sz w:val="24"/>
                <w:szCs w:val="24"/>
              </w:rPr>
            </w:pPr>
          </w:p>
          <w:p w14:paraId="3AF1E365" w14:textId="267EB652" w:rsidR="00C275E1" w:rsidRPr="005665F7" w:rsidRDefault="00C275E1" w:rsidP="00C275E1">
            <w:pPr>
              <w:rPr>
                <w:rFonts w:ascii="Arial" w:hAnsi="Arial" w:cs="Arial"/>
                <w:color w:val="FF0000"/>
                <w:sz w:val="24"/>
                <w:szCs w:val="24"/>
              </w:rPr>
            </w:pPr>
            <w:r w:rsidRPr="005665F7">
              <w:rPr>
                <w:rFonts w:ascii="Arial" w:hAnsi="Arial" w:cs="Arial"/>
                <w:color w:val="FF0000"/>
                <w:sz w:val="24"/>
                <w:szCs w:val="24"/>
              </w:rPr>
              <w:t>Positional changes must continue as part of end-of-life care. However, where patients or their family express concern that positional changes are causing too much distress or pain to the individual and express a preference not to be repositioned, this will be discussed and documented on the positional change/care chart and recorded in the patient’s nursing records/end-of-life care documentation.</w:t>
            </w:r>
          </w:p>
          <w:p w14:paraId="10FBB12F" w14:textId="295D2D49" w:rsidR="00C275E1" w:rsidRPr="005665F7" w:rsidRDefault="00144B39" w:rsidP="00C275E1">
            <w:pPr>
              <w:rPr>
                <w:rFonts w:ascii="Arial" w:hAnsi="Arial" w:cs="Arial"/>
                <w:color w:val="FF0000"/>
                <w:sz w:val="24"/>
                <w:szCs w:val="24"/>
              </w:rPr>
            </w:pPr>
            <w:r w:rsidRPr="005665F7">
              <w:rPr>
                <w:rFonts w:ascii="Arial" w:hAnsi="Arial" w:cs="Arial"/>
                <w:color w:val="FF0000"/>
                <w:sz w:val="24"/>
                <w:szCs w:val="24"/>
              </w:rPr>
              <w:t>(</w:t>
            </w:r>
            <w:r w:rsidR="00C275E1" w:rsidRPr="005665F7">
              <w:rPr>
                <w:rFonts w:ascii="Arial" w:hAnsi="Arial" w:cs="Arial"/>
                <w:color w:val="FF0000"/>
                <w:sz w:val="24"/>
                <w:szCs w:val="24"/>
              </w:rPr>
              <w:t>Following feedback from Claire Morris</w:t>
            </w:r>
            <w:r w:rsidRPr="005665F7">
              <w:rPr>
                <w:rFonts w:ascii="Arial" w:hAnsi="Arial" w:cs="Arial"/>
                <w:color w:val="FF0000"/>
                <w:sz w:val="24"/>
                <w:szCs w:val="24"/>
              </w:rPr>
              <w:t>)</w:t>
            </w:r>
          </w:p>
          <w:p w14:paraId="11BC91C1" w14:textId="77777777" w:rsidR="00C275E1" w:rsidRPr="005665F7" w:rsidRDefault="00C275E1" w:rsidP="00C275E1">
            <w:pPr>
              <w:rPr>
                <w:rFonts w:ascii="Arial" w:hAnsi="Arial" w:cs="Arial"/>
                <w:color w:val="000000" w:themeColor="text1"/>
                <w:sz w:val="24"/>
                <w:szCs w:val="24"/>
              </w:rPr>
            </w:pPr>
          </w:p>
          <w:p w14:paraId="7CF6BB37" w14:textId="77777777" w:rsidR="00EB1996" w:rsidRPr="005665F7" w:rsidRDefault="00EB1996" w:rsidP="00EB1996">
            <w:pPr>
              <w:pStyle w:val="ListParagraph"/>
              <w:rPr>
                <w:rFonts w:ascii="Arial" w:hAnsi="Arial" w:cs="Arial"/>
                <w:color w:val="000000" w:themeColor="text1"/>
                <w:sz w:val="24"/>
                <w:szCs w:val="24"/>
              </w:rPr>
            </w:pPr>
          </w:p>
          <w:p w14:paraId="40820EF7" w14:textId="2079246B" w:rsidR="0021126F" w:rsidRPr="005665F7" w:rsidRDefault="0021126F" w:rsidP="00EB1996">
            <w:pPr>
              <w:rPr>
                <w:rFonts w:ascii="Arial" w:hAnsi="Arial" w:cs="Arial"/>
                <w:color w:val="000000" w:themeColor="text1"/>
                <w:sz w:val="24"/>
                <w:szCs w:val="24"/>
              </w:rPr>
            </w:pPr>
          </w:p>
          <w:p w14:paraId="588501CE" w14:textId="77777777" w:rsidR="0021126F" w:rsidRPr="005665F7" w:rsidRDefault="0021126F" w:rsidP="0021126F">
            <w:pPr>
              <w:rPr>
                <w:rFonts w:ascii="Arial" w:hAnsi="Arial" w:cs="Arial"/>
                <w:b/>
                <w:bCs/>
                <w:color w:val="000000" w:themeColor="text1"/>
                <w:sz w:val="24"/>
                <w:szCs w:val="24"/>
              </w:rPr>
            </w:pPr>
            <w:r w:rsidRPr="005665F7">
              <w:rPr>
                <w:rFonts w:ascii="Arial" w:hAnsi="Arial" w:cs="Arial"/>
                <w:b/>
                <w:bCs/>
                <w:color w:val="000000" w:themeColor="text1"/>
                <w:sz w:val="24"/>
                <w:szCs w:val="24"/>
              </w:rPr>
              <w:t>Continence care</w:t>
            </w:r>
          </w:p>
          <w:p w14:paraId="41BB1FB6" w14:textId="77777777" w:rsidR="00EB1996" w:rsidRPr="005665F7" w:rsidRDefault="0021126F" w:rsidP="008C3E2D">
            <w:pPr>
              <w:pStyle w:val="ListParagraph"/>
              <w:numPr>
                <w:ilvl w:val="0"/>
                <w:numId w:val="39"/>
              </w:numPr>
              <w:rPr>
                <w:rFonts w:ascii="Arial" w:hAnsi="Arial" w:cs="Arial"/>
                <w:color w:val="000000" w:themeColor="text1"/>
                <w:sz w:val="24"/>
                <w:szCs w:val="24"/>
              </w:rPr>
            </w:pPr>
            <w:r w:rsidRPr="005665F7">
              <w:rPr>
                <w:rFonts w:ascii="Arial" w:hAnsi="Arial" w:cs="Arial"/>
                <w:color w:val="000000" w:themeColor="text1"/>
                <w:sz w:val="24"/>
                <w:szCs w:val="24"/>
              </w:rPr>
              <w:t>For many patients, urine output will diminish. The patient may require incontinence pads or a urinary catheter.</w:t>
            </w:r>
          </w:p>
          <w:p w14:paraId="3423B162" w14:textId="77777777" w:rsidR="00EB1996" w:rsidRPr="005665F7" w:rsidRDefault="0021126F" w:rsidP="008C3E2D">
            <w:pPr>
              <w:pStyle w:val="ListParagraph"/>
              <w:numPr>
                <w:ilvl w:val="0"/>
                <w:numId w:val="39"/>
              </w:numPr>
              <w:rPr>
                <w:rFonts w:ascii="Arial" w:hAnsi="Arial" w:cs="Arial"/>
                <w:color w:val="000000" w:themeColor="text1"/>
                <w:sz w:val="24"/>
                <w:szCs w:val="24"/>
              </w:rPr>
            </w:pPr>
            <w:r w:rsidRPr="005665F7">
              <w:rPr>
                <w:rFonts w:ascii="Arial" w:hAnsi="Arial" w:cs="Arial"/>
                <w:color w:val="000000" w:themeColor="text1"/>
                <w:sz w:val="24"/>
                <w:szCs w:val="24"/>
              </w:rPr>
              <w:t>Individualise management for the patient, taking into consideration factors such as pressure damage.</w:t>
            </w:r>
          </w:p>
          <w:p w14:paraId="702FC481" w14:textId="77777777" w:rsidR="00EB1996" w:rsidRPr="005665F7" w:rsidRDefault="0021126F" w:rsidP="008C3E2D">
            <w:pPr>
              <w:pStyle w:val="ListParagraph"/>
              <w:numPr>
                <w:ilvl w:val="0"/>
                <w:numId w:val="39"/>
              </w:numPr>
              <w:rPr>
                <w:rFonts w:ascii="Arial" w:hAnsi="Arial" w:cs="Arial"/>
                <w:color w:val="000000" w:themeColor="text1"/>
                <w:sz w:val="24"/>
                <w:szCs w:val="24"/>
              </w:rPr>
            </w:pPr>
            <w:r w:rsidRPr="005665F7">
              <w:rPr>
                <w:rFonts w:ascii="Arial" w:hAnsi="Arial" w:cs="Arial"/>
                <w:color w:val="000000" w:themeColor="text1"/>
                <w:sz w:val="24"/>
                <w:szCs w:val="24"/>
              </w:rPr>
              <w:t>The frequency of bowel motions reduces at the end of life – manage with incontinence pads.</w:t>
            </w:r>
          </w:p>
          <w:p w14:paraId="44530370" w14:textId="77777777" w:rsidR="00EB1996" w:rsidRPr="005665F7" w:rsidRDefault="0021126F" w:rsidP="008C3E2D">
            <w:pPr>
              <w:pStyle w:val="ListParagraph"/>
              <w:numPr>
                <w:ilvl w:val="0"/>
                <w:numId w:val="39"/>
              </w:numPr>
              <w:rPr>
                <w:rFonts w:ascii="Arial" w:hAnsi="Arial" w:cs="Arial"/>
                <w:color w:val="000000" w:themeColor="text1"/>
                <w:sz w:val="24"/>
                <w:szCs w:val="24"/>
              </w:rPr>
            </w:pPr>
            <w:r w:rsidRPr="005665F7">
              <w:rPr>
                <w:rFonts w:ascii="Arial" w:hAnsi="Arial" w:cs="Arial"/>
                <w:color w:val="000000" w:themeColor="text1"/>
                <w:sz w:val="24"/>
                <w:szCs w:val="24"/>
              </w:rPr>
              <w:t>If the patient is agitated, restless, or distressed, consider urinary retention or faecal impaction.</w:t>
            </w:r>
          </w:p>
          <w:p w14:paraId="502A1FC1" w14:textId="02A53DB8" w:rsidR="0021126F" w:rsidRPr="005665F7" w:rsidRDefault="0021126F" w:rsidP="008C3E2D">
            <w:pPr>
              <w:pStyle w:val="ListParagraph"/>
              <w:numPr>
                <w:ilvl w:val="0"/>
                <w:numId w:val="39"/>
              </w:numPr>
              <w:rPr>
                <w:rFonts w:ascii="Arial" w:hAnsi="Arial" w:cs="Arial"/>
                <w:color w:val="000000" w:themeColor="text1"/>
                <w:sz w:val="24"/>
                <w:szCs w:val="24"/>
              </w:rPr>
            </w:pPr>
            <w:r w:rsidRPr="005665F7">
              <w:rPr>
                <w:rFonts w:ascii="Arial" w:hAnsi="Arial" w:cs="Arial"/>
                <w:color w:val="000000" w:themeColor="text1"/>
                <w:sz w:val="24"/>
                <w:szCs w:val="24"/>
              </w:rPr>
              <w:t>Oral care – follow the Oral Care in Palliative Care pathway</w:t>
            </w:r>
          </w:p>
          <w:p w14:paraId="05E246E4" w14:textId="77777777" w:rsidR="00EB1996" w:rsidRPr="005665F7" w:rsidRDefault="00EB1996" w:rsidP="00EB1996">
            <w:pPr>
              <w:pStyle w:val="ListParagraph"/>
              <w:rPr>
                <w:rFonts w:ascii="Arial" w:hAnsi="Arial" w:cs="Arial"/>
                <w:color w:val="000000" w:themeColor="text1"/>
                <w:sz w:val="24"/>
                <w:szCs w:val="24"/>
              </w:rPr>
            </w:pPr>
          </w:p>
          <w:p w14:paraId="7B1117DC" w14:textId="77777777"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Manage other non</w:t>
            </w:r>
            <w:r w:rsidRPr="005665F7">
              <w:rPr>
                <w:rFonts w:ascii="Arial" w:hAnsi="Arial" w:cs="Arial"/>
                <w:b/>
                <w:bCs/>
                <w:color w:val="000000" w:themeColor="text1"/>
                <w:sz w:val="24"/>
                <w:szCs w:val="24"/>
              </w:rPr>
              <w:noBreakHyphen/>
              <w:t>prescribed interventions:</w:t>
            </w:r>
          </w:p>
          <w:p w14:paraId="0A8853B6" w14:textId="77777777" w:rsidR="00EB1996" w:rsidRPr="005665F7" w:rsidRDefault="0021126F" w:rsidP="008C3E2D">
            <w:pPr>
              <w:pStyle w:val="ListParagraph"/>
              <w:numPr>
                <w:ilvl w:val="0"/>
                <w:numId w:val="40"/>
              </w:numPr>
              <w:rPr>
                <w:rFonts w:ascii="Arial" w:hAnsi="Arial" w:cs="Arial"/>
                <w:color w:val="000000" w:themeColor="text1"/>
                <w:sz w:val="24"/>
                <w:szCs w:val="24"/>
              </w:rPr>
            </w:pPr>
            <w:r w:rsidRPr="005665F7">
              <w:rPr>
                <w:rFonts w:ascii="Arial" w:hAnsi="Arial" w:cs="Arial"/>
                <w:color w:val="000000" w:themeColor="text1"/>
                <w:sz w:val="24"/>
                <w:szCs w:val="24"/>
              </w:rPr>
              <w:t>Consider stopping routine phlebotomy.</w:t>
            </w:r>
          </w:p>
          <w:p w14:paraId="39D1969C" w14:textId="77777777" w:rsidR="00EB1996" w:rsidRPr="005665F7" w:rsidRDefault="0021126F" w:rsidP="008C3E2D">
            <w:pPr>
              <w:pStyle w:val="ListParagraph"/>
              <w:numPr>
                <w:ilvl w:val="0"/>
                <w:numId w:val="40"/>
              </w:numPr>
              <w:rPr>
                <w:rFonts w:ascii="Arial" w:hAnsi="Arial" w:cs="Arial"/>
                <w:color w:val="000000" w:themeColor="text1"/>
                <w:sz w:val="24"/>
                <w:szCs w:val="24"/>
              </w:rPr>
            </w:pPr>
            <w:r w:rsidRPr="005665F7">
              <w:rPr>
                <w:rFonts w:ascii="Arial" w:hAnsi="Arial" w:cs="Arial"/>
                <w:color w:val="000000" w:themeColor="text1"/>
                <w:sz w:val="24"/>
                <w:szCs w:val="24"/>
              </w:rPr>
              <w:t>Limit finger</w:t>
            </w:r>
            <w:r w:rsidRPr="005665F7">
              <w:rPr>
                <w:rFonts w:ascii="Arial" w:hAnsi="Arial" w:cs="Arial"/>
                <w:color w:val="000000" w:themeColor="text1"/>
                <w:sz w:val="24"/>
                <w:szCs w:val="24"/>
              </w:rPr>
              <w:noBreakHyphen/>
              <w:t>prick blood glucose monitoring for diabetes – use only if the patient remains on insulin.</w:t>
            </w:r>
          </w:p>
          <w:p w14:paraId="6DF24096" w14:textId="4AAC5E6D" w:rsidR="0021126F" w:rsidRPr="005665F7" w:rsidRDefault="0021126F" w:rsidP="008C3E2D">
            <w:pPr>
              <w:pStyle w:val="ListParagraph"/>
              <w:numPr>
                <w:ilvl w:val="0"/>
                <w:numId w:val="40"/>
              </w:numPr>
              <w:rPr>
                <w:rFonts w:ascii="Arial" w:hAnsi="Arial" w:cs="Arial"/>
                <w:color w:val="000000" w:themeColor="text1"/>
                <w:sz w:val="24"/>
                <w:szCs w:val="24"/>
              </w:rPr>
            </w:pPr>
            <w:r w:rsidRPr="005665F7">
              <w:rPr>
                <w:rFonts w:ascii="Arial" w:hAnsi="Arial" w:cs="Arial"/>
                <w:color w:val="000000" w:themeColor="text1"/>
                <w:sz w:val="24"/>
                <w:szCs w:val="24"/>
              </w:rPr>
              <w:t>If an implantable cardiac defibrillator (ICD) requires deactivation, request implantable cardiac defibrillator (ICD) deactivation. </w:t>
            </w:r>
          </w:p>
          <w:p w14:paraId="5BBB0C59" w14:textId="77777777" w:rsidR="00EB1996" w:rsidRPr="005665F7" w:rsidRDefault="00EB1996" w:rsidP="00EB1996">
            <w:pPr>
              <w:pStyle w:val="ListParagraph"/>
              <w:rPr>
                <w:rFonts w:ascii="Arial" w:hAnsi="Arial" w:cs="Arial"/>
                <w:color w:val="000000" w:themeColor="text1"/>
                <w:sz w:val="24"/>
                <w:szCs w:val="24"/>
              </w:rPr>
            </w:pPr>
          </w:p>
          <w:p w14:paraId="01A49E3A" w14:textId="17263BF3" w:rsidR="0021126F" w:rsidRPr="005665F7" w:rsidRDefault="0021126F" w:rsidP="008C3E2D">
            <w:pPr>
              <w:numPr>
                <w:ilvl w:val="0"/>
                <w:numId w:val="5"/>
              </w:numPr>
              <w:rPr>
                <w:rFonts w:ascii="Arial" w:hAnsi="Arial" w:cs="Arial"/>
                <w:b/>
                <w:bCs/>
                <w:color w:val="000000" w:themeColor="text1"/>
                <w:sz w:val="24"/>
                <w:szCs w:val="24"/>
              </w:rPr>
            </w:pPr>
            <w:r w:rsidRPr="005665F7">
              <w:rPr>
                <w:rFonts w:ascii="Arial" w:hAnsi="Arial" w:cs="Arial"/>
                <w:b/>
                <w:bCs/>
                <w:color w:val="000000" w:themeColor="text1"/>
                <w:sz w:val="24"/>
                <w:szCs w:val="24"/>
              </w:rPr>
              <w:t>Ensure close collaboration between all palliative care providers. Seek palliative care advice:</w:t>
            </w:r>
          </w:p>
          <w:p w14:paraId="6155E7D0" w14:textId="77777777" w:rsidR="00EB1996" w:rsidRPr="005665F7" w:rsidRDefault="0021126F" w:rsidP="008C3E2D">
            <w:pPr>
              <w:pStyle w:val="ListParagraph"/>
              <w:numPr>
                <w:ilvl w:val="0"/>
                <w:numId w:val="41"/>
              </w:numPr>
              <w:rPr>
                <w:rFonts w:ascii="Arial" w:hAnsi="Arial" w:cs="Arial"/>
                <w:color w:val="000000" w:themeColor="text1"/>
                <w:sz w:val="24"/>
                <w:szCs w:val="24"/>
              </w:rPr>
            </w:pPr>
            <w:r w:rsidRPr="005665F7">
              <w:rPr>
                <w:rFonts w:ascii="Arial" w:hAnsi="Arial" w:cs="Arial"/>
                <w:color w:val="000000" w:themeColor="text1"/>
                <w:sz w:val="24"/>
                <w:szCs w:val="24"/>
              </w:rPr>
              <w:t>if symptoms persist.</w:t>
            </w:r>
          </w:p>
          <w:p w14:paraId="524C3E0D" w14:textId="76316E00" w:rsidR="0021126F" w:rsidRPr="005665F7" w:rsidRDefault="0021126F" w:rsidP="008C3E2D">
            <w:pPr>
              <w:pStyle w:val="ListParagraph"/>
              <w:numPr>
                <w:ilvl w:val="0"/>
                <w:numId w:val="41"/>
              </w:numPr>
              <w:rPr>
                <w:rFonts w:ascii="Arial" w:hAnsi="Arial" w:cs="Arial"/>
                <w:color w:val="000000" w:themeColor="text1"/>
                <w:sz w:val="24"/>
                <w:szCs w:val="24"/>
              </w:rPr>
            </w:pPr>
            <w:r w:rsidRPr="005665F7">
              <w:rPr>
                <w:rFonts w:ascii="Arial" w:hAnsi="Arial" w:cs="Arial"/>
                <w:color w:val="000000" w:themeColor="text1"/>
                <w:sz w:val="24"/>
                <w:szCs w:val="24"/>
              </w:rPr>
              <w:lastRenderedPageBreak/>
              <w:t>for patient review or support.</w:t>
            </w:r>
          </w:p>
          <w:p w14:paraId="5B39CF8D" w14:textId="77777777" w:rsidR="00DB4B36" w:rsidRPr="005665F7" w:rsidRDefault="00DB4B36" w:rsidP="00E307F0">
            <w:pPr>
              <w:rPr>
                <w:rFonts w:ascii="Arial" w:hAnsi="Arial" w:cs="Arial"/>
                <w:color w:val="000000" w:themeColor="text1"/>
                <w:sz w:val="24"/>
                <w:szCs w:val="24"/>
              </w:rPr>
            </w:pPr>
          </w:p>
        </w:tc>
      </w:tr>
    </w:tbl>
    <w:p w14:paraId="59017CC8" w14:textId="0524BAA5" w:rsidR="004861DD" w:rsidRPr="005665F7"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5665F7" w14:paraId="75C402CD" w14:textId="77777777" w:rsidTr="00E307F0">
        <w:tc>
          <w:tcPr>
            <w:tcW w:w="9016" w:type="dxa"/>
            <w:shd w:val="clear" w:color="auto" w:fill="DAE9F7" w:themeFill="text2" w:themeFillTint="1A"/>
          </w:tcPr>
          <w:p w14:paraId="00203920" w14:textId="55DA979B" w:rsidR="00DB4B36" w:rsidRPr="005665F7" w:rsidRDefault="00DB4B36" w:rsidP="00E307F0">
            <w:pPr>
              <w:rPr>
                <w:rFonts w:ascii="Arial" w:hAnsi="Arial" w:cs="Arial"/>
                <w:b/>
                <w:bCs/>
                <w:color w:val="000000" w:themeColor="text1"/>
                <w:sz w:val="24"/>
                <w:szCs w:val="24"/>
              </w:rPr>
            </w:pPr>
            <w:r w:rsidRPr="005665F7">
              <w:rPr>
                <w:rFonts w:ascii="Arial" w:hAnsi="Arial" w:cs="Arial"/>
                <w:b/>
                <w:bCs/>
                <w:color w:val="000000" w:themeColor="text1"/>
                <w:sz w:val="24"/>
                <w:szCs w:val="24"/>
              </w:rPr>
              <w:t>Discharge and Follow Up</w:t>
            </w:r>
          </w:p>
          <w:p w14:paraId="6F3C422F" w14:textId="77777777" w:rsidR="00DB4B36" w:rsidRPr="005665F7" w:rsidRDefault="00DB4B36" w:rsidP="00E307F0">
            <w:pPr>
              <w:rPr>
                <w:rFonts w:ascii="Arial" w:hAnsi="Arial" w:cs="Arial"/>
                <w:color w:val="000000" w:themeColor="text1"/>
                <w:sz w:val="24"/>
                <w:szCs w:val="24"/>
              </w:rPr>
            </w:pPr>
          </w:p>
        </w:tc>
      </w:tr>
      <w:tr w:rsidR="00DB4B36" w:rsidRPr="005665F7" w14:paraId="7CBF7AEA" w14:textId="77777777" w:rsidTr="00E307F0">
        <w:tc>
          <w:tcPr>
            <w:tcW w:w="9016" w:type="dxa"/>
          </w:tcPr>
          <w:p w14:paraId="7BAC791E" w14:textId="77777777" w:rsidR="00DB4B36" w:rsidRPr="005665F7" w:rsidRDefault="00DB4B36" w:rsidP="00E307F0">
            <w:pPr>
              <w:rPr>
                <w:rFonts w:ascii="Arial" w:hAnsi="Arial" w:cs="Arial"/>
                <w:color w:val="000000" w:themeColor="text1"/>
                <w:sz w:val="24"/>
                <w:szCs w:val="24"/>
              </w:rPr>
            </w:pPr>
          </w:p>
          <w:p w14:paraId="5A1DDDCD" w14:textId="77777777"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If the patient's preference is to die at home, start discharge planning immediately to minimise any potential delays.</w:t>
            </w:r>
          </w:p>
          <w:p w14:paraId="43EB83F5" w14:textId="77777777" w:rsidR="008C3E2D" w:rsidRPr="005665F7" w:rsidRDefault="008C3E2D" w:rsidP="008C3E2D">
            <w:pPr>
              <w:ind w:left="360"/>
              <w:rPr>
                <w:rFonts w:ascii="Arial" w:hAnsi="Arial" w:cs="Arial"/>
                <w:color w:val="000000" w:themeColor="text1"/>
                <w:sz w:val="24"/>
                <w:szCs w:val="24"/>
              </w:rPr>
            </w:pPr>
          </w:p>
          <w:p w14:paraId="46D2E62D" w14:textId="77777777"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Involve the patient and their family or carer in the discharge details and the plan of care.</w:t>
            </w:r>
          </w:p>
          <w:p w14:paraId="45CDF68F" w14:textId="77777777" w:rsidR="008C3E2D" w:rsidRPr="005665F7" w:rsidRDefault="008C3E2D" w:rsidP="008C3E2D">
            <w:pPr>
              <w:rPr>
                <w:rFonts w:ascii="Arial" w:hAnsi="Arial" w:cs="Arial"/>
                <w:color w:val="000000" w:themeColor="text1"/>
                <w:sz w:val="24"/>
                <w:szCs w:val="24"/>
              </w:rPr>
            </w:pPr>
          </w:p>
          <w:p w14:paraId="23D52AFC" w14:textId="0A0C0543"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Use the Rapid Discharge checklist</w:t>
            </w:r>
            <w:r w:rsidR="00144B39" w:rsidRPr="005665F7">
              <w:rPr>
                <w:rFonts w:ascii="Arial" w:hAnsi="Arial" w:cs="Arial"/>
                <w:color w:val="000000" w:themeColor="text1"/>
                <w:sz w:val="24"/>
                <w:szCs w:val="24"/>
              </w:rPr>
              <w:t xml:space="preserve"> – </w:t>
            </w:r>
            <w:r w:rsidR="00144B39" w:rsidRPr="005665F7">
              <w:rPr>
                <w:rFonts w:ascii="Arial" w:hAnsi="Arial" w:cs="Arial"/>
                <w:color w:val="FF0000"/>
                <w:sz w:val="24"/>
                <w:szCs w:val="24"/>
              </w:rPr>
              <w:t>add: Please see Rapid Discharge SOP (following feedback from Karen Crammond)</w:t>
            </w:r>
          </w:p>
          <w:p w14:paraId="6CAC71C3" w14:textId="77777777" w:rsidR="008C3E2D" w:rsidRPr="005665F7" w:rsidRDefault="008C3E2D" w:rsidP="008C3E2D">
            <w:pPr>
              <w:rPr>
                <w:rFonts w:ascii="Arial" w:hAnsi="Arial" w:cs="Arial"/>
                <w:color w:val="000000" w:themeColor="text1"/>
                <w:sz w:val="24"/>
                <w:szCs w:val="24"/>
              </w:rPr>
            </w:pPr>
          </w:p>
          <w:p w14:paraId="43DEC8D5" w14:textId="2C8F9464"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If a dying patient is being transferred home or to a hospice to enable them to die in their place of choice, arrange the palliative care ambulance service.</w:t>
            </w:r>
          </w:p>
          <w:p w14:paraId="1ED054DA" w14:textId="77777777" w:rsidR="008C3E2D" w:rsidRPr="005665F7" w:rsidRDefault="008C3E2D" w:rsidP="008C3E2D">
            <w:pPr>
              <w:rPr>
                <w:rFonts w:ascii="Arial" w:hAnsi="Arial" w:cs="Arial"/>
                <w:color w:val="000000" w:themeColor="text1"/>
                <w:sz w:val="24"/>
                <w:szCs w:val="24"/>
              </w:rPr>
            </w:pPr>
          </w:p>
          <w:p w14:paraId="54CB7190" w14:textId="77777777" w:rsidR="00EB1996" w:rsidRPr="005665F7" w:rsidRDefault="00EB1996" w:rsidP="00EB1996">
            <w:pPr>
              <w:rPr>
                <w:rFonts w:ascii="Arial" w:hAnsi="Arial" w:cs="Arial"/>
                <w:b/>
                <w:bCs/>
                <w:color w:val="000000" w:themeColor="text1"/>
                <w:sz w:val="24"/>
                <w:szCs w:val="24"/>
              </w:rPr>
            </w:pPr>
            <w:r w:rsidRPr="005665F7">
              <w:rPr>
                <w:rFonts w:ascii="Arial" w:hAnsi="Arial" w:cs="Arial"/>
                <w:b/>
                <w:bCs/>
                <w:color w:val="000000" w:themeColor="text1"/>
                <w:sz w:val="24"/>
                <w:szCs w:val="24"/>
              </w:rPr>
              <w:t>Palliative care ambulance service</w:t>
            </w:r>
          </w:p>
          <w:p w14:paraId="1BD08784" w14:textId="77777777" w:rsidR="00EB1996" w:rsidRPr="005665F7" w:rsidRDefault="00EB1996" w:rsidP="00EB1996">
            <w:pPr>
              <w:rPr>
                <w:rFonts w:ascii="Arial" w:hAnsi="Arial" w:cs="Arial"/>
                <w:color w:val="000000" w:themeColor="text1"/>
                <w:sz w:val="24"/>
                <w:szCs w:val="24"/>
              </w:rPr>
            </w:pPr>
            <w:r w:rsidRPr="005665F7">
              <w:rPr>
                <w:rFonts w:ascii="Arial" w:hAnsi="Arial" w:cs="Arial"/>
                <w:color w:val="000000" w:themeColor="text1"/>
                <w:sz w:val="24"/>
                <w:szCs w:val="24"/>
              </w:rPr>
              <w:t>Dying patients have a dedicated service that does not rely on using core NEAS vehicles. This is to enable these patients to die in their place of choice and get there in a timely manner.</w:t>
            </w:r>
          </w:p>
          <w:p w14:paraId="29EBA381" w14:textId="77777777" w:rsidR="00EB1996" w:rsidRPr="005665F7" w:rsidRDefault="00EB1996" w:rsidP="008C3E2D">
            <w:pPr>
              <w:pStyle w:val="ListParagraph"/>
              <w:numPr>
                <w:ilvl w:val="0"/>
                <w:numId w:val="44"/>
              </w:numPr>
              <w:rPr>
                <w:rFonts w:ascii="Arial" w:hAnsi="Arial" w:cs="Arial"/>
                <w:color w:val="000000" w:themeColor="text1"/>
                <w:sz w:val="24"/>
                <w:szCs w:val="24"/>
              </w:rPr>
            </w:pPr>
            <w:r w:rsidRPr="005665F7">
              <w:rPr>
                <w:rFonts w:ascii="Arial" w:hAnsi="Arial" w:cs="Arial"/>
                <w:color w:val="000000" w:themeColor="text1"/>
                <w:sz w:val="24"/>
                <w:szCs w:val="24"/>
              </w:rPr>
              <w:t>Operating times:</w:t>
            </w:r>
          </w:p>
          <w:p w14:paraId="44344AAB" w14:textId="77777777" w:rsidR="008C3E2D" w:rsidRPr="005665F7" w:rsidRDefault="00EB1996" w:rsidP="008C3E2D">
            <w:pPr>
              <w:pStyle w:val="ListParagraph"/>
              <w:numPr>
                <w:ilvl w:val="0"/>
                <w:numId w:val="45"/>
              </w:numPr>
              <w:rPr>
                <w:rFonts w:ascii="Arial" w:hAnsi="Arial" w:cs="Arial"/>
                <w:color w:val="000000" w:themeColor="text1"/>
                <w:sz w:val="24"/>
                <w:szCs w:val="24"/>
              </w:rPr>
            </w:pPr>
            <w:r w:rsidRPr="005665F7">
              <w:rPr>
                <w:rFonts w:ascii="Arial" w:hAnsi="Arial" w:cs="Arial"/>
                <w:color w:val="000000" w:themeColor="text1"/>
                <w:sz w:val="24"/>
                <w:szCs w:val="24"/>
              </w:rPr>
              <w:t>Monday to Friday between 9 am to 7 pm (including bank holidays).</w:t>
            </w:r>
          </w:p>
          <w:p w14:paraId="36CACCD2" w14:textId="74643AE5" w:rsidR="00EB1996" w:rsidRPr="005665F7" w:rsidRDefault="00EB1996" w:rsidP="008C3E2D">
            <w:pPr>
              <w:pStyle w:val="ListParagraph"/>
              <w:numPr>
                <w:ilvl w:val="0"/>
                <w:numId w:val="45"/>
              </w:numPr>
              <w:rPr>
                <w:rFonts w:ascii="Arial" w:hAnsi="Arial" w:cs="Arial"/>
                <w:color w:val="000000" w:themeColor="text1"/>
                <w:sz w:val="24"/>
                <w:szCs w:val="24"/>
              </w:rPr>
            </w:pPr>
            <w:r w:rsidRPr="005665F7">
              <w:rPr>
                <w:rFonts w:ascii="Arial" w:hAnsi="Arial" w:cs="Arial"/>
                <w:color w:val="000000" w:themeColor="text1"/>
                <w:sz w:val="24"/>
                <w:szCs w:val="24"/>
              </w:rPr>
              <w:t>The shifts for each of the 3 vehicles are:</w:t>
            </w:r>
          </w:p>
          <w:p w14:paraId="1366CF19" w14:textId="77777777" w:rsidR="008C3E2D" w:rsidRPr="005665F7" w:rsidRDefault="00EB1996" w:rsidP="008C3E2D">
            <w:pPr>
              <w:pStyle w:val="ListParagraph"/>
              <w:numPr>
                <w:ilvl w:val="1"/>
                <w:numId w:val="45"/>
              </w:numPr>
              <w:rPr>
                <w:rFonts w:ascii="Arial" w:hAnsi="Arial" w:cs="Arial"/>
                <w:color w:val="000000" w:themeColor="text1"/>
                <w:sz w:val="24"/>
                <w:szCs w:val="24"/>
              </w:rPr>
            </w:pPr>
            <w:r w:rsidRPr="005665F7">
              <w:rPr>
                <w:rFonts w:ascii="Arial" w:hAnsi="Arial" w:cs="Arial"/>
                <w:color w:val="000000" w:themeColor="text1"/>
                <w:sz w:val="24"/>
                <w:szCs w:val="24"/>
              </w:rPr>
              <w:t>9 am to 5 pm</w:t>
            </w:r>
          </w:p>
          <w:p w14:paraId="003A9994" w14:textId="77777777" w:rsidR="008C3E2D" w:rsidRPr="005665F7" w:rsidRDefault="00EB1996" w:rsidP="008C3E2D">
            <w:pPr>
              <w:pStyle w:val="ListParagraph"/>
              <w:numPr>
                <w:ilvl w:val="1"/>
                <w:numId w:val="45"/>
              </w:numPr>
              <w:rPr>
                <w:rFonts w:ascii="Arial" w:hAnsi="Arial" w:cs="Arial"/>
                <w:color w:val="000000" w:themeColor="text1"/>
                <w:sz w:val="24"/>
                <w:szCs w:val="24"/>
              </w:rPr>
            </w:pPr>
            <w:r w:rsidRPr="005665F7">
              <w:rPr>
                <w:rFonts w:ascii="Arial" w:hAnsi="Arial" w:cs="Arial"/>
                <w:color w:val="000000" w:themeColor="text1"/>
                <w:sz w:val="24"/>
                <w:szCs w:val="24"/>
              </w:rPr>
              <w:t>10 am to 6 pm</w:t>
            </w:r>
          </w:p>
          <w:p w14:paraId="2AE1988B" w14:textId="03AC3359" w:rsidR="00EB1996" w:rsidRPr="005665F7" w:rsidRDefault="00EB1996" w:rsidP="008C3E2D">
            <w:pPr>
              <w:pStyle w:val="ListParagraph"/>
              <w:numPr>
                <w:ilvl w:val="1"/>
                <w:numId w:val="45"/>
              </w:numPr>
              <w:rPr>
                <w:rFonts w:ascii="Arial" w:hAnsi="Arial" w:cs="Arial"/>
                <w:color w:val="000000" w:themeColor="text1"/>
                <w:sz w:val="24"/>
                <w:szCs w:val="24"/>
              </w:rPr>
            </w:pPr>
            <w:r w:rsidRPr="005665F7">
              <w:rPr>
                <w:rFonts w:ascii="Arial" w:hAnsi="Arial" w:cs="Arial"/>
                <w:color w:val="000000" w:themeColor="text1"/>
                <w:sz w:val="24"/>
                <w:szCs w:val="24"/>
              </w:rPr>
              <w:t>11 am to 7 pm</w:t>
            </w:r>
          </w:p>
          <w:p w14:paraId="5380A9C5" w14:textId="77777777" w:rsidR="008C3E2D" w:rsidRPr="005665F7" w:rsidRDefault="00EB1996" w:rsidP="008C3E2D">
            <w:pPr>
              <w:pStyle w:val="ListParagraph"/>
              <w:numPr>
                <w:ilvl w:val="0"/>
                <w:numId w:val="44"/>
              </w:numPr>
              <w:rPr>
                <w:rFonts w:ascii="Arial" w:hAnsi="Arial" w:cs="Arial"/>
                <w:color w:val="000000" w:themeColor="text1"/>
                <w:sz w:val="24"/>
                <w:szCs w:val="24"/>
              </w:rPr>
            </w:pPr>
            <w:r w:rsidRPr="005665F7">
              <w:rPr>
                <w:rFonts w:ascii="Arial" w:hAnsi="Arial" w:cs="Arial"/>
                <w:color w:val="000000" w:themeColor="text1"/>
                <w:sz w:val="24"/>
                <w:szCs w:val="24"/>
              </w:rPr>
              <w:t xml:space="preserve">Call the urgent line on 0191 414 3144 to book an </w:t>
            </w:r>
            <w:proofErr w:type="gramStart"/>
            <w:r w:rsidRPr="005665F7">
              <w:rPr>
                <w:rFonts w:ascii="Arial" w:hAnsi="Arial" w:cs="Arial"/>
                <w:color w:val="000000" w:themeColor="text1"/>
                <w:sz w:val="24"/>
                <w:szCs w:val="24"/>
              </w:rPr>
              <w:t>End of Life</w:t>
            </w:r>
            <w:proofErr w:type="gramEnd"/>
            <w:r w:rsidRPr="005665F7">
              <w:rPr>
                <w:rFonts w:ascii="Arial" w:hAnsi="Arial" w:cs="Arial"/>
                <w:color w:val="000000" w:themeColor="text1"/>
                <w:sz w:val="24"/>
                <w:szCs w:val="24"/>
              </w:rPr>
              <w:t xml:space="preserve"> Vehicle.</w:t>
            </w:r>
          </w:p>
          <w:p w14:paraId="64AD70B3" w14:textId="77777777" w:rsidR="008C3E2D" w:rsidRPr="005665F7" w:rsidRDefault="00EB1996" w:rsidP="008C3E2D">
            <w:pPr>
              <w:pStyle w:val="ListParagraph"/>
              <w:numPr>
                <w:ilvl w:val="0"/>
                <w:numId w:val="44"/>
              </w:numPr>
              <w:rPr>
                <w:rFonts w:ascii="Arial" w:hAnsi="Arial" w:cs="Arial"/>
                <w:color w:val="000000" w:themeColor="text1"/>
                <w:sz w:val="24"/>
                <w:szCs w:val="24"/>
              </w:rPr>
            </w:pPr>
            <w:r w:rsidRPr="005665F7">
              <w:rPr>
                <w:rFonts w:ascii="Arial" w:hAnsi="Arial" w:cs="Arial"/>
                <w:color w:val="000000" w:themeColor="text1"/>
                <w:sz w:val="24"/>
                <w:szCs w:val="24"/>
              </w:rPr>
              <w:t>This line is open Monday to Friday 8 am to 5 pm (including Bank Holidays).</w:t>
            </w:r>
          </w:p>
          <w:p w14:paraId="5C2E3CF1" w14:textId="4D3AD295" w:rsidR="00EB1996" w:rsidRPr="005665F7" w:rsidRDefault="00EB1996" w:rsidP="008C3E2D">
            <w:pPr>
              <w:pStyle w:val="ListParagraph"/>
              <w:numPr>
                <w:ilvl w:val="0"/>
                <w:numId w:val="44"/>
              </w:numPr>
              <w:rPr>
                <w:rFonts w:ascii="Arial" w:hAnsi="Arial" w:cs="Arial"/>
                <w:color w:val="000000" w:themeColor="text1"/>
                <w:sz w:val="24"/>
                <w:szCs w:val="24"/>
              </w:rPr>
            </w:pPr>
            <w:r w:rsidRPr="005665F7">
              <w:rPr>
                <w:rFonts w:ascii="Arial" w:hAnsi="Arial" w:cs="Arial"/>
                <w:color w:val="000000" w:themeColor="text1"/>
                <w:sz w:val="24"/>
                <w:szCs w:val="24"/>
              </w:rPr>
              <w:t>Bookings can be made outside of these hours using normal NEAS urgent booking processes, but will require a core NEAS vehicle so may be more subject to delay</w:t>
            </w:r>
          </w:p>
          <w:p w14:paraId="04F3B734" w14:textId="77777777" w:rsidR="008C3E2D" w:rsidRPr="005665F7" w:rsidRDefault="008C3E2D" w:rsidP="008C3E2D">
            <w:pPr>
              <w:pStyle w:val="ListParagraph"/>
              <w:rPr>
                <w:rFonts w:ascii="Arial" w:hAnsi="Arial" w:cs="Arial"/>
                <w:color w:val="000000" w:themeColor="text1"/>
                <w:sz w:val="24"/>
                <w:szCs w:val="24"/>
              </w:rPr>
            </w:pPr>
          </w:p>
          <w:p w14:paraId="74E4D140" w14:textId="55466D5F"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If the patient wishes to be discharged to a hospice, request hospice services:</w:t>
            </w:r>
          </w:p>
          <w:p w14:paraId="3783515C" w14:textId="77777777" w:rsidR="008C3E2D" w:rsidRPr="005665F7" w:rsidRDefault="00EB1996" w:rsidP="008C3E2D">
            <w:pPr>
              <w:pStyle w:val="ListParagraph"/>
              <w:numPr>
                <w:ilvl w:val="0"/>
                <w:numId w:val="46"/>
              </w:numPr>
              <w:rPr>
                <w:rFonts w:ascii="Arial" w:hAnsi="Arial" w:cs="Arial"/>
                <w:color w:val="000000" w:themeColor="text1"/>
                <w:sz w:val="24"/>
                <w:szCs w:val="24"/>
              </w:rPr>
            </w:pPr>
            <w:r w:rsidRPr="005665F7">
              <w:rPr>
                <w:rFonts w:ascii="Arial" w:hAnsi="Arial" w:cs="Arial"/>
                <w:color w:val="000000" w:themeColor="text1"/>
                <w:sz w:val="24"/>
                <w:szCs w:val="24"/>
              </w:rPr>
              <w:t>Note that any patient being transferred from hospital wards to hospice need to arrive by 1 pm as there are no doctors on site at the hospice out of hours. If this is not achieved, then the transfer may be cancelled.</w:t>
            </w:r>
          </w:p>
          <w:p w14:paraId="6E31503C" w14:textId="264EC90A" w:rsidR="00EB1996" w:rsidRPr="005665F7" w:rsidRDefault="00EB1996" w:rsidP="008C3E2D">
            <w:pPr>
              <w:pStyle w:val="ListParagraph"/>
              <w:numPr>
                <w:ilvl w:val="0"/>
                <w:numId w:val="46"/>
              </w:numPr>
              <w:rPr>
                <w:rFonts w:ascii="Arial" w:hAnsi="Arial" w:cs="Arial"/>
                <w:color w:val="000000" w:themeColor="text1"/>
                <w:sz w:val="24"/>
                <w:szCs w:val="24"/>
              </w:rPr>
            </w:pPr>
            <w:r w:rsidRPr="005665F7">
              <w:rPr>
                <w:rFonts w:ascii="Arial" w:hAnsi="Arial" w:cs="Arial"/>
                <w:color w:val="000000" w:themeColor="text1"/>
                <w:sz w:val="24"/>
                <w:szCs w:val="24"/>
              </w:rPr>
              <w:t>Do not delay ward transfers to hospice because of waiting for medications. If needed, these can be couriered to the hospice later that day.</w:t>
            </w:r>
          </w:p>
          <w:p w14:paraId="5FDDAC03" w14:textId="77777777" w:rsidR="008C3E2D" w:rsidRPr="005665F7" w:rsidRDefault="008C3E2D" w:rsidP="008C3E2D">
            <w:pPr>
              <w:pStyle w:val="ListParagraph"/>
              <w:rPr>
                <w:rFonts w:ascii="Arial" w:hAnsi="Arial" w:cs="Arial"/>
                <w:color w:val="000000" w:themeColor="text1"/>
                <w:sz w:val="24"/>
                <w:szCs w:val="24"/>
              </w:rPr>
            </w:pPr>
          </w:p>
          <w:p w14:paraId="74E001EF" w14:textId="77777777" w:rsidR="00EB1996" w:rsidRPr="005665F7" w:rsidRDefault="00EB1996" w:rsidP="008C3E2D">
            <w:pPr>
              <w:numPr>
                <w:ilvl w:val="0"/>
                <w:numId w:val="42"/>
              </w:numPr>
              <w:tabs>
                <w:tab w:val="num" w:pos="720"/>
              </w:tabs>
              <w:rPr>
                <w:rFonts w:ascii="Arial" w:hAnsi="Arial" w:cs="Arial"/>
                <w:color w:val="000000" w:themeColor="text1"/>
                <w:sz w:val="24"/>
                <w:szCs w:val="24"/>
              </w:rPr>
            </w:pPr>
            <w:r w:rsidRPr="005665F7">
              <w:rPr>
                <w:rFonts w:ascii="Arial" w:hAnsi="Arial" w:cs="Arial"/>
                <w:color w:val="000000" w:themeColor="text1"/>
                <w:sz w:val="24"/>
                <w:szCs w:val="24"/>
              </w:rPr>
              <w:t>If the patient is being discharged home:</w:t>
            </w:r>
          </w:p>
          <w:p w14:paraId="34CE9815" w14:textId="77777777" w:rsidR="008C3E2D" w:rsidRPr="005665F7" w:rsidRDefault="00EB1996" w:rsidP="008C3E2D">
            <w:pPr>
              <w:pStyle w:val="ListParagraph"/>
              <w:numPr>
                <w:ilvl w:val="0"/>
                <w:numId w:val="47"/>
              </w:numPr>
              <w:rPr>
                <w:rFonts w:ascii="Arial" w:hAnsi="Arial" w:cs="Arial"/>
                <w:color w:val="000000" w:themeColor="text1"/>
                <w:sz w:val="24"/>
                <w:szCs w:val="24"/>
              </w:rPr>
            </w:pPr>
            <w:r w:rsidRPr="005665F7">
              <w:rPr>
                <w:rFonts w:ascii="Arial" w:hAnsi="Arial" w:cs="Arial"/>
                <w:color w:val="000000" w:themeColor="text1"/>
                <w:sz w:val="24"/>
                <w:szCs w:val="24"/>
              </w:rPr>
              <w:t>Request community palliative care services in good time.</w:t>
            </w:r>
          </w:p>
          <w:p w14:paraId="1BD2B24C" w14:textId="0910C5D0" w:rsidR="00EB1996" w:rsidRPr="005665F7" w:rsidRDefault="00EB1996" w:rsidP="008C3E2D">
            <w:pPr>
              <w:pStyle w:val="ListParagraph"/>
              <w:numPr>
                <w:ilvl w:val="0"/>
                <w:numId w:val="47"/>
              </w:numPr>
              <w:rPr>
                <w:rFonts w:ascii="Arial" w:hAnsi="Arial" w:cs="Arial"/>
                <w:color w:val="000000" w:themeColor="text1"/>
                <w:sz w:val="24"/>
                <w:szCs w:val="24"/>
              </w:rPr>
            </w:pPr>
            <w:r w:rsidRPr="005665F7">
              <w:rPr>
                <w:rFonts w:ascii="Arial" w:hAnsi="Arial" w:cs="Arial"/>
                <w:color w:val="000000" w:themeColor="text1"/>
                <w:sz w:val="24"/>
                <w:szCs w:val="24"/>
              </w:rPr>
              <w:t>Where appropriate, ensure sufficient anticipatory subcutaneous medications are prescribed and available in the home, with the </w:t>
            </w:r>
            <w:r w:rsidRPr="005665F7">
              <w:rPr>
                <w:rFonts w:ascii="Arial" w:hAnsi="Arial" w:cs="Arial"/>
                <w:noProof/>
                <w:color w:val="000000" w:themeColor="text1"/>
              </w:rPr>
              <w:drawing>
                <wp:inline distT="0" distB="0" distL="0" distR="0" wp14:anchorId="4B02D081" wp14:editId="4605B3EA">
                  <wp:extent cx="230505" cy="87630"/>
                  <wp:effectExtent l="0" t="0" r="0" b="7620"/>
                  <wp:docPr id="33" name="i1553465_d868294e362">
                    <a:hlinkClick xmlns:a="http://schemas.openxmlformats.org/drawingml/2006/main" r:id="rId7" tgtFrame="&quot;_self&quot;" tooltip="&quot; Appropriate document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53465_d868294e362">
                            <a:hlinkClick r:id="rId7" tgtFrame="&quot;_self&quot;" tooltip="&quot; Appropriate documentation&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505" cy="87630"/>
                          </a:xfrm>
                          <a:prstGeom prst="rect">
                            <a:avLst/>
                          </a:prstGeom>
                          <a:noFill/>
                          <a:ln>
                            <a:noFill/>
                          </a:ln>
                        </pic:spPr>
                      </pic:pic>
                    </a:graphicData>
                  </a:graphic>
                </wp:inline>
              </w:drawing>
            </w:r>
            <w:r w:rsidRPr="005665F7">
              <w:rPr>
                <w:rFonts w:ascii="Arial" w:hAnsi="Arial" w:cs="Arial"/>
                <w:color w:val="000000" w:themeColor="text1"/>
                <w:sz w:val="24"/>
                <w:szCs w:val="24"/>
              </w:rPr>
              <w:t>appropriate documentation.</w:t>
            </w:r>
          </w:p>
          <w:p w14:paraId="30F14DE7" w14:textId="77777777" w:rsidR="008C3E2D" w:rsidRPr="005665F7" w:rsidRDefault="008C3E2D" w:rsidP="008C3E2D">
            <w:pPr>
              <w:pStyle w:val="ListParagraph"/>
              <w:rPr>
                <w:rFonts w:ascii="Arial" w:hAnsi="Arial" w:cs="Arial"/>
                <w:color w:val="000000" w:themeColor="text1"/>
                <w:sz w:val="24"/>
                <w:szCs w:val="24"/>
              </w:rPr>
            </w:pPr>
          </w:p>
          <w:p w14:paraId="7D0EC49A" w14:textId="77777777" w:rsidR="00EB1996" w:rsidRPr="005665F7" w:rsidRDefault="00EB1996" w:rsidP="00EB1996">
            <w:pPr>
              <w:rPr>
                <w:rFonts w:ascii="Arial" w:hAnsi="Arial" w:cs="Arial"/>
                <w:b/>
                <w:bCs/>
                <w:color w:val="000000" w:themeColor="text1"/>
                <w:sz w:val="24"/>
                <w:szCs w:val="24"/>
              </w:rPr>
            </w:pPr>
            <w:r w:rsidRPr="005665F7">
              <w:rPr>
                <w:rFonts w:ascii="Arial" w:hAnsi="Arial" w:cs="Arial"/>
                <w:b/>
                <w:bCs/>
                <w:color w:val="000000" w:themeColor="text1"/>
                <w:sz w:val="24"/>
                <w:szCs w:val="24"/>
              </w:rPr>
              <w:t>Appropriate documentation</w:t>
            </w:r>
          </w:p>
          <w:p w14:paraId="3A995496" w14:textId="77777777" w:rsidR="00EB1996" w:rsidRPr="005665F7" w:rsidRDefault="00EB1996" w:rsidP="00EB1996">
            <w:pPr>
              <w:rPr>
                <w:rFonts w:ascii="Arial" w:hAnsi="Arial" w:cs="Arial"/>
                <w:color w:val="000000" w:themeColor="text1"/>
                <w:sz w:val="24"/>
                <w:szCs w:val="24"/>
              </w:rPr>
            </w:pPr>
            <w:r w:rsidRPr="005665F7">
              <w:rPr>
                <w:rFonts w:ascii="Arial" w:hAnsi="Arial" w:cs="Arial"/>
                <w:color w:val="000000" w:themeColor="text1"/>
                <w:sz w:val="24"/>
                <w:szCs w:val="24"/>
              </w:rPr>
              <w:t>Current practice:</w:t>
            </w:r>
          </w:p>
          <w:p w14:paraId="6C466DA5" w14:textId="661924E8" w:rsidR="008C3E2D" w:rsidRPr="005665F7" w:rsidRDefault="00EB1996" w:rsidP="008C3E2D">
            <w:pPr>
              <w:pStyle w:val="ListParagraph"/>
              <w:numPr>
                <w:ilvl w:val="0"/>
                <w:numId w:val="48"/>
              </w:numPr>
              <w:rPr>
                <w:rFonts w:ascii="Arial" w:hAnsi="Arial" w:cs="Arial"/>
                <w:color w:val="000000" w:themeColor="text1"/>
                <w:sz w:val="24"/>
                <w:szCs w:val="24"/>
              </w:rPr>
            </w:pPr>
            <w:r w:rsidRPr="005665F7">
              <w:rPr>
                <w:rFonts w:ascii="Arial" w:hAnsi="Arial" w:cs="Arial"/>
                <w:color w:val="000000" w:themeColor="text1"/>
                <w:sz w:val="24"/>
                <w:szCs w:val="24"/>
              </w:rPr>
              <w:lastRenderedPageBreak/>
              <w:t xml:space="preserve">South Tyneside Community Service – green </w:t>
            </w:r>
            <w:r w:rsidR="008C3E2D" w:rsidRPr="005665F7">
              <w:rPr>
                <w:rFonts w:ascii="Arial" w:hAnsi="Arial" w:cs="Arial"/>
                <w:color w:val="000000" w:themeColor="text1"/>
                <w:sz w:val="24"/>
                <w:szCs w:val="24"/>
              </w:rPr>
              <w:t>Kardex</w:t>
            </w:r>
          </w:p>
          <w:p w14:paraId="1B5BBE04" w14:textId="77777777" w:rsidR="008C3E2D" w:rsidRPr="005665F7" w:rsidRDefault="00EB1996" w:rsidP="008C3E2D">
            <w:pPr>
              <w:pStyle w:val="ListParagraph"/>
              <w:numPr>
                <w:ilvl w:val="0"/>
                <w:numId w:val="48"/>
              </w:numPr>
              <w:rPr>
                <w:rFonts w:ascii="Arial" w:hAnsi="Arial" w:cs="Arial"/>
                <w:color w:val="000000" w:themeColor="text1"/>
                <w:sz w:val="24"/>
                <w:szCs w:val="24"/>
              </w:rPr>
            </w:pPr>
            <w:r w:rsidRPr="005665F7">
              <w:rPr>
                <w:rFonts w:ascii="Arial" w:hAnsi="Arial" w:cs="Arial"/>
                <w:color w:val="000000" w:themeColor="text1"/>
                <w:sz w:val="24"/>
                <w:szCs w:val="24"/>
              </w:rPr>
              <w:t>Sunderland Community service – MAR chart</w:t>
            </w:r>
          </w:p>
          <w:p w14:paraId="0C9DBFE5" w14:textId="2809CF20" w:rsidR="00EB1996" w:rsidRPr="005665F7" w:rsidRDefault="00EB1996" w:rsidP="008C3E2D">
            <w:pPr>
              <w:pStyle w:val="ListParagraph"/>
              <w:numPr>
                <w:ilvl w:val="0"/>
                <w:numId w:val="48"/>
              </w:numPr>
              <w:rPr>
                <w:rFonts w:ascii="Arial" w:hAnsi="Arial" w:cs="Arial"/>
                <w:color w:val="000000" w:themeColor="text1"/>
                <w:sz w:val="24"/>
                <w:szCs w:val="24"/>
              </w:rPr>
            </w:pPr>
            <w:r w:rsidRPr="005665F7">
              <w:rPr>
                <w:rFonts w:ascii="Arial" w:hAnsi="Arial" w:cs="Arial"/>
                <w:color w:val="000000" w:themeColor="text1"/>
                <w:sz w:val="24"/>
                <w:szCs w:val="24"/>
              </w:rPr>
              <w:t>Durham – MAR chart</w:t>
            </w:r>
          </w:p>
          <w:p w14:paraId="3CB8130C" w14:textId="77777777" w:rsidR="00DB4B36" w:rsidRPr="005665F7" w:rsidRDefault="00DB4B36" w:rsidP="00E307F0">
            <w:pPr>
              <w:rPr>
                <w:rFonts w:ascii="Arial" w:hAnsi="Arial" w:cs="Arial"/>
                <w:color w:val="000000" w:themeColor="text1"/>
                <w:sz w:val="24"/>
                <w:szCs w:val="24"/>
              </w:rPr>
            </w:pPr>
          </w:p>
        </w:tc>
      </w:tr>
    </w:tbl>
    <w:p w14:paraId="3088BC88" w14:textId="6D18F3CD" w:rsidR="00480B86" w:rsidRPr="005665F7" w:rsidRDefault="00480B8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5665F7" w14:paraId="0C8D23DE" w14:textId="77777777" w:rsidTr="00E307F0">
        <w:tc>
          <w:tcPr>
            <w:tcW w:w="9016" w:type="dxa"/>
            <w:shd w:val="clear" w:color="auto" w:fill="DAE9F7" w:themeFill="text2" w:themeFillTint="1A"/>
          </w:tcPr>
          <w:p w14:paraId="58DB4EC1" w14:textId="1F95EE10" w:rsidR="00DB4B36" w:rsidRPr="005665F7" w:rsidRDefault="00DB4B36" w:rsidP="00E307F0">
            <w:pPr>
              <w:rPr>
                <w:rFonts w:ascii="Arial" w:hAnsi="Arial" w:cs="Arial"/>
                <w:b/>
                <w:bCs/>
                <w:color w:val="000000" w:themeColor="text1"/>
                <w:sz w:val="24"/>
                <w:szCs w:val="24"/>
              </w:rPr>
            </w:pPr>
            <w:r w:rsidRPr="005665F7">
              <w:rPr>
                <w:rFonts w:ascii="Arial" w:hAnsi="Arial" w:cs="Arial"/>
                <w:b/>
                <w:bCs/>
                <w:color w:val="000000" w:themeColor="text1"/>
                <w:sz w:val="24"/>
                <w:szCs w:val="24"/>
              </w:rPr>
              <w:t>Advice and Referrals</w:t>
            </w:r>
          </w:p>
          <w:p w14:paraId="706923BE" w14:textId="77777777" w:rsidR="00DB4B36" w:rsidRPr="005665F7" w:rsidRDefault="00DB4B36" w:rsidP="00E307F0">
            <w:pPr>
              <w:rPr>
                <w:rFonts w:ascii="Arial" w:hAnsi="Arial" w:cs="Arial"/>
                <w:color w:val="000000" w:themeColor="text1"/>
                <w:sz w:val="24"/>
                <w:szCs w:val="24"/>
              </w:rPr>
            </w:pPr>
          </w:p>
        </w:tc>
      </w:tr>
      <w:tr w:rsidR="00DB4B36" w:rsidRPr="005665F7" w14:paraId="6695917D" w14:textId="77777777" w:rsidTr="00E307F0">
        <w:tc>
          <w:tcPr>
            <w:tcW w:w="9016" w:type="dxa"/>
          </w:tcPr>
          <w:p w14:paraId="2C88B509" w14:textId="77777777" w:rsidR="008C3E2D" w:rsidRPr="005665F7" w:rsidRDefault="008C3E2D" w:rsidP="008C3E2D">
            <w:pPr>
              <w:pStyle w:val="ListParagraph"/>
              <w:numPr>
                <w:ilvl w:val="0"/>
                <w:numId w:val="50"/>
              </w:numPr>
              <w:rPr>
                <w:rFonts w:ascii="Arial" w:hAnsi="Arial" w:cs="Arial"/>
                <w:color w:val="000000" w:themeColor="text1"/>
                <w:sz w:val="24"/>
                <w:szCs w:val="24"/>
              </w:rPr>
            </w:pPr>
            <w:r w:rsidRPr="005665F7">
              <w:rPr>
                <w:rFonts w:ascii="Arial" w:hAnsi="Arial" w:cs="Arial"/>
                <w:color w:val="000000" w:themeColor="text1"/>
                <w:sz w:val="24"/>
                <w:szCs w:val="24"/>
              </w:rPr>
              <w:t>Seek or consider seeking </w:t>
            </w:r>
            <w:hyperlink r:id="rId9" w:tgtFrame="_self" w:tooltip="Palliative Care Advice" w:history="1">
              <w:r w:rsidRPr="005665F7">
                <w:rPr>
                  <w:rStyle w:val="Hyperlink"/>
                  <w:rFonts w:ascii="Arial" w:hAnsi="Arial" w:cs="Arial"/>
                  <w:sz w:val="24"/>
                  <w:szCs w:val="24"/>
                </w:rPr>
                <w:t>palliative care advice</w:t>
              </w:r>
            </w:hyperlink>
            <w:r w:rsidRPr="005665F7">
              <w:rPr>
                <w:rFonts w:ascii="Arial" w:hAnsi="Arial" w:cs="Arial"/>
                <w:color w:val="000000" w:themeColor="text1"/>
                <w:sz w:val="24"/>
                <w:szCs w:val="24"/>
              </w:rPr>
              <w:t>:</w:t>
            </w:r>
          </w:p>
          <w:p w14:paraId="03657A45" w14:textId="77777777"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if unsure of any medication issues.</w:t>
            </w:r>
          </w:p>
          <w:p w14:paraId="0F418335" w14:textId="77777777"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if ongoing distress.</w:t>
            </w:r>
          </w:p>
          <w:p w14:paraId="73482B0A" w14:textId="77777777"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if symptoms persist.</w:t>
            </w:r>
          </w:p>
          <w:p w14:paraId="23923EC7" w14:textId="77777777"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for patient review or support.</w:t>
            </w:r>
          </w:p>
          <w:p w14:paraId="18B1DC1C" w14:textId="77777777"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if higher doses of midazolam are required.</w:t>
            </w:r>
          </w:p>
          <w:p w14:paraId="35CA48EF" w14:textId="27C0560C" w:rsidR="008C3E2D" w:rsidRPr="005665F7" w:rsidRDefault="008C3E2D" w:rsidP="008C3E2D">
            <w:pPr>
              <w:pStyle w:val="ListParagraph"/>
              <w:numPr>
                <w:ilvl w:val="0"/>
                <w:numId w:val="51"/>
              </w:numPr>
              <w:ind w:left="1080"/>
              <w:rPr>
                <w:rFonts w:ascii="Arial" w:hAnsi="Arial" w:cs="Arial"/>
                <w:color w:val="000000" w:themeColor="text1"/>
                <w:sz w:val="24"/>
                <w:szCs w:val="24"/>
              </w:rPr>
            </w:pPr>
            <w:r w:rsidRPr="005665F7">
              <w:rPr>
                <w:rFonts w:ascii="Arial" w:hAnsi="Arial" w:cs="Arial"/>
                <w:color w:val="000000" w:themeColor="text1"/>
                <w:sz w:val="24"/>
                <w:szCs w:val="24"/>
              </w:rPr>
              <w:t>if higher doses or long</w:t>
            </w:r>
            <w:r w:rsidRPr="005665F7">
              <w:rPr>
                <w:rFonts w:ascii="Arial" w:hAnsi="Arial" w:cs="Arial"/>
                <w:color w:val="000000" w:themeColor="text1"/>
                <w:sz w:val="24"/>
                <w:szCs w:val="24"/>
              </w:rPr>
              <w:noBreakHyphen/>
              <w:t>term use of levomepromazine are required.</w:t>
            </w:r>
          </w:p>
          <w:p w14:paraId="4A52B3BA" w14:textId="77777777" w:rsidR="008C3E2D" w:rsidRPr="005665F7" w:rsidRDefault="008C3E2D" w:rsidP="008C3E2D">
            <w:pPr>
              <w:pStyle w:val="ListParagraph"/>
              <w:ind w:left="1080"/>
              <w:rPr>
                <w:rFonts w:ascii="Arial" w:hAnsi="Arial" w:cs="Arial"/>
                <w:color w:val="000000" w:themeColor="text1"/>
                <w:sz w:val="24"/>
                <w:szCs w:val="24"/>
              </w:rPr>
            </w:pPr>
          </w:p>
          <w:p w14:paraId="2C5CD271" w14:textId="08A75A0B" w:rsidR="008C3E2D" w:rsidRPr="005665F7" w:rsidRDefault="008C3E2D" w:rsidP="008C3E2D">
            <w:pPr>
              <w:pStyle w:val="ListParagraph"/>
              <w:numPr>
                <w:ilvl w:val="0"/>
                <w:numId w:val="50"/>
              </w:numPr>
              <w:rPr>
                <w:rFonts w:ascii="Arial" w:hAnsi="Arial" w:cs="Arial"/>
                <w:color w:val="000000" w:themeColor="text1"/>
                <w:sz w:val="24"/>
                <w:szCs w:val="24"/>
              </w:rPr>
            </w:pPr>
            <w:r w:rsidRPr="005665F7">
              <w:rPr>
                <w:rFonts w:ascii="Arial" w:hAnsi="Arial" w:cs="Arial"/>
                <w:color w:val="000000" w:themeColor="text1"/>
                <w:sz w:val="24"/>
                <w:szCs w:val="24"/>
              </w:rPr>
              <w:t>If the patient wishes to be discharged to a hospice, request hospice services.</w:t>
            </w:r>
          </w:p>
          <w:p w14:paraId="0001F5D2" w14:textId="63D09507" w:rsidR="008C3E2D" w:rsidRPr="005665F7" w:rsidRDefault="008C3E2D" w:rsidP="008C3E2D">
            <w:pPr>
              <w:numPr>
                <w:ilvl w:val="0"/>
                <w:numId w:val="49"/>
              </w:numPr>
              <w:rPr>
                <w:rFonts w:ascii="Arial" w:hAnsi="Arial" w:cs="Arial"/>
                <w:color w:val="000000" w:themeColor="text1"/>
                <w:sz w:val="24"/>
                <w:szCs w:val="24"/>
              </w:rPr>
            </w:pPr>
            <w:r w:rsidRPr="005665F7">
              <w:rPr>
                <w:rFonts w:ascii="Arial" w:hAnsi="Arial" w:cs="Arial"/>
                <w:color w:val="000000" w:themeColor="text1"/>
                <w:sz w:val="24"/>
                <w:szCs w:val="24"/>
              </w:rPr>
              <w:t>If an implantable cardiac defibrillator (ICD) requires deactivation, request implantable cardiac defibrillator (ICD) deactivation. </w:t>
            </w:r>
          </w:p>
          <w:p w14:paraId="1DA5A83C" w14:textId="77777777" w:rsidR="00DB4B36" w:rsidRPr="005665F7" w:rsidRDefault="00DB4B36" w:rsidP="00E307F0">
            <w:pPr>
              <w:rPr>
                <w:rFonts w:ascii="Arial" w:hAnsi="Arial" w:cs="Arial"/>
                <w:color w:val="000000" w:themeColor="text1"/>
                <w:sz w:val="24"/>
                <w:szCs w:val="24"/>
              </w:rPr>
            </w:pPr>
          </w:p>
          <w:p w14:paraId="2A0395C6" w14:textId="77777777" w:rsidR="00DB4B36" w:rsidRPr="005665F7" w:rsidRDefault="00DB4B36" w:rsidP="00E307F0">
            <w:pPr>
              <w:rPr>
                <w:rFonts w:ascii="Arial" w:hAnsi="Arial" w:cs="Arial"/>
                <w:color w:val="000000" w:themeColor="text1"/>
                <w:sz w:val="24"/>
                <w:szCs w:val="24"/>
              </w:rPr>
            </w:pPr>
          </w:p>
        </w:tc>
      </w:tr>
    </w:tbl>
    <w:p w14:paraId="37E33350" w14:textId="77777777" w:rsidR="00A231C4" w:rsidRPr="005665F7"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77998" w:rsidRPr="005665F7" w14:paraId="33FDC7AE" w14:textId="77777777" w:rsidTr="00DF6635">
        <w:tc>
          <w:tcPr>
            <w:tcW w:w="9016" w:type="dxa"/>
            <w:shd w:val="clear" w:color="auto" w:fill="DAE9F7" w:themeFill="text2" w:themeFillTint="1A"/>
          </w:tcPr>
          <w:p w14:paraId="4334A7B8" w14:textId="2685A1A9" w:rsidR="00C77998" w:rsidRPr="005665F7" w:rsidRDefault="00C77998" w:rsidP="00DF6635">
            <w:pPr>
              <w:rPr>
                <w:rFonts w:ascii="Arial" w:hAnsi="Arial" w:cs="Arial"/>
                <w:b/>
                <w:bCs/>
                <w:sz w:val="24"/>
                <w:szCs w:val="24"/>
              </w:rPr>
            </w:pPr>
            <w:r w:rsidRPr="005665F7">
              <w:rPr>
                <w:rFonts w:ascii="Arial" w:hAnsi="Arial" w:cs="Arial"/>
                <w:b/>
                <w:bCs/>
                <w:sz w:val="24"/>
                <w:szCs w:val="24"/>
              </w:rPr>
              <w:t>Information and References</w:t>
            </w:r>
          </w:p>
          <w:p w14:paraId="56130D9B" w14:textId="77777777" w:rsidR="00C77998" w:rsidRPr="005665F7" w:rsidRDefault="00C77998" w:rsidP="00DF6635">
            <w:pPr>
              <w:rPr>
                <w:rFonts w:ascii="Arial" w:hAnsi="Arial" w:cs="Arial"/>
                <w:color w:val="000000" w:themeColor="text1"/>
                <w:sz w:val="24"/>
                <w:szCs w:val="24"/>
              </w:rPr>
            </w:pPr>
          </w:p>
        </w:tc>
      </w:tr>
      <w:tr w:rsidR="00C77998" w:rsidRPr="005665F7" w14:paraId="2C4EC187" w14:textId="77777777" w:rsidTr="00DF6635">
        <w:tc>
          <w:tcPr>
            <w:tcW w:w="9016" w:type="dxa"/>
          </w:tcPr>
          <w:p w14:paraId="29E225EB" w14:textId="77777777" w:rsidR="00C77998" w:rsidRPr="005665F7" w:rsidRDefault="00C77998" w:rsidP="00DF6635">
            <w:pPr>
              <w:rPr>
                <w:rFonts w:ascii="Arial" w:hAnsi="Arial" w:cs="Arial"/>
                <w:color w:val="000000" w:themeColor="text1"/>
                <w:sz w:val="24"/>
                <w:szCs w:val="24"/>
              </w:rPr>
            </w:pPr>
          </w:p>
          <w:p w14:paraId="005BCBD3" w14:textId="4664A3FA" w:rsidR="008C3E2D" w:rsidRPr="005665F7" w:rsidRDefault="008C3E2D" w:rsidP="008C3E2D">
            <w:pPr>
              <w:rPr>
                <w:rFonts w:ascii="Arial" w:hAnsi="Arial" w:cs="Arial"/>
                <w:color w:val="000000" w:themeColor="text1"/>
                <w:sz w:val="24"/>
                <w:szCs w:val="24"/>
              </w:rPr>
            </w:pPr>
            <w:r w:rsidRPr="005665F7">
              <w:rPr>
                <w:rFonts w:ascii="Arial" w:hAnsi="Arial" w:cs="Arial"/>
                <w:color w:val="000000" w:themeColor="text1"/>
                <w:sz w:val="24"/>
                <w:szCs w:val="24"/>
              </w:rPr>
              <w:t>For health professionals</w:t>
            </w:r>
          </w:p>
          <w:p w14:paraId="5CA711A7" w14:textId="77777777" w:rsidR="008C3E2D" w:rsidRPr="005665F7" w:rsidRDefault="008C3E2D" w:rsidP="008C3E2D">
            <w:pPr>
              <w:rPr>
                <w:rFonts w:ascii="Arial" w:hAnsi="Arial" w:cs="Arial"/>
                <w:b/>
                <w:bCs/>
                <w:color w:val="000000" w:themeColor="text1"/>
                <w:sz w:val="24"/>
                <w:szCs w:val="24"/>
              </w:rPr>
            </w:pPr>
            <w:r w:rsidRPr="005665F7">
              <w:rPr>
                <w:rFonts w:ascii="Arial" w:hAnsi="Arial" w:cs="Arial"/>
                <w:b/>
                <w:bCs/>
                <w:color w:val="000000" w:themeColor="text1"/>
                <w:sz w:val="24"/>
                <w:szCs w:val="24"/>
              </w:rPr>
              <w:t>Education</w:t>
            </w:r>
          </w:p>
          <w:p w14:paraId="105D0FC2" w14:textId="23FE40AE" w:rsidR="008C3E2D" w:rsidRPr="005665F7" w:rsidRDefault="008C3E2D" w:rsidP="008C3E2D">
            <w:pPr>
              <w:rPr>
                <w:rFonts w:ascii="Arial" w:hAnsi="Arial" w:cs="Arial"/>
                <w:color w:val="000000" w:themeColor="text1"/>
                <w:sz w:val="24"/>
                <w:szCs w:val="24"/>
              </w:rPr>
            </w:pPr>
            <w:r w:rsidRPr="005665F7">
              <w:rPr>
                <w:rFonts w:ascii="Arial" w:hAnsi="Arial" w:cs="Arial"/>
                <w:color w:val="000000" w:themeColor="text1"/>
                <w:sz w:val="24"/>
                <w:szCs w:val="24"/>
              </w:rPr>
              <w:t>e-Learning for Healthcare – End</w:t>
            </w:r>
            <w:r w:rsidRPr="005665F7">
              <w:rPr>
                <w:rFonts w:ascii="Arial" w:hAnsi="Arial" w:cs="Arial"/>
                <w:color w:val="000000" w:themeColor="text1"/>
                <w:sz w:val="24"/>
                <w:szCs w:val="24"/>
              </w:rPr>
              <w:noBreakHyphen/>
              <w:t>of</w:t>
            </w:r>
            <w:r w:rsidRPr="005665F7">
              <w:rPr>
                <w:rFonts w:ascii="Arial" w:hAnsi="Arial" w:cs="Arial"/>
                <w:color w:val="000000" w:themeColor="text1"/>
                <w:sz w:val="24"/>
                <w:szCs w:val="24"/>
              </w:rPr>
              <w:noBreakHyphen/>
              <w:t>life Care for All (e-ELCA)</w:t>
            </w:r>
          </w:p>
          <w:p w14:paraId="72AF3207" w14:textId="77777777" w:rsidR="008C3E2D" w:rsidRPr="005665F7" w:rsidRDefault="008C3E2D" w:rsidP="008C3E2D">
            <w:pPr>
              <w:rPr>
                <w:rFonts w:ascii="Arial" w:hAnsi="Arial" w:cs="Arial"/>
                <w:color w:val="000000" w:themeColor="text1"/>
                <w:sz w:val="24"/>
                <w:szCs w:val="24"/>
              </w:rPr>
            </w:pPr>
          </w:p>
          <w:p w14:paraId="5D325067" w14:textId="77777777" w:rsidR="008C3E2D" w:rsidRPr="005665F7" w:rsidRDefault="008C3E2D" w:rsidP="008C3E2D">
            <w:pPr>
              <w:rPr>
                <w:rFonts w:ascii="Arial" w:hAnsi="Arial" w:cs="Arial"/>
                <w:b/>
                <w:bCs/>
                <w:color w:val="000000" w:themeColor="text1"/>
                <w:sz w:val="24"/>
                <w:szCs w:val="24"/>
              </w:rPr>
            </w:pPr>
            <w:r w:rsidRPr="005665F7">
              <w:rPr>
                <w:rFonts w:ascii="Arial" w:hAnsi="Arial" w:cs="Arial"/>
                <w:b/>
                <w:bCs/>
                <w:color w:val="000000" w:themeColor="text1"/>
                <w:sz w:val="24"/>
                <w:szCs w:val="24"/>
              </w:rPr>
              <w:t>Further information</w:t>
            </w:r>
          </w:p>
          <w:p w14:paraId="6E4371D5" w14:textId="77777777" w:rsidR="008C3E2D" w:rsidRPr="005665F7" w:rsidRDefault="008C3E2D" w:rsidP="008C3E2D">
            <w:pPr>
              <w:numPr>
                <w:ilvl w:val="0"/>
                <w:numId w:val="52"/>
              </w:numPr>
              <w:rPr>
                <w:rFonts w:ascii="Arial" w:hAnsi="Arial" w:cs="Arial"/>
                <w:color w:val="000000" w:themeColor="text1"/>
                <w:sz w:val="24"/>
                <w:szCs w:val="24"/>
              </w:rPr>
            </w:pPr>
            <w:r w:rsidRPr="005665F7">
              <w:rPr>
                <w:rFonts w:ascii="Arial" w:hAnsi="Arial" w:cs="Arial"/>
                <w:color w:val="000000" w:themeColor="text1"/>
                <w:sz w:val="24"/>
                <w:szCs w:val="24"/>
              </w:rPr>
              <w:t>General Medical Council – </w:t>
            </w:r>
            <w:hyperlink r:id="rId10" w:tgtFrame="_blank" w:history="1">
              <w:r w:rsidRPr="005665F7">
                <w:rPr>
                  <w:rStyle w:val="Hyperlink"/>
                  <w:rFonts w:ascii="Arial" w:hAnsi="Arial" w:cs="Arial"/>
                  <w:sz w:val="24"/>
                  <w:szCs w:val="24"/>
                </w:rPr>
                <w:t>Treatment and Care Towards the End of Life: Good Practice in Decision Making</w:t>
              </w:r>
            </w:hyperlink>
          </w:p>
          <w:p w14:paraId="2C72E03B" w14:textId="77777777" w:rsidR="008C3E2D" w:rsidRPr="005665F7" w:rsidRDefault="008C3E2D" w:rsidP="008C3E2D">
            <w:pPr>
              <w:numPr>
                <w:ilvl w:val="0"/>
                <w:numId w:val="52"/>
              </w:numPr>
              <w:rPr>
                <w:rFonts w:ascii="Arial" w:hAnsi="Arial" w:cs="Arial"/>
                <w:color w:val="000000" w:themeColor="text1"/>
                <w:sz w:val="24"/>
                <w:szCs w:val="24"/>
              </w:rPr>
            </w:pPr>
            <w:r w:rsidRPr="005665F7">
              <w:rPr>
                <w:rFonts w:ascii="Arial" w:hAnsi="Arial" w:cs="Arial"/>
                <w:color w:val="000000" w:themeColor="text1"/>
                <w:sz w:val="24"/>
                <w:szCs w:val="24"/>
              </w:rPr>
              <w:t>NHS North East and North Cumbria Clinical Networks – </w:t>
            </w:r>
            <w:hyperlink r:id="rId11" w:tgtFrame="_blank" w:history="1">
              <w:r w:rsidRPr="005665F7">
                <w:rPr>
                  <w:rStyle w:val="Hyperlink"/>
                  <w:rFonts w:ascii="Arial" w:hAnsi="Arial" w:cs="Arial"/>
                  <w:sz w:val="24"/>
                  <w:szCs w:val="24"/>
                </w:rPr>
                <w:t>Palliative and End of Life Care Symptom Control Guidelines</w:t>
              </w:r>
            </w:hyperlink>
          </w:p>
          <w:p w14:paraId="4E1107FB" w14:textId="77777777" w:rsidR="008C3E2D" w:rsidRPr="005665F7" w:rsidRDefault="008C3E2D" w:rsidP="008C3E2D">
            <w:pPr>
              <w:numPr>
                <w:ilvl w:val="0"/>
                <w:numId w:val="52"/>
              </w:numPr>
              <w:rPr>
                <w:rFonts w:ascii="Arial" w:hAnsi="Arial" w:cs="Arial"/>
                <w:color w:val="000000" w:themeColor="text1"/>
                <w:sz w:val="24"/>
                <w:szCs w:val="24"/>
              </w:rPr>
            </w:pPr>
            <w:r w:rsidRPr="005665F7">
              <w:rPr>
                <w:rFonts w:ascii="Arial" w:hAnsi="Arial" w:cs="Arial"/>
                <w:color w:val="000000" w:themeColor="text1"/>
                <w:sz w:val="24"/>
                <w:szCs w:val="24"/>
              </w:rPr>
              <w:t>Northern Cancer Alliance:</w:t>
            </w:r>
          </w:p>
          <w:p w14:paraId="7E6C0C22" w14:textId="77777777" w:rsidR="008C3E2D" w:rsidRPr="005665F7" w:rsidRDefault="008C3E2D" w:rsidP="008C3E2D">
            <w:pPr>
              <w:numPr>
                <w:ilvl w:val="1"/>
                <w:numId w:val="52"/>
              </w:numPr>
              <w:rPr>
                <w:rFonts w:ascii="Arial" w:hAnsi="Arial" w:cs="Arial"/>
                <w:color w:val="000000" w:themeColor="text1"/>
                <w:sz w:val="24"/>
                <w:szCs w:val="24"/>
              </w:rPr>
            </w:pPr>
            <w:hyperlink r:id="rId12" w:tgtFrame="_blank" w:history="1">
              <w:r w:rsidRPr="005665F7">
                <w:rPr>
                  <w:rStyle w:val="Hyperlink"/>
                  <w:rFonts w:ascii="Arial" w:hAnsi="Arial" w:cs="Arial"/>
                  <w:sz w:val="24"/>
                  <w:szCs w:val="24"/>
                </w:rPr>
                <w:t>Caring for the Dying Patient</w:t>
              </w:r>
            </w:hyperlink>
          </w:p>
          <w:p w14:paraId="121A8065" w14:textId="77777777" w:rsidR="008C3E2D" w:rsidRPr="005665F7" w:rsidRDefault="008C3E2D" w:rsidP="008C3E2D">
            <w:pPr>
              <w:numPr>
                <w:ilvl w:val="1"/>
                <w:numId w:val="52"/>
              </w:numPr>
              <w:rPr>
                <w:rFonts w:ascii="Arial" w:hAnsi="Arial" w:cs="Arial"/>
                <w:color w:val="000000" w:themeColor="text1"/>
                <w:sz w:val="24"/>
                <w:szCs w:val="24"/>
              </w:rPr>
            </w:pPr>
            <w:hyperlink r:id="rId13" w:tgtFrame="_blank" w:history="1">
              <w:r w:rsidRPr="005665F7">
                <w:rPr>
                  <w:rStyle w:val="Hyperlink"/>
                  <w:rFonts w:ascii="Arial" w:hAnsi="Arial" w:cs="Arial"/>
                  <w:sz w:val="24"/>
                  <w:szCs w:val="24"/>
                </w:rPr>
                <w:t>Professional Guidance and Resources</w:t>
              </w:r>
            </w:hyperlink>
          </w:p>
          <w:p w14:paraId="34DAA246" w14:textId="77777777" w:rsidR="008C3E2D" w:rsidRPr="005665F7" w:rsidRDefault="008C3E2D" w:rsidP="008C3E2D">
            <w:pPr>
              <w:ind w:left="1440"/>
              <w:rPr>
                <w:rFonts w:ascii="Arial" w:hAnsi="Arial" w:cs="Arial"/>
                <w:color w:val="000000" w:themeColor="text1"/>
                <w:sz w:val="24"/>
                <w:szCs w:val="24"/>
              </w:rPr>
            </w:pPr>
          </w:p>
          <w:p w14:paraId="1DBC68E7" w14:textId="3C86A739" w:rsidR="008C3E2D" w:rsidRPr="005665F7" w:rsidRDefault="008C3E2D" w:rsidP="008C3E2D">
            <w:pPr>
              <w:rPr>
                <w:rFonts w:ascii="Arial" w:hAnsi="Arial" w:cs="Arial"/>
                <w:color w:val="000000" w:themeColor="text1"/>
                <w:sz w:val="24"/>
                <w:szCs w:val="24"/>
              </w:rPr>
            </w:pPr>
            <w:r w:rsidRPr="005665F7">
              <w:rPr>
                <w:rFonts w:ascii="Arial" w:hAnsi="Arial" w:cs="Arial"/>
                <w:color w:val="000000" w:themeColor="text1"/>
                <w:sz w:val="24"/>
                <w:szCs w:val="24"/>
              </w:rPr>
              <w:t>For patients</w:t>
            </w:r>
          </w:p>
          <w:p w14:paraId="601120F6" w14:textId="77777777" w:rsidR="008C3E2D" w:rsidRPr="005665F7" w:rsidRDefault="008C3E2D" w:rsidP="008C3E2D">
            <w:pPr>
              <w:numPr>
                <w:ilvl w:val="0"/>
                <w:numId w:val="53"/>
              </w:numPr>
              <w:rPr>
                <w:rFonts w:ascii="Arial" w:hAnsi="Arial" w:cs="Arial"/>
                <w:color w:val="000000" w:themeColor="text1"/>
                <w:sz w:val="24"/>
                <w:szCs w:val="24"/>
              </w:rPr>
            </w:pPr>
            <w:r w:rsidRPr="005665F7">
              <w:rPr>
                <w:rFonts w:ascii="Arial" w:hAnsi="Arial" w:cs="Arial"/>
                <w:color w:val="000000" w:themeColor="text1"/>
                <w:sz w:val="24"/>
                <w:szCs w:val="24"/>
              </w:rPr>
              <w:t>Marie Curie – </w:t>
            </w:r>
            <w:hyperlink r:id="rId14" w:tgtFrame="_blank" w:history="1">
              <w:r w:rsidRPr="005665F7">
                <w:rPr>
                  <w:rStyle w:val="Hyperlink"/>
                  <w:rFonts w:ascii="Arial" w:hAnsi="Arial" w:cs="Arial"/>
                  <w:sz w:val="24"/>
                  <w:szCs w:val="24"/>
                </w:rPr>
                <w:t>What to Expect at the End of Someone's Life</w:t>
              </w:r>
            </w:hyperlink>
          </w:p>
          <w:p w14:paraId="0C2A5C4E" w14:textId="77777777" w:rsidR="008C3E2D" w:rsidRPr="005665F7" w:rsidRDefault="008C3E2D" w:rsidP="008C3E2D">
            <w:pPr>
              <w:numPr>
                <w:ilvl w:val="0"/>
                <w:numId w:val="53"/>
              </w:numPr>
              <w:rPr>
                <w:rFonts w:ascii="Arial" w:hAnsi="Arial" w:cs="Arial"/>
                <w:color w:val="000000" w:themeColor="text1"/>
                <w:sz w:val="24"/>
                <w:szCs w:val="24"/>
              </w:rPr>
            </w:pPr>
            <w:r w:rsidRPr="005665F7">
              <w:rPr>
                <w:rFonts w:ascii="Arial" w:hAnsi="Arial" w:cs="Arial"/>
                <w:color w:val="000000" w:themeColor="text1"/>
                <w:sz w:val="24"/>
                <w:szCs w:val="24"/>
              </w:rPr>
              <w:t>Northern Cancer Alliance – </w:t>
            </w:r>
            <w:hyperlink r:id="rId15" w:tgtFrame="_blank" w:history="1">
              <w:r w:rsidRPr="005665F7">
                <w:rPr>
                  <w:rStyle w:val="Hyperlink"/>
                  <w:rFonts w:ascii="Arial" w:hAnsi="Arial" w:cs="Arial"/>
                  <w:sz w:val="24"/>
                  <w:szCs w:val="24"/>
                </w:rPr>
                <w:t>Understanding What Happens When Someone is Dying: Information for Relatives, Friends and Carers</w:t>
              </w:r>
            </w:hyperlink>
          </w:p>
          <w:p w14:paraId="2205A844" w14:textId="77777777" w:rsidR="00FE06E2" w:rsidRPr="005665F7" w:rsidRDefault="00FE06E2" w:rsidP="00DF6635">
            <w:pPr>
              <w:rPr>
                <w:rFonts w:ascii="Arial" w:hAnsi="Arial" w:cs="Arial"/>
                <w:color w:val="000000" w:themeColor="text1"/>
                <w:sz w:val="24"/>
                <w:szCs w:val="24"/>
              </w:rPr>
            </w:pPr>
          </w:p>
          <w:p w14:paraId="3F795215" w14:textId="77777777" w:rsidR="00C77998" w:rsidRPr="005665F7" w:rsidRDefault="00C77998" w:rsidP="00DF6635">
            <w:pPr>
              <w:rPr>
                <w:rFonts w:ascii="Arial" w:hAnsi="Arial" w:cs="Arial"/>
                <w:color w:val="000000" w:themeColor="text1"/>
                <w:sz w:val="24"/>
                <w:szCs w:val="24"/>
              </w:rPr>
            </w:pPr>
          </w:p>
        </w:tc>
      </w:tr>
    </w:tbl>
    <w:p w14:paraId="76463811" w14:textId="77777777" w:rsidR="005665F7" w:rsidRDefault="005665F7">
      <w:pPr>
        <w:rPr>
          <w:rFonts w:ascii="Arial" w:hAnsi="Arial" w:cs="Arial"/>
          <w:color w:val="000000" w:themeColor="text1"/>
        </w:rPr>
      </w:pPr>
    </w:p>
    <w:p w14:paraId="65E5F2F1" w14:textId="77777777" w:rsidR="00756380" w:rsidRPr="005665F7" w:rsidRDefault="00756380">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5665F7" w14:paraId="5845017A" w14:textId="77777777" w:rsidTr="00EF2BD4">
        <w:trPr>
          <w:trHeight w:val="425"/>
        </w:trPr>
        <w:tc>
          <w:tcPr>
            <w:tcW w:w="9288" w:type="dxa"/>
            <w:gridSpan w:val="2"/>
          </w:tcPr>
          <w:p w14:paraId="3839E1BE"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lastRenderedPageBreak/>
              <w:t xml:space="preserve">CLINICAL GUIDELINE TITLE </w:t>
            </w:r>
          </w:p>
          <w:p w14:paraId="1F95FE2F" w14:textId="12708CAC" w:rsidR="00480B86" w:rsidRPr="005665F7" w:rsidRDefault="00C8773C" w:rsidP="00EF2BD4">
            <w:pPr>
              <w:spacing w:before="81"/>
              <w:jc w:val="both"/>
              <w:rPr>
                <w:rFonts w:ascii="Arial" w:eastAsia="Arial" w:hAnsi="Arial" w:cs="Arial"/>
                <w:color w:val="000000" w:themeColor="text1"/>
              </w:rPr>
            </w:pPr>
            <w:r w:rsidRPr="00BC7E1C">
              <w:rPr>
                <w:rFonts w:ascii="Arial" w:eastAsia="Arial" w:hAnsi="Arial" w:cs="Arial"/>
                <w:color w:val="FF0000"/>
              </w:rPr>
              <w:t xml:space="preserve">Last days of life </w:t>
            </w:r>
          </w:p>
        </w:tc>
      </w:tr>
      <w:tr w:rsidR="00CC3EFA" w:rsidRPr="005665F7" w14:paraId="5012A20A" w14:textId="77777777" w:rsidTr="00EF2BD4">
        <w:trPr>
          <w:trHeight w:val="425"/>
        </w:trPr>
        <w:tc>
          <w:tcPr>
            <w:tcW w:w="3085" w:type="dxa"/>
          </w:tcPr>
          <w:p w14:paraId="6A568C32"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 xml:space="preserve">Directorate </w:t>
            </w:r>
          </w:p>
        </w:tc>
        <w:tc>
          <w:tcPr>
            <w:tcW w:w="6203" w:type="dxa"/>
          </w:tcPr>
          <w:p w14:paraId="154D4311" w14:textId="59456943" w:rsidR="00480B86" w:rsidRPr="005665F7" w:rsidRDefault="00480B86" w:rsidP="00EF2BD4">
            <w:pPr>
              <w:spacing w:before="120" w:after="120"/>
              <w:rPr>
                <w:rFonts w:ascii="Arial" w:hAnsi="Arial" w:cs="Arial"/>
                <w:color w:val="000000" w:themeColor="text1"/>
              </w:rPr>
            </w:pPr>
          </w:p>
        </w:tc>
      </w:tr>
      <w:tr w:rsidR="00CC3EFA" w:rsidRPr="005665F7" w14:paraId="613143C1" w14:textId="77777777" w:rsidTr="00EF2BD4">
        <w:trPr>
          <w:trHeight w:val="425"/>
        </w:trPr>
        <w:tc>
          <w:tcPr>
            <w:tcW w:w="3085" w:type="dxa"/>
          </w:tcPr>
          <w:p w14:paraId="75DF42AE" w14:textId="77777777" w:rsidR="00480B86" w:rsidRPr="005665F7" w:rsidRDefault="00480B86" w:rsidP="00EF2BD4">
            <w:pPr>
              <w:spacing w:before="120" w:after="120"/>
              <w:rPr>
                <w:rFonts w:ascii="Arial" w:hAnsi="Arial" w:cs="Arial"/>
                <w:b/>
                <w:color w:val="000000" w:themeColor="text1"/>
              </w:rPr>
            </w:pPr>
            <w:r w:rsidRPr="005665F7">
              <w:rPr>
                <w:rFonts w:ascii="Arial" w:hAnsi="Arial" w:cs="Arial"/>
                <w:color w:val="000000" w:themeColor="text1"/>
              </w:rPr>
              <w:t>Guideline Reference</w:t>
            </w:r>
          </w:p>
        </w:tc>
        <w:tc>
          <w:tcPr>
            <w:tcW w:w="6203" w:type="dxa"/>
          </w:tcPr>
          <w:p w14:paraId="110E0061" w14:textId="7197E21D" w:rsidR="00480B86" w:rsidRPr="005665F7" w:rsidRDefault="00480B86" w:rsidP="00EF2BD4">
            <w:pPr>
              <w:spacing w:before="120" w:after="120"/>
              <w:rPr>
                <w:rFonts w:ascii="Arial" w:hAnsi="Arial" w:cs="Arial"/>
                <w:i/>
                <w:color w:val="000000" w:themeColor="text1"/>
              </w:rPr>
            </w:pPr>
            <w:r w:rsidRPr="005665F7">
              <w:rPr>
                <w:rFonts w:ascii="Arial" w:hAnsi="Arial" w:cs="Arial"/>
                <w:color w:val="000000" w:themeColor="text1"/>
              </w:rPr>
              <w:t xml:space="preserve">CG </w:t>
            </w:r>
          </w:p>
        </w:tc>
      </w:tr>
      <w:tr w:rsidR="00CC3EFA" w:rsidRPr="005665F7" w14:paraId="086CD63D" w14:textId="77777777" w:rsidTr="00EF2BD4">
        <w:trPr>
          <w:trHeight w:val="425"/>
        </w:trPr>
        <w:tc>
          <w:tcPr>
            <w:tcW w:w="3085" w:type="dxa"/>
          </w:tcPr>
          <w:p w14:paraId="3A013DFF"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Author(s) of the Guideline</w:t>
            </w:r>
          </w:p>
        </w:tc>
        <w:tc>
          <w:tcPr>
            <w:tcW w:w="6203" w:type="dxa"/>
          </w:tcPr>
          <w:p w14:paraId="5CB43547" w14:textId="6ACA6DCA" w:rsidR="00480B86" w:rsidRPr="005665F7" w:rsidRDefault="00480B86" w:rsidP="00EF2BD4">
            <w:pPr>
              <w:spacing w:before="120" w:after="120"/>
              <w:rPr>
                <w:rFonts w:ascii="Arial" w:hAnsi="Arial" w:cs="Arial"/>
                <w:color w:val="000000" w:themeColor="text1"/>
              </w:rPr>
            </w:pPr>
          </w:p>
        </w:tc>
      </w:tr>
      <w:tr w:rsidR="00CC3EFA" w:rsidRPr="005665F7" w14:paraId="3BA834A3" w14:textId="77777777" w:rsidTr="00EF2BD4">
        <w:trPr>
          <w:trHeight w:val="425"/>
        </w:trPr>
        <w:tc>
          <w:tcPr>
            <w:tcW w:w="3085" w:type="dxa"/>
          </w:tcPr>
          <w:p w14:paraId="526395C9"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Ratifying Group</w:t>
            </w:r>
          </w:p>
        </w:tc>
        <w:tc>
          <w:tcPr>
            <w:tcW w:w="6203" w:type="dxa"/>
          </w:tcPr>
          <w:p w14:paraId="51761FA1" w14:textId="72E2D6F1" w:rsidR="00480B86" w:rsidRPr="005665F7" w:rsidRDefault="00480B86" w:rsidP="00EF2BD4">
            <w:pPr>
              <w:spacing w:before="120" w:after="120"/>
              <w:rPr>
                <w:rFonts w:ascii="Arial" w:hAnsi="Arial" w:cs="Arial"/>
                <w:color w:val="000000" w:themeColor="text1"/>
              </w:rPr>
            </w:pPr>
          </w:p>
        </w:tc>
      </w:tr>
      <w:tr w:rsidR="00CC3EFA" w:rsidRPr="005665F7" w14:paraId="6E07B6B8" w14:textId="77777777" w:rsidTr="00EF2BD4">
        <w:trPr>
          <w:trHeight w:val="425"/>
        </w:trPr>
        <w:tc>
          <w:tcPr>
            <w:tcW w:w="3085" w:type="dxa"/>
          </w:tcPr>
          <w:p w14:paraId="3EF82031"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Clinical Director Approval</w:t>
            </w:r>
          </w:p>
        </w:tc>
        <w:tc>
          <w:tcPr>
            <w:tcW w:w="6203" w:type="dxa"/>
          </w:tcPr>
          <w:p w14:paraId="4FF7BC82" w14:textId="17C66441" w:rsidR="00480B86" w:rsidRPr="005665F7" w:rsidRDefault="00480B86" w:rsidP="00EF2BD4">
            <w:pPr>
              <w:spacing w:before="120" w:after="120"/>
              <w:rPr>
                <w:rFonts w:ascii="Arial" w:hAnsi="Arial" w:cs="Arial"/>
                <w:color w:val="000000" w:themeColor="text1"/>
              </w:rPr>
            </w:pPr>
          </w:p>
        </w:tc>
      </w:tr>
      <w:tr w:rsidR="00CC3EFA" w:rsidRPr="005665F7" w14:paraId="38551367" w14:textId="77777777" w:rsidTr="00EF2BD4">
        <w:tc>
          <w:tcPr>
            <w:tcW w:w="3085" w:type="dxa"/>
          </w:tcPr>
          <w:p w14:paraId="38F99579"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Date of Ratification</w:t>
            </w:r>
          </w:p>
        </w:tc>
        <w:tc>
          <w:tcPr>
            <w:tcW w:w="6203" w:type="dxa"/>
          </w:tcPr>
          <w:p w14:paraId="59E81AB2" w14:textId="1D4BAF57" w:rsidR="00480B86" w:rsidRPr="005665F7" w:rsidRDefault="00480B86" w:rsidP="00EF2BD4">
            <w:pPr>
              <w:spacing w:before="120" w:after="120"/>
              <w:rPr>
                <w:rFonts w:ascii="Arial" w:hAnsi="Arial" w:cs="Arial"/>
                <w:color w:val="000000" w:themeColor="text1"/>
              </w:rPr>
            </w:pPr>
          </w:p>
        </w:tc>
      </w:tr>
      <w:tr w:rsidR="00CC3EFA" w:rsidRPr="005665F7" w14:paraId="505256EA" w14:textId="77777777" w:rsidTr="00EF2BD4">
        <w:tc>
          <w:tcPr>
            <w:tcW w:w="3085" w:type="dxa"/>
          </w:tcPr>
          <w:p w14:paraId="32D6301C"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Date of Implementation</w:t>
            </w:r>
          </w:p>
        </w:tc>
        <w:tc>
          <w:tcPr>
            <w:tcW w:w="6203" w:type="dxa"/>
          </w:tcPr>
          <w:p w14:paraId="5E0065E8" w14:textId="3F080FFD" w:rsidR="00480B86" w:rsidRPr="005665F7" w:rsidRDefault="00480B86" w:rsidP="00EF2BD4">
            <w:pPr>
              <w:spacing w:before="120" w:after="120"/>
              <w:rPr>
                <w:rFonts w:ascii="Arial" w:hAnsi="Arial" w:cs="Arial"/>
                <w:color w:val="000000" w:themeColor="text1"/>
              </w:rPr>
            </w:pPr>
          </w:p>
        </w:tc>
      </w:tr>
      <w:tr w:rsidR="00480B86" w:rsidRPr="005665F7" w14:paraId="3726944C" w14:textId="77777777" w:rsidTr="00EF2BD4">
        <w:tc>
          <w:tcPr>
            <w:tcW w:w="3085" w:type="dxa"/>
          </w:tcPr>
          <w:p w14:paraId="01DD1C7D"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Date for Review</w:t>
            </w:r>
          </w:p>
        </w:tc>
        <w:tc>
          <w:tcPr>
            <w:tcW w:w="6203" w:type="dxa"/>
          </w:tcPr>
          <w:p w14:paraId="1A9A93D8" w14:textId="2F8FC8A0" w:rsidR="00480B86" w:rsidRPr="005665F7"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5665F7"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5665F7" w14:paraId="507DAA33" w14:textId="77777777" w:rsidTr="00EF2BD4">
        <w:tc>
          <w:tcPr>
            <w:tcW w:w="3085" w:type="dxa"/>
          </w:tcPr>
          <w:p w14:paraId="3EB99F45"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Guideline Statement</w:t>
            </w:r>
          </w:p>
        </w:tc>
        <w:tc>
          <w:tcPr>
            <w:tcW w:w="6203" w:type="dxa"/>
          </w:tcPr>
          <w:p w14:paraId="721FFEC4" w14:textId="77777777" w:rsidR="00480B86" w:rsidRPr="005665F7" w:rsidRDefault="00480B86" w:rsidP="00EF2BD4">
            <w:pPr>
              <w:pStyle w:val="NICEnormal"/>
              <w:autoSpaceDE/>
              <w:autoSpaceDN/>
              <w:adjustRightInd/>
              <w:spacing w:before="120" w:after="120"/>
              <w:rPr>
                <w:rFonts w:cs="Arial"/>
                <w:color w:val="000000" w:themeColor="text1"/>
                <w:lang w:val="en-GB"/>
              </w:rPr>
            </w:pPr>
            <w:r w:rsidRPr="005665F7">
              <w:rPr>
                <w:rFonts w:cs="Arial"/>
                <w:color w:val="000000" w:themeColor="text1"/>
                <w:lang w:val="en-GB"/>
              </w:rPr>
              <w:t>A guideline to the assessment and management of inpatients with hyponatraemia</w:t>
            </w:r>
          </w:p>
        </w:tc>
      </w:tr>
      <w:tr w:rsidR="00480B86" w:rsidRPr="005665F7" w14:paraId="07ED2DA7" w14:textId="77777777" w:rsidTr="00EF2BD4">
        <w:tc>
          <w:tcPr>
            <w:tcW w:w="3085" w:type="dxa"/>
          </w:tcPr>
          <w:p w14:paraId="7FF7503F" w14:textId="77777777" w:rsidR="00480B86" w:rsidRPr="005665F7" w:rsidRDefault="00480B86" w:rsidP="00EF2BD4">
            <w:pPr>
              <w:spacing w:before="120" w:after="120"/>
              <w:rPr>
                <w:rFonts w:ascii="Arial" w:hAnsi="Arial" w:cs="Arial"/>
                <w:color w:val="000000" w:themeColor="text1"/>
              </w:rPr>
            </w:pPr>
            <w:r w:rsidRPr="005665F7">
              <w:rPr>
                <w:rFonts w:ascii="Arial" w:hAnsi="Arial" w:cs="Arial"/>
                <w:color w:val="000000" w:themeColor="text1"/>
              </w:rPr>
              <w:t>Applies to</w:t>
            </w:r>
          </w:p>
        </w:tc>
        <w:tc>
          <w:tcPr>
            <w:tcW w:w="6203" w:type="dxa"/>
          </w:tcPr>
          <w:p w14:paraId="4DCE8C67" w14:textId="77777777" w:rsidR="00480B86" w:rsidRPr="005665F7" w:rsidRDefault="00480B86" w:rsidP="00EF2BD4">
            <w:pPr>
              <w:spacing w:before="120" w:after="120"/>
              <w:rPr>
                <w:rFonts w:ascii="Arial" w:hAnsi="Arial" w:cs="Arial"/>
                <w:i/>
                <w:color w:val="000000" w:themeColor="text1"/>
              </w:rPr>
            </w:pPr>
            <w:r w:rsidRPr="005665F7">
              <w:rPr>
                <w:rFonts w:ascii="Arial" w:hAnsi="Arial" w:cs="Arial"/>
                <w:color w:val="000000" w:themeColor="text1"/>
              </w:rPr>
              <w:t>All inpatients</w:t>
            </w:r>
          </w:p>
        </w:tc>
      </w:tr>
    </w:tbl>
    <w:p w14:paraId="30FD182A" w14:textId="77777777" w:rsidR="00480B86" w:rsidRPr="005665F7" w:rsidRDefault="00480B86" w:rsidP="00480B86">
      <w:pPr>
        <w:rPr>
          <w:rFonts w:ascii="Arial" w:hAnsi="Arial" w:cs="Arial"/>
          <w:color w:val="000000" w:themeColor="text1"/>
        </w:rPr>
      </w:pPr>
    </w:p>
    <w:p w14:paraId="7894DB72" w14:textId="77777777" w:rsidR="00480B86" w:rsidRPr="005665F7"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5665F7" w14:paraId="3C31B981" w14:textId="77777777" w:rsidTr="00EF2BD4">
        <w:trPr>
          <w:trHeight w:val="387"/>
        </w:trPr>
        <w:tc>
          <w:tcPr>
            <w:tcW w:w="1101" w:type="dxa"/>
            <w:shd w:val="clear" w:color="auto" w:fill="C0C0C0"/>
          </w:tcPr>
          <w:p w14:paraId="01B39C9A" w14:textId="77777777" w:rsidR="00480B86" w:rsidRPr="005665F7" w:rsidRDefault="00480B86" w:rsidP="00EF2BD4">
            <w:pPr>
              <w:spacing w:before="120" w:after="120" w:line="240" w:lineRule="exact"/>
              <w:jc w:val="center"/>
              <w:rPr>
                <w:rFonts w:ascii="Arial" w:hAnsi="Arial" w:cs="Arial"/>
                <w:b/>
                <w:color w:val="000000" w:themeColor="text1"/>
              </w:rPr>
            </w:pPr>
            <w:r w:rsidRPr="005665F7">
              <w:rPr>
                <w:rFonts w:ascii="Arial" w:hAnsi="Arial" w:cs="Arial"/>
                <w:b/>
                <w:color w:val="000000" w:themeColor="text1"/>
              </w:rPr>
              <w:t>Version</w:t>
            </w:r>
          </w:p>
        </w:tc>
        <w:tc>
          <w:tcPr>
            <w:tcW w:w="1842" w:type="dxa"/>
            <w:shd w:val="clear" w:color="auto" w:fill="C0C0C0"/>
          </w:tcPr>
          <w:p w14:paraId="628B80E8" w14:textId="77777777" w:rsidR="00480B86" w:rsidRPr="005665F7" w:rsidRDefault="00480B86" w:rsidP="00EF2BD4">
            <w:pPr>
              <w:spacing w:before="120" w:after="120" w:line="240" w:lineRule="exact"/>
              <w:jc w:val="center"/>
              <w:rPr>
                <w:rFonts w:ascii="Arial" w:hAnsi="Arial" w:cs="Arial"/>
                <w:b/>
                <w:color w:val="000000" w:themeColor="text1"/>
              </w:rPr>
            </w:pPr>
            <w:r w:rsidRPr="005665F7">
              <w:rPr>
                <w:rFonts w:ascii="Arial" w:hAnsi="Arial" w:cs="Arial"/>
                <w:b/>
                <w:color w:val="000000" w:themeColor="text1"/>
              </w:rPr>
              <w:t>Revision date</w:t>
            </w:r>
          </w:p>
        </w:tc>
        <w:tc>
          <w:tcPr>
            <w:tcW w:w="2977" w:type="dxa"/>
            <w:shd w:val="clear" w:color="auto" w:fill="C0C0C0"/>
          </w:tcPr>
          <w:p w14:paraId="1CDD30A2" w14:textId="77777777" w:rsidR="00480B86" w:rsidRPr="005665F7" w:rsidRDefault="00480B86" w:rsidP="00EF2BD4">
            <w:pPr>
              <w:spacing w:before="120" w:after="120"/>
              <w:jc w:val="center"/>
              <w:rPr>
                <w:rFonts w:ascii="Arial" w:hAnsi="Arial" w:cs="Arial"/>
                <w:b/>
                <w:color w:val="000000" w:themeColor="text1"/>
              </w:rPr>
            </w:pPr>
            <w:r w:rsidRPr="005665F7">
              <w:rPr>
                <w:rFonts w:ascii="Arial" w:hAnsi="Arial" w:cs="Arial"/>
                <w:b/>
                <w:color w:val="000000" w:themeColor="text1"/>
              </w:rPr>
              <w:t>Author</w:t>
            </w:r>
          </w:p>
        </w:tc>
        <w:tc>
          <w:tcPr>
            <w:tcW w:w="3368" w:type="dxa"/>
            <w:shd w:val="clear" w:color="auto" w:fill="C0C0C0"/>
          </w:tcPr>
          <w:p w14:paraId="6C9F73FE" w14:textId="77777777" w:rsidR="00480B86" w:rsidRPr="005665F7" w:rsidRDefault="00480B86" w:rsidP="00EF2BD4">
            <w:pPr>
              <w:pStyle w:val="Footer"/>
              <w:spacing w:before="120" w:after="120"/>
              <w:jc w:val="center"/>
              <w:rPr>
                <w:rFonts w:ascii="Arial" w:hAnsi="Arial" w:cs="Arial"/>
                <w:b/>
                <w:color w:val="000000" w:themeColor="text1"/>
              </w:rPr>
            </w:pPr>
            <w:r w:rsidRPr="005665F7">
              <w:rPr>
                <w:rFonts w:ascii="Arial" w:hAnsi="Arial" w:cs="Arial"/>
                <w:b/>
                <w:color w:val="000000" w:themeColor="text1"/>
              </w:rPr>
              <w:t>Update comments</w:t>
            </w:r>
          </w:p>
        </w:tc>
      </w:tr>
      <w:tr w:rsidR="00480B86" w:rsidRPr="005665F7" w14:paraId="078255BF" w14:textId="77777777" w:rsidTr="00EF2BD4">
        <w:tc>
          <w:tcPr>
            <w:tcW w:w="1101" w:type="dxa"/>
          </w:tcPr>
          <w:p w14:paraId="5AA668CC" w14:textId="77777777" w:rsidR="00480B86" w:rsidRPr="005665F7" w:rsidRDefault="00480B86" w:rsidP="00EF2BD4">
            <w:pPr>
              <w:rPr>
                <w:rFonts w:ascii="Arial" w:hAnsi="Arial" w:cs="Arial"/>
                <w:color w:val="000000" w:themeColor="text1"/>
              </w:rPr>
            </w:pPr>
            <w:r w:rsidRPr="005665F7">
              <w:rPr>
                <w:rFonts w:ascii="Arial" w:hAnsi="Arial" w:cs="Arial"/>
                <w:color w:val="000000" w:themeColor="text1"/>
              </w:rPr>
              <w:t>1.1</w:t>
            </w:r>
          </w:p>
        </w:tc>
        <w:tc>
          <w:tcPr>
            <w:tcW w:w="1842" w:type="dxa"/>
          </w:tcPr>
          <w:p w14:paraId="3D0F3945" w14:textId="77777777" w:rsidR="00480B86" w:rsidRPr="005665F7" w:rsidRDefault="00480B86" w:rsidP="00EF2BD4">
            <w:pPr>
              <w:rPr>
                <w:rFonts w:ascii="Arial" w:hAnsi="Arial" w:cs="Arial"/>
                <w:color w:val="000000" w:themeColor="text1"/>
              </w:rPr>
            </w:pPr>
            <w:r w:rsidRPr="005665F7">
              <w:rPr>
                <w:rFonts w:ascii="Arial" w:hAnsi="Arial" w:cs="Arial"/>
                <w:color w:val="000000" w:themeColor="text1"/>
              </w:rPr>
              <w:t>December 2025</w:t>
            </w:r>
          </w:p>
        </w:tc>
        <w:tc>
          <w:tcPr>
            <w:tcW w:w="2977" w:type="dxa"/>
          </w:tcPr>
          <w:p w14:paraId="0C14D9C5" w14:textId="77777777" w:rsidR="00480B86" w:rsidRPr="005665F7" w:rsidRDefault="00480B86" w:rsidP="00EF2BD4">
            <w:pPr>
              <w:jc w:val="center"/>
              <w:rPr>
                <w:rFonts w:ascii="Arial" w:hAnsi="Arial" w:cs="Arial"/>
                <w:color w:val="000000" w:themeColor="text1"/>
              </w:rPr>
            </w:pPr>
            <w:r w:rsidRPr="005665F7">
              <w:rPr>
                <w:rFonts w:ascii="Arial" w:hAnsi="Arial" w:cs="Arial"/>
                <w:color w:val="000000" w:themeColor="text1"/>
              </w:rPr>
              <w:t>-</w:t>
            </w:r>
          </w:p>
        </w:tc>
        <w:tc>
          <w:tcPr>
            <w:tcW w:w="3368" w:type="dxa"/>
          </w:tcPr>
          <w:p w14:paraId="16F31BE8" w14:textId="77777777" w:rsidR="00480B86" w:rsidRPr="005665F7" w:rsidRDefault="00480B86" w:rsidP="00EF2BD4">
            <w:pPr>
              <w:pStyle w:val="Footer"/>
              <w:rPr>
                <w:rFonts w:ascii="Arial" w:hAnsi="Arial" w:cs="Arial"/>
                <w:color w:val="000000" w:themeColor="text1"/>
              </w:rPr>
            </w:pPr>
            <w:r w:rsidRPr="005665F7">
              <w:rPr>
                <w:rFonts w:ascii="Arial" w:hAnsi="Arial" w:cs="Arial"/>
                <w:color w:val="000000" w:themeColor="text1"/>
              </w:rPr>
              <w:t>Date for review extended to 28/02/2026</w:t>
            </w:r>
          </w:p>
        </w:tc>
      </w:tr>
    </w:tbl>
    <w:p w14:paraId="2E203849" w14:textId="77777777" w:rsidR="00480B86" w:rsidRPr="005665F7" w:rsidRDefault="00480B86" w:rsidP="00480B86">
      <w:pPr>
        <w:rPr>
          <w:rFonts w:ascii="Arial" w:hAnsi="Arial" w:cs="Arial"/>
          <w:color w:val="000000" w:themeColor="text1"/>
        </w:rPr>
      </w:pPr>
    </w:p>
    <w:p w14:paraId="251C0F54" w14:textId="77777777" w:rsidR="00480B86" w:rsidRPr="005665F7" w:rsidRDefault="00480B86" w:rsidP="00480B86">
      <w:pPr>
        <w:rPr>
          <w:rFonts w:ascii="Arial" w:hAnsi="Arial" w:cs="Arial"/>
          <w:color w:val="000000" w:themeColor="text1"/>
        </w:rPr>
      </w:pPr>
    </w:p>
    <w:p w14:paraId="4084D5F1" w14:textId="77777777" w:rsidR="00480B86" w:rsidRPr="005665F7"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5665F7" w14:paraId="4409B015" w14:textId="77777777" w:rsidTr="00EF2BD4">
        <w:trPr>
          <w:trHeight w:val="1134"/>
        </w:trPr>
        <w:tc>
          <w:tcPr>
            <w:tcW w:w="9322" w:type="dxa"/>
            <w:tcBorders>
              <w:top w:val="nil"/>
              <w:left w:val="nil"/>
              <w:bottom w:val="nil"/>
              <w:right w:val="nil"/>
            </w:tcBorders>
          </w:tcPr>
          <w:p w14:paraId="431062E1" w14:textId="77777777" w:rsidR="00480B86" w:rsidRPr="005665F7" w:rsidRDefault="00480B86" w:rsidP="00EF2BD4">
            <w:pPr>
              <w:pStyle w:val="Default"/>
              <w:jc w:val="both"/>
              <w:rPr>
                <w:rFonts w:ascii="Arial" w:hAnsi="Arial" w:cs="Arial"/>
                <w:color w:val="000000" w:themeColor="text1"/>
                <w:sz w:val="24"/>
                <w:szCs w:val="24"/>
              </w:rPr>
            </w:pPr>
            <w:r w:rsidRPr="005665F7">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5665F7" w:rsidRDefault="00480B86" w:rsidP="00EF2BD4">
            <w:pPr>
              <w:rPr>
                <w:rFonts w:ascii="Arial" w:hAnsi="Arial" w:cs="Arial"/>
                <w:color w:val="000000" w:themeColor="text1"/>
                <w:sz w:val="24"/>
                <w:szCs w:val="24"/>
              </w:rPr>
            </w:pPr>
          </w:p>
        </w:tc>
      </w:tr>
    </w:tbl>
    <w:p w14:paraId="107E7B30" w14:textId="77777777" w:rsidR="00480B86" w:rsidRPr="005665F7" w:rsidRDefault="00480B86">
      <w:pPr>
        <w:rPr>
          <w:rFonts w:ascii="Arial" w:hAnsi="Arial" w:cs="Arial"/>
          <w:color w:val="000000" w:themeColor="text1"/>
        </w:rPr>
      </w:pPr>
    </w:p>
    <w:p w14:paraId="7F174166" w14:textId="77777777" w:rsidR="00480B86" w:rsidRPr="005665F7" w:rsidRDefault="00480B86">
      <w:pPr>
        <w:rPr>
          <w:rFonts w:ascii="Arial" w:hAnsi="Arial" w:cs="Arial"/>
          <w:color w:val="000000" w:themeColor="text1"/>
        </w:rPr>
      </w:pPr>
    </w:p>
    <w:p w14:paraId="3667D8BB" w14:textId="77777777" w:rsidR="00480B86" w:rsidRPr="005665F7" w:rsidRDefault="00480B86">
      <w:pPr>
        <w:rPr>
          <w:rFonts w:ascii="Arial" w:hAnsi="Arial" w:cs="Arial"/>
          <w:color w:val="000000" w:themeColor="text1"/>
        </w:rPr>
      </w:pPr>
    </w:p>
    <w:sectPr w:rsidR="00480B86" w:rsidRPr="005665F7" w:rsidSect="00480B86">
      <w:footerReference w:type="default" r:id="rId16"/>
      <w:head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0045" w14:textId="77777777" w:rsidR="008240F7" w:rsidRDefault="00482E61" w:rsidP="00480B86">
    <w:pPr>
      <w:pStyle w:val="Header"/>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40F7" w14:paraId="6E23F496" w14:textId="77777777" w:rsidTr="003904DF">
      <w:trPr>
        <w:trHeight w:val="708"/>
      </w:trPr>
      <w:tc>
        <w:tcPr>
          <w:tcW w:w="4508" w:type="dxa"/>
        </w:tcPr>
        <w:p w14:paraId="3E022691" w14:textId="77777777" w:rsidR="008240F7" w:rsidRDefault="008240F7" w:rsidP="008240F7">
          <w:pPr>
            <w:pStyle w:val="Header"/>
            <w:rPr>
              <w:rFonts w:ascii="Arial" w:hAnsi="Arial" w:cs="Arial"/>
              <w:b/>
              <w:bCs/>
            </w:rPr>
          </w:pPr>
        </w:p>
        <w:p w14:paraId="738E57CC" w14:textId="77777777" w:rsidR="008240F7" w:rsidRPr="00A91F33" w:rsidRDefault="008240F7" w:rsidP="008240F7">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36CB261F" w14:textId="77777777" w:rsidR="008240F7" w:rsidRPr="00A91F33" w:rsidRDefault="008240F7" w:rsidP="008240F7">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A82343A" w14:textId="77777777" w:rsidR="008240F7" w:rsidRDefault="008240F7" w:rsidP="008240F7">
          <w:pPr>
            <w:pStyle w:val="Header"/>
            <w:rPr>
              <w:rFonts w:ascii="Arial" w:hAnsi="Arial" w:cs="Arial"/>
              <w:b/>
              <w:bCs/>
            </w:rPr>
          </w:pPr>
        </w:p>
      </w:tc>
      <w:tc>
        <w:tcPr>
          <w:tcW w:w="4508" w:type="dxa"/>
        </w:tcPr>
        <w:p w14:paraId="601A5B0D" w14:textId="77777777" w:rsidR="008240F7" w:rsidRDefault="008240F7" w:rsidP="008240F7">
          <w:pPr>
            <w:pStyle w:val="Header"/>
            <w:jc w:val="right"/>
            <w:rPr>
              <w:rFonts w:ascii="Arial" w:hAnsi="Arial" w:cs="Arial"/>
              <w:b/>
              <w:bCs/>
            </w:rPr>
          </w:pPr>
          <w:r>
            <w:rPr>
              <w:noProof/>
            </w:rPr>
            <w:drawing>
              <wp:inline distT="0" distB="0" distL="0" distR="0" wp14:anchorId="746B09C9" wp14:editId="4963686B">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4CC1D535" w14:textId="7BB78144" w:rsidR="00480B86" w:rsidRDefault="00482E61" w:rsidP="00480B86">
    <w:pPr>
      <w:pStyle w:val="Header"/>
    </w:pPr>
    <w:r>
      <w:t xml:space="preserve">                                                                                       </w:t>
    </w:r>
  </w:p>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021"/>
    <w:multiLevelType w:val="hybridMultilevel"/>
    <w:tmpl w:val="1AC8C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839BA"/>
    <w:multiLevelType w:val="hybridMultilevel"/>
    <w:tmpl w:val="C0DC3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8F5163"/>
    <w:multiLevelType w:val="hybridMultilevel"/>
    <w:tmpl w:val="4D72A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9A6AD9"/>
    <w:multiLevelType w:val="hybridMultilevel"/>
    <w:tmpl w:val="98381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36FF1"/>
    <w:multiLevelType w:val="hybridMultilevel"/>
    <w:tmpl w:val="82FC6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6F3E30"/>
    <w:multiLevelType w:val="hybridMultilevel"/>
    <w:tmpl w:val="3578A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7B16BA"/>
    <w:multiLevelType w:val="hybridMultilevel"/>
    <w:tmpl w:val="1B561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E120CF"/>
    <w:multiLevelType w:val="hybridMultilevel"/>
    <w:tmpl w:val="2B000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6753A7"/>
    <w:multiLevelType w:val="hybridMultilevel"/>
    <w:tmpl w:val="0AC2FAB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E087359"/>
    <w:multiLevelType w:val="hybridMultilevel"/>
    <w:tmpl w:val="C492B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AB3F26"/>
    <w:multiLevelType w:val="hybridMultilevel"/>
    <w:tmpl w:val="F50A0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29625A"/>
    <w:multiLevelType w:val="multilevel"/>
    <w:tmpl w:val="7CC0359A"/>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decimal"/>
      <w:lvlText w:val="%9."/>
      <w:lvlJc w:val="left"/>
      <w:pPr>
        <w:tabs>
          <w:tab w:val="num" w:pos="6120"/>
        </w:tabs>
        <w:ind w:left="6120" w:hanging="360"/>
      </w:pPr>
      <w:rPr>
        <w:rFonts w:hint="default"/>
      </w:rPr>
    </w:lvl>
  </w:abstractNum>
  <w:abstractNum w:abstractNumId="12" w15:restartNumberingAfterBreak="0">
    <w:nsid w:val="136D0354"/>
    <w:multiLevelType w:val="hybridMultilevel"/>
    <w:tmpl w:val="D9005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686ED7"/>
    <w:multiLevelType w:val="hybridMultilevel"/>
    <w:tmpl w:val="D3723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5C00866"/>
    <w:multiLevelType w:val="hybridMultilevel"/>
    <w:tmpl w:val="A768C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294B81"/>
    <w:multiLevelType w:val="hybridMultilevel"/>
    <w:tmpl w:val="B3DA2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8FF23A3"/>
    <w:multiLevelType w:val="hybridMultilevel"/>
    <w:tmpl w:val="D95AD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6D726C"/>
    <w:multiLevelType w:val="multilevel"/>
    <w:tmpl w:val="F90CC946"/>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8" w15:restartNumberingAfterBreak="0">
    <w:nsid w:val="1BF13407"/>
    <w:multiLevelType w:val="hybridMultilevel"/>
    <w:tmpl w:val="0A90958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AC3BEC"/>
    <w:multiLevelType w:val="hybridMultilevel"/>
    <w:tmpl w:val="1D00F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EB34D3"/>
    <w:multiLevelType w:val="hybridMultilevel"/>
    <w:tmpl w:val="B87CD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4236AA"/>
    <w:multiLevelType w:val="hybridMultilevel"/>
    <w:tmpl w:val="8FC61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323F83"/>
    <w:multiLevelType w:val="hybridMultilevel"/>
    <w:tmpl w:val="732E2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024096"/>
    <w:multiLevelType w:val="hybridMultilevel"/>
    <w:tmpl w:val="D8B09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0C39E2"/>
    <w:multiLevelType w:val="hybridMultilevel"/>
    <w:tmpl w:val="C5142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BEC43CB"/>
    <w:multiLevelType w:val="hybridMultilevel"/>
    <w:tmpl w:val="EAE27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0112B35"/>
    <w:multiLevelType w:val="multilevel"/>
    <w:tmpl w:val="4D96FFE4"/>
    <w:lvl w:ilvl="0">
      <w:start w:val="1"/>
      <w:numFmt w:val="decimal"/>
      <w:suff w:val="space"/>
      <w:lvlText w:val="%1."/>
      <w:lvlJc w:val="left"/>
      <w:pPr>
        <w:ind w:left="360" w:hanging="360"/>
      </w:pPr>
      <w:rPr>
        <w:rFonts w:ascii="Arial" w:hAnsi="Arial" w:cs="Arial" w:hint="default"/>
        <w:b/>
        <w:bCs/>
        <w:sz w:val="24"/>
        <w:szCs w:val="24"/>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7" w15:restartNumberingAfterBreak="0">
    <w:nsid w:val="32C861E2"/>
    <w:multiLevelType w:val="hybridMultilevel"/>
    <w:tmpl w:val="E670D39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39507FA0"/>
    <w:multiLevelType w:val="hybridMultilevel"/>
    <w:tmpl w:val="F74CC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9D30DB7"/>
    <w:multiLevelType w:val="hybridMultilevel"/>
    <w:tmpl w:val="CC80C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7B72CD"/>
    <w:multiLevelType w:val="hybridMultilevel"/>
    <w:tmpl w:val="B4F6AED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26F65BD"/>
    <w:multiLevelType w:val="multilevel"/>
    <w:tmpl w:val="92CC3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530090"/>
    <w:multiLevelType w:val="hybridMultilevel"/>
    <w:tmpl w:val="C568B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3D6D4B"/>
    <w:multiLevelType w:val="hybridMultilevel"/>
    <w:tmpl w:val="76980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73492E"/>
    <w:multiLevelType w:val="hybridMultilevel"/>
    <w:tmpl w:val="80C450A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4335E5A"/>
    <w:multiLevelType w:val="hybridMultilevel"/>
    <w:tmpl w:val="E40AE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E763DE"/>
    <w:multiLevelType w:val="hybridMultilevel"/>
    <w:tmpl w:val="EC6A20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6DC08E7"/>
    <w:multiLevelType w:val="hybridMultilevel"/>
    <w:tmpl w:val="495CD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7D1FC0"/>
    <w:multiLevelType w:val="hybridMultilevel"/>
    <w:tmpl w:val="9E349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F757A5"/>
    <w:multiLevelType w:val="hybridMultilevel"/>
    <w:tmpl w:val="BB9C03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44B587E"/>
    <w:multiLevelType w:val="hybridMultilevel"/>
    <w:tmpl w:val="39EA1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5F536B4"/>
    <w:multiLevelType w:val="hybridMultilevel"/>
    <w:tmpl w:val="B092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FF66D95"/>
    <w:multiLevelType w:val="multilevel"/>
    <w:tmpl w:val="63F64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861C11"/>
    <w:multiLevelType w:val="hybridMultilevel"/>
    <w:tmpl w:val="CB38D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9932B5"/>
    <w:multiLevelType w:val="hybridMultilevel"/>
    <w:tmpl w:val="01B4D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BD77A8"/>
    <w:multiLevelType w:val="hybridMultilevel"/>
    <w:tmpl w:val="919CA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7751911"/>
    <w:multiLevelType w:val="hybridMultilevel"/>
    <w:tmpl w:val="6A70CD34"/>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B25120A"/>
    <w:multiLevelType w:val="hybridMultilevel"/>
    <w:tmpl w:val="8DEE4AE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7B8F7A55"/>
    <w:multiLevelType w:val="hybridMultilevel"/>
    <w:tmpl w:val="D9229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D7E0CC6"/>
    <w:multiLevelType w:val="hybridMultilevel"/>
    <w:tmpl w:val="7F4C1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E071EC3"/>
    <w:multiLevelType w:val="hybridMultilevel"/>
    <w:tmpl w:val="98E04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EB068F4"/>
    <w:multiLevelType w:val="hybridMultilevel"/>
    <w:tmpl w:val="8A8EE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FD432EC"/>
    <w:multiLevelType w:val="multilevel"/>
    <w:tmpl w:val="929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600250">
    <w:abstractNumId w:val="26"/>
  </w:num>
  <w:num w:numId="2" w16cid:durableId="1994213604">
    <w:abstractNumId w:val="24"/>
  </w:num>
  <w:num w:numId="3" w16cid:durableId="2078816439">
    <w:abstractNumId w:val="6"/>
  </w:num>
  <w:num w:numId="4" w16cid:durableId="1934243466">
    <w:abstractNumId w:val="1"/>
  </w:num>
  <w:num w:numId="5" w16cid:durableId="222954552">
    <w:abstractNumId w:val="11"/>
  </w:num>
  <w:num w:numId="6" w16cid:durableId="783042245">
    <w:abstractNumId w:val="29"/>
  </w:num>
  <w:num w:numId="7" w16cid:durableId="299769882">
    <w:abstractNumId w:val="32"/>
  </w:num>
  <w:num w:numId="8" w16cid:durableId="1370182765">
    <w:abstractNumId w:val="16"/>
  </w:num>
  <w:num w:numId="9" w16cid:durableId="1179275072">
    <w:abstractNumId w:val="4"/>
  </w:num>
  <w:num w:numId="10" w16cid:durableId="149947578">
    <w:abstractNumId w:val="5"/>
  </w:num>
  <w:num w:numId="11" w16cid:durableId="142428642">
    <w:abstractNumId w:val="13"/>
  </w:num>
  <w:num w:numId="12" w16cid:durableId="137302668">
    <w:abstractNumId w:val="30"/>
  </w:num>
  <w:num w:numId="13" w16cid:durableId="1364408022">
    <w:abstractNumId w:val="47"/>
  </w:num>
  <w:num w:numId="14" w16cid:durableId="96366438">
    <w:abstractNumId w:val="49"/>
  </w:num>
  <w:num w:numId="15" w16cid:durableId="1658916892">
    <w:abstractNumId w:val="27"/>
  </w:num>
  <w:num w:numId="16" w16cid:durableId="1056004347">
    <w:abstractNumId w:val="34"/>
  </w:num>
  <w:num w:numId="17" w16cid:durableId="1525822073">
    <w:abstractNumId w:val="14"/>
  </w:num>
  <w:num w:numId="18" w16cid:durableId="1664115992">
    <w:abstractNumId w:val="8"/>
  </w:num>
  <w:num w:numId="19" w16cid:durableId="2043704747">
    <w:abstractNumId w:val="45"/>
  </w:num>
  <w:num w:numId="20" w16cid:durableId="2132086263">
    <w:abstractNumId w:val="48"/>
  </w:num>
  <w:num w:numId="21" w16cid:durableId="467741430">
    <w:abstractNumId w:val="39"/>
  </w:num>
  <w:num w:numId="22" w16cid:durableId="1234468635">
    <w:abstractNumId w:val="50"/>
  </w:num>
  <w:num w:numId="23" w16cid:durableId="751587600">
    <w:abstractNumId w:val="20"/>
  </w:num>
  <w:num w:numId="24" w16cid:durableId="1364358570">
    <w:abstractNumId w:val="37"/>
  </w:num>
  <w:num w:numId="25" w16cid:durableId="1114985861">
    <w:abstractNumId w:val="7"/>
  </w:num>
  <w:num w:numId="26" w16cid:durableId="1743720193">
    <w:abstractNumId w:val="33"/>
  </w:num>
  <w:num w:numId="27" w16cid:durableId="1800108386">
    <w:abstractNumId w:val="0"/>
  </w:num>
  <w:num w:numId="28" w16cid:durableId="2007249315">
    <w:abstractNumId w:val="44"/>
  </w:num>
  <w:num w:numId="29" w16cid:durableId="1217663510">
    <w:abstractNumId w:val="12"/>
  </w:num>
  <w:num w:numId="30" w16cid:durableId="1455054617">
    <w:abstractNumId w:val="2"/>
  </w:num>
  <w:num w:numId="31" w16cid:durableId="291979702">
    <w:abstractNumId w:val="21"/>
  </w:num>
  <w:num w:numId="32" w16cid:durableId="1192953818">
    <w:abstractNumId w:val="40"/>
  </w:num>
  <w:num w:numId="33" w16cid:durableId="201328516">
    <w:abstractNumId w:val="51"/>
  </w:num>
  <w:num w:numId="34" w16cid:durableId="884368285">
    <w:abstractNumId w:val="36"/>
  </w:num>
  <w:num w:numId="35" w16cid:durableId="1341854214">
    <w:abstractNumId w:val="23"/>
  </w:num>
  <w:num w:numId="36" w16cid:durableId="899247416">
    <w:abstractNumId w:val="38"/>
  </w:num>
  <w:num w:numId="37" w16cid:durableId="1260916281">
    <w:abstractNumId w:val="41"/>
  </w:num>
  <w:num w:numId="38" w16cid:durableId="227611703">
    <w:abstractNumId w:val="28"/>
  </w:num>
  <w:num w:numId="39" w16cid:durableId="1981381515">
    <w:abstractNumId w:val="35"/>
  </w:num>
  <w:num w:numId="40" w16cid:durableId="651256301">
    <w:abstractNumId w:val="15"/>
  </w:num>
  <w:num w:numId="41" w16cid:durableId="30107475">
    <w:abstractNumId w:val="22"/>
  </w:num>
  <w:num w:numId="42" w16cid:durableId="1206600440">
    <w:abstractNumId w:val="17"/>
  </w:num>
  <w:num w:numId="43" w16cid:durableId="1553924703">
    <w:abstractNumId w:val="25"/>
  </w:num>
  <w:num w:numId="44" w16cid:durableId="2089494467">
    <w:abstractNumId w:val="10"/>
  </w:num>
  <w:num w:numId="45" w16cid:durableId="2040734337">
    <w:abstractNumId w:val="46"/>
  </w:num>
  <w:num w:numId="46" w16cid:durableId="2045326642">
    <w:abstractNumId w:val="9"/>
  </w:num>
  <w:num w:numId="47" w16cid:durableId="1954969567">
    <w:abstractNumId w:val="3"/>
  </w:num>
  <w:num w:numId="48" w16cid:durableId="255403833">
    <w:abstractNumId w:val="43"/>
  </w:num>
  <w:num w:numId="49" w16cid:durableId="699086720">
    <w:abstractNumId w:val="31"/>
  </w:num>
  <w:num w:numId="50" w16cid:durableId="912355886">
    <w:abstractNumId w:val="19"/>
  </w:num>
  <w:num w:numId="51" w16cid:durableId="793135989">
    <w:abstractNumId w:val="18"/>
  </w:num>
  <w:num w:numId="52" w16cid:durableId="904488755">
    <w:abstractNumId w:val="42"/>
  </w:num>
  <w:num w:numId="53" w16cid:durableId="1937210304">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D6D0D"/>
    <w:rsid w:val="00144B39"/>
    <w:rsid w:val="0016317E"/>
    <w:rsid w:val="001D486D"/>
    <w:rsid w:val="0021126F"/>
    <w:rsid w:val="002C32C8"/>
    <w:rsid w:val="00480B86"/>
    <w:rsid w:val="00482E61"/>
    <w:rsid w:val="004861DD"/>
    <w:rsid w:val="004904CA"/>
    <w:rsid w:val="004A5FD3"/>
    <w:rsid w:val="005665F7"/>
    <w:rsid w:val="005933CD"/>
    <w:rsid w:val="005E514C"/>
    <w:rsid w:val="00653E7A"/>
    <w:rsid w:val="006845B2"/>
    <w:rsid w:val="00756380"/>
    <w:rsid w:val="007A225E"/>
    <w:rsid w:val="007F09C0"/>
    <w:rsid w:val="008240F7"/>
    <w:rsid w:val="008B73D1"/>
    <w:rsid w:val="008C337E"/>
    <w:rsid w:val="008C3E2D"/>
    <w:rsid w:val="00A231C4"/>
    <w:rsid w:val="00A27205"/>
    <w:rsid w:val="00A85A58"/>
    <w:rsid w:val="00AB64AF"/>
    <w:rsid w:val="00B7412C"/>
    <w:rsid w:val="00B83EB5"/>
    <w:rsid w:val="00BA61F8"/>
    <w:rsid w:val="00BC7E1C"/>
    <w:rsid w:val="00C01041"/>
    <w:rsid w:val="00C275E1"/>
    <w:rsid w:val="00C65506"/>
    <w:rsid w:val="00C77998"/>
    <w:rsid w:val="00C8773C"/>
    <w:rsid w:val="00CC3EFA"/>
    <w:rsid w:val="00D32225"/>
    <w:rsid w:val="00DB4B36"/>
    <w:rsid w:val="00DE4A20"/>
    <w:rsid w:val="00E05FB9"/>
    <w:rsid w:val="00EB1996"/>
    <w:rsid w:val="00F5218B"/>
    <w:rsid w:val="00FB7C7E"/>
    <w:rsid w:val="00FC3063"/>
    <w:rsid w:val="00FE0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northerncanceralliance.nhs.uk/palliative-and-end-of-life-care/supportive-palliative-and-end-of-life-care-resourc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toggleBlock('1553465_d868294e362')" TargetMode="External"/><Relationship Id="rId12" Type="http://schemas.openxmlformats.org/officeDocument/2006/relationships/hyperlink" Target="https://northerncanceralliance.nhs.uk/palliative-and-end-of-life-care/caring-for-the-dying-patien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therncanceralliance.nhs.uk/wp-content/uploads/2025/12/NENC-Palliative-and-End-of-Life-Care-Symptom-Control-Guidelines-2025-Sixth-Edition.pdf" TargetMode="External"/><Relationship Id="rId5" Type="http://schemas.openxmlformats.org/officeDocument/2006/relationships/footnotes" Target="footnotes.xml"/><Relationship Id="rId15" Type="http://schemas.openxmlformats.org/officeDocument/2006/relationships/hyperlink" Target="https://northerncanceralliance.nhs.uk/wp-content/uploads/2021/05/Understanding-what-happens-when-someone-is-dying-A4-2-003.docx" TargetMode="External"/><Relationship Id="rId10" Type="http://schemas.openxmlformats.org/officeDocument/2006/relationships/hyperlink" Target="https://www.gmc-uk.org/ethical-guidance/ethical-guidance-for-doctors/treatment-and-care-towards-the-end-of-lif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sdraft.hospitalhealthpathways.org/120971.htm" TargetMode="External"/><Relationship Id="rId14" Type="http://schemas.openxmlformats.org/officeDocument/2006/relationships/hyperlink" Target="https://www.mariecurie.org.uk/globalassets/media/documents/how-we-can-help/booklets-pdfs-only/what-to-expect-at-the-end-of-someones-lif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13</Pages>
  <Words>3322</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11</cp:revision>
  <dcterms:created xsi:type="dcterms:W3CDTF">2026-02-04T12:22:00Z</dcterms:created>
  <dcterms:modified xsi:type="dcterms:W3CDTF">2026-02-11T07:27:00Z</dcterms:modified>
</cp:coreProperties>
</file>