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365454" w:rsidRPr="00BE7263" w:rsidRDefault="00365454" w:rsidP="00365454">
      <w:pPr>
        <w:shd w:val="clear" w:color="auto" w:fill="FFFEF7"/>
        <w:spacing w:before="100" w:beforeAutospacing="1" w:after="100" w:afterAutospacing="1"/>
        <w:outlineLvl w:val="3"/>
        <w:rPr>
          <w:rFonts w:ascii="PT Sans" w:eastAsia="Times New Roman" w:hAnsi="PT Sans"/>
          <w:b/>
          <w:bCs/>
          <w:color w:val="000000"/>
          <w:kern w:val="0"/>
          <w:sz w:val="27"/>
          <w:szCs w:val="27"/>
          <w:lang w:eastAsia="ru-RU"/>
          <w14:ligatures w14:val="none"/>
        </w:rPr>
      </w:pPr>
      <w:r w:rsidRPr="00BE7263">
        <w:rPr>
          <w:rFonts w:ascii="PT Sans" w:eastAsia="Times New Roman" w:hAnsi="PT Sans"/>
          <w:b/>
          <w:bCs/>
          <w:color w:val="000000"/>
          <w:kern w:val="0"/>
          <w:sz w:val="27"/>
          <w:szCs w:val="27"/>
          <w:lang w:eastAsia="ru-RU"/>
          <w14:ligatures w14:val="none"/>
        </w:rPr>
        <w:t>Глава VI. НОВЫЕ ФОРМЫ БЕЗБОЖИЯ. ОПТИМИСТИЧЕСКОЕ И ПЕССИМИСТИЧЕСКОЕ, ДНЕВНОЕ И НОЧНОЕ БЕЗБОЖИЕ. ПОЛЬЗА БЕЗБОЖИЯ ДЛЯ ОЧИЩЕНИЯ ОТ РАБЬЕГО СОЦИОМОРФИЗМА И ИДОЛОПОКЛОНСТВА</w:t>
      </w:r>
    </w:p>
    <w:p w:rsidR="00365454" w:rsidRPr="00BE7263" w:rsidRDefault="00365454" w:rsidP="00365454">
      <w:pPr>
        <w:shd w:val="clear" w:color="auto" w:fill="FFFEF7"/>
        <w:spacing w:before="100" w:beforeAutospacing="1" w:after="100" w:afterAutospacing="1"/>
        <w:rPr>
          <w:rFonts w:ascii="PT Sans" w:eastAsia="Times New Roman" w:hAnsi="PT Sans"/>
          <w:color w:val="000000"/>
          <w:kern w:val="0"/>
          <w:lang w:eastAsia="ru-RU"/>
          <w14:ligatures w14:val="none"/>
        </w:rPr>
      </w:pPr>
      <w:r w:rsidRPr="00BE7263">
        <w:rPr>
          <w:rFonts w:ascii="PT Sans" w:eastAsia="Times New Roman" w:hAnsi="PT Sans"/>
          <w:color w:val="000000"/>
          <w:kern w:val="0"/>
          <w:lang w:eastAsia="ru-RU"/>
          <w14:ligatures w14:val="none"/>
        </w:rPr>
        <w:t xml:space="preserve">Мы живем в совсем ином мире, чем мир XVIII и XIX века. И безбожие XX века совсем иное. В предшествовавшие два века было дневное безбожие просвещения, оно основано было на вере в верховенство разума. Говорю "вере", потому что существовала вера в разум, ныне пошатнувшаяся. Современное безбожие нужно характеризовать как безбожие ночное, отражающее тоску, ужас, безнадежность современного человека. Все стало более предельным, обнаженным. Человек вышел из серединного рационального царства. Вместе с тем атеизм стал более сложным и утонченным, он не связан, как прежде, с элементарным материализмом и позитивизмом, с оптимистической верой в бесконечный прогресс и главенствующую роль разума. Раньше сознавший свою самостоятельность разум восставал против Бога. Теперь восстает против Бога иррациональная сила жизни. Раньше говорили: "Мир сам по себе хорош и бесконечно развивается, поэтому Бога нет и Он не нужен". Теперь говорят: "Мир плох и бессмыслен, никакого прогресса нет, поэтому Бога нет". Старый рационализм сокрушен и современной философской и научной мыслью, и, что еще важнее, самой жизнью, происходящими в ней иррациональными процессами. Мир проходит через тьму и богооставленность более чем когда-либо. И эта богооставленность мира и человека делается главным аргументом против существования Бога. Бог как бы ушел из мира, и старое учение о Промысле вызывает насмешки и негодование. Люди думают, что выйти из тьмы и бессмыслицы они должны собственными силами, еще чаще думают, что выйти из тьмы совсем невозможно. Когда непомерные страдания людей, неслыханную жестокость, торжество зла на земле объясняют греховностью людей, Божьей карой, то это вызывает справедливое возмущение. Греховность всегда была, и более всего страдали совсем не самые греховные. Понимание Промысла как обрушивающейся на людей Божьей кары может вызывать не только возражение, но и негодование. Проблема теодицеи остается неразрешенной. Все рациональные разрешения, которыми полны курсы теологии, несостоятельны. Богооставленность мира остается очень таинственым явлением Нужно помнить, что последними словами Иисуса были слова: "Боже, Боже, почто Ты меня оставил". Эти слова повторяются неисчислимым количеством людей неисчислимое количество раз. Очевидно, то, что называют Промыслом, может выражаться и в том, что Бог покидает мир, уходит из него. Судьба мира и человека таинственно осуществляется и через богооставленность, через уход Бога из мира. Это диалектический момент бого-человеческого процесса. Речь идет, конечно, не о диалектике логической, а о диалектике экзистенциальной. Опыт богооставленности можно понять как испытание человеческой свободы. Это испытание свободы совершается и в отречении от свободы. Человек очень легко отрекается от свободы. Самые страшные формы безбожия обнаруживаются совсем не в воинствующей и страстной борьбе против идеи Бога и против самого Бога, а в безбожии жизненно-практическом, в равнодушии и мертвенности. Эти формы безбожия мы часто встречаем у формальных христиан. Страстная взволнованность и борьба против Бога могут привести к просветлению и к более высокому религиозному сознанию. Безбожие может быть даже полезным и может быть очищением и освобождением от рабьих понятий о Боге, искаженных </w:t>
      </w:r>
      <w:r w:rsidRPr="00BE7263">
        <w:rPr>
          <w:rFonts w:ascii="PT Sans" w:eastAsia="Times New Roman" w:hAnsi="PT Sans"/>
          <w:color w:val="000000"/>
          <w:kern w:val="0"/>
          <w:lang w:eastAsia="ru-RU"/>
          <w14:ligatures w14:val="none"/>
        </w:rPr>
        <w:lastRenderedPageBreak/>
        <w:t>социоморфизмом. негодование христиан против атеистов, против воинствующих безбожников часто бывает дурным Их извращенное понятие о Боге, их безбожная жизнь вызывали это безбожие. Богу приписывали самые дурные свойства самодовольство, самодурство, жестокость, любовь к низкопоклонству. Христианам не подобает быть самодовольными и презирать тех, которых мучит вопрос о Боге. Совсем не подобает им презирать, напр‹имер›, Ницше. Безбожники могут быть лучше тех, которые говорят: "Господи, Господи". Безбожие имеет свою внутреннюю диалектику. Сначала Бог отрицается во имя человека, его свободы и творческой активности. Но кончается это тем, что отрицается и самый человек, но уже во имя чего-то нечеловеческого и сверхчеловеческого, подменяющего божественное. Это особенно ярко видно на судьбе идей Ницше. С этим связана вся диалектика гуманизма Переход от самоутверждения человека к отрицанию человека, от отрицания Бога к утверждению лжебогов может иметь и грубые, и утонченные формы. Но он всегда означает разрыв богочеловеческой связи.</w:t>
      </w:r>
    </w:p>
    <w:p w:rsidR="00365454" w:rsidRPr="00BE7263" w:rsidRDefault="00365454" w:rsidP="00365454">
      <w:pPr>
        <w:shd w:val="clear" w:color="auto" w:fill="FFFEF7"/>
        <w:spacing w:before="100" w:beforeAutospacing="1" w:after="100" w:afterAutospacing="1"/>
        <w:rPr>
          <w:rFonts w:ascii="PT Sans" w:eastAsia="Times New Roman" w:hAnsi="PT Sans"/>
          <w:color w:val="000000"/>
          <w:kern w:val="0"/>
          <w:lang w:eastAsia="ru-RU"/>
          <w14:ligatures w14:val="none"/>
        </w:rPr>
      </w:pPr>
      <w:r w:rsidRPr="00BE7263">
        <w:rPr>
          <w:rFonts w:ascii="PT Sans" w:eastAsia="Times New Roman" w:hAnsi="PT Sans"/>
          <w:color w:val="000000"/>
          <w:kern w:val="0"/>
          <w:lang w:eastAsia="ru-RU"/>
          <w14:ligatures w14:val="none"/>
        </w:rPr>
        <w:t xml:space="preserve">Психологически есть две формы безбожия есть безбожие самодовольное, оптимистическое, когда человек чувствует себя облегченным оттого, что нет Бога, оно предполагает веру в разум, в силу человека, в разумность самой материи, в бесконечное развитие, и есть безбожие страдальческое, трагическое, когда говорят: "Бог убит" так, как говорил Ницше. Один говорит: "Слава Богу, Бога нет, и мы можем свободно устраиваться на земле". Другой говорит: "Какой ужас, что Бога нет, все погибло, жизнь не имеет для нас смысла". Безбожие может быть спокойным, даже благожелательным, совсем не враждебным к тем, которые верят в Бога, и может быть злобным, бурным и зловещим. Есть безбожие от сострадания, от любви к добру и справедливости и есть безбожие, которое восстает против самого добра, которое готово жестоко преследовать тех, которые верят в Бога. Есть без-божие и есть анти-божие. Теоретический атеизм совсем не означает непременно борьбы против Бога, но он может превратиться в борьбу против Бога. Атеизм анархиста Бакунина иногда производит впечатление борьбы против Бога, а не только теоретического отрицания существования Бога. Нужно всегда помнить, что безбожие может быть протестом против ложных и рабьих идей о Боге. В этом смысле атеизм заслуживает даже сочувствия. Отрицание существования Бога часто понималось как освобождение от порабощающей идеи Бога, Бог понимался как господин, человек как раб. Бог превращался в отрицание человеческого достоинства и человеческого творчества. Борьба против Бога превратилась в борьбу за человека. Так страшно искажена была вера в Бога процессом объективации и социализации. Богом пользовались для защиты зла, неправды и несправедливости. Современные философы часто отрицают Бога и божественное потому, что представляют себе его как объективное бытие, стоящее над человеческим существом и господствующее над ним. Но в действительности божественное неразрывно связано с человеческим, в этом смысл идеи Богочеловечества. Самое человеческое творчество есть творчество богочеловеческое. И достоинство человека связано с тем, что в нем отображается божественное. Если нет в человеке божественного элемента, возвышающегося на природой и обществом, то он целиком детерминирован природой и обществом и не может быть признан существом свободным и творческим. Но наиболее порождает безбожие традиционное учение о Промысле, которое приводит к безвыходным противоречиям. Именно идеей Промысла </w:t>
      </w:r>
      <w:r w:rsidRPr="00BE7263">
        <w:rPr>
          <w:rFonts w:ascii="PT Sans" w:eastAsia="Times New Roman" w:hAnsi="PT Sans"/>
          <w:color w:val="000000"/>
          <w:kern w:val="0"/>
          <w:lang w:eastAsia="ru-RU"/>
          <w14:ligatures w14:val="none"/>
        </w:rPr>
        <w:lastRenderedPageBreak/>
        <w:t>пользовались для оправдания зла и пассивности человека. Тут роковую роль играло применение к Богу и Его отношению к миру категории причинности. Но Бог ни в каком смысле не есть причина и ничего не причиняет и не детерминирует. Если уж говорить о Промысле, то нужно признать необыкновенную таинственность, абсолютное несходство с категориями, применимыми к миру феноменов. Действие благодати есть действие божественной свободы, а не божественной необходимости, есть действие внутри самой человеческой свободы, есть обнаружение божественного в человеке. Необходимо признать, что последовательного безбожия не существует. Человек скорее идолопоклонник, чем атеист, он признает "божественное" и тогда, когда отрицает Бога, у него есть непреодолимая потребность в "божественном". Он обоготворяет самые различные предметы, обоготворяет космос, человека и человечество, обоготворяет общество, государство, отвлеченное добро, или справедливость, или науку, обоготворяет расу, национальность или класс, обоготворяет известный социальный строй, социализм, обоготворяет свое безбожие. Существование божественного, священного есть a priori всех человеческих оценок, всех отношений человека к жизни. Безбожники по натуре могут быть очень религиозными людьми. Безбожники-марксисты очень верующие люди, для них существует божественное и священное, хотя они и не хотят в этом признаться. Последовательных нигилистов не существует, ибо обоготворяется самый нигилизм, самое ничто. Существует не столько атеизм, сколько антитеизм. Теизм утверждался в таких формах, которые вызывали протест. На теизме слишком часто лежала печать рабьего социоморфизма и идолопоклонства. Протест против этих рабьих форм богопочитания не означает еще отрицания Бога, ибо возможно иное понимание Бога. Необходимо вникнуть, по каким мотивам утверждало себя безбожие и какие аргументы оно приводило в свою пользу.</w:t>
      </w:r>
    </w:p>
    <w:p w:rsidR="00365454" w:rsidRPr="00BE7263" w:rsidRDefault="00365454" w:rsidP="00365454">
      <w:pPr>
        <w:shd w:val="clear" w:color="auto" w:fill="FFFEF7"/>
        <w:spacing w:before="100" w:beforeAutospacing="1" w:after="100" w:afterAutospacing="1"/>
        <w:rPr>
          <w:rFonts w:ascii="PT Sans" w:eastAsia="Times New Roman" w:hAnsi="PT Sans"/>
          <w:color w:val="000000"/>
          <w:kern w:val="0"/>
          <w:lang w:eastAsia="ru-RU"/>
          <w14:ligatures w14:val="none"/>
        </w:rPr>
      </w:pPr>
      <w:r w:rsidRPr="00BE7263">
        <w:rPr>
          <w:rFonts w:ascii="PT Sans" w:eastAsia="Times New Roman" w:hAnsi="PT Sans"/>
          <w:color w:val="000000"/>
          <w:kern w:val="0"/>
          <w:lang w:eastAsia="ru-RU"/>
          <w14:ligatures w14:val="none"/>
        </w:rPr>
        <w:t xml:space="preserve">Безбожие может оправдывать себя по разным основаниям научно-позитивным, моральным, социальным. Во вторую половину XIX века огромный слой интеллигенции, европейской и русской, уверил себя, будто наука доказала, что Бога нет, что вера в Бога несоединима с существованием науки. Нужно сказать, что этот аргумент атеизма самый наивный и слабый. Он основан был на том, что науке принадлежит абсолютное верховенство не только над знанием, но и над всей человеческой жизнью. Поверили, что наука может разрешить все вопросы. В XX веке позитивная наука, особенно физика и химия, сделала колоссальные успехи, но веры в то, что наука может разрешить все вопросы, уже не существует. Такой замечательный ученый, астроном и физик, как Эддингтон, делает такое признание о результатах науки: "Что-то неизвестное делает неизвестно что". Самое существование материи, в которую очень верила старая наука, связанная с материализмом, сознательно или бессознательно подвергнуто сомнению. В принципиальных основах науки все стало проблематическим. Именно наука, которая делает самые замечательные открытия, не считает себя связанной ни с какими философскими теориями. Но предположение, что наука доказала несуществование Бога, есть предположение не самой науки, а философской теории, с которой она себя связывает. Сиантизм есть не наука, а дурная философия, и предполагает веру. Несуществование Бога есть также вещь невидимая, т. е. предмет веры. Настоящая наука, всегда знающая свои границы, ничего не может сказать о Боге ни отрицательного, ни положительного, она также не может доказать, что Бога нет, как не может доказать, что Бог есть. Существование Бога относится к совершенно другой </w:t>
      </w:r>
      <w:r w:rsidRPr="00BE7263">
        <w:rPr>
          <w:rFonts w:ascii="PT Sans" w:eastAsia="Times New Roman" w:hAnsi="PT Sans"/>
          <w:color w:val="000000"/>
          <w:kern w:val="0"/>
          <w:lang w:eastAsia="ru-RU"/>
          <w14:ligatures w14:val="none"/>
        </w:rPr>
        <w:lastRenderedPageBreak/>
        <w:t>сфере, чем сфера науки, занятой познанием природного мира. Аргументы атеизма, связанные с естественными науками, также слабы, как и аргументы в пользу веры в Бога, основанные на тех же естественных науках. Христианская апологетика, опровергающая нападения естественных наук на веру в Бога, очень {слаба} и устарела. Аргументы естественных наук можно совершенно игнорировать. Но христианское сознание должно быть совершенно освобождено от связи с устаревшим естествознанием, с которым в прошлом его связывали. Библейское естествознание есть знание детства человечества, и ему сейчас невозможно придавать сериозного значения. Что имеет действительно сериозное значение, так это возможность конфликта христианского сознания с историческими науками. Историческое знание может создать затруднения для христианской веры, поскольку эта вера хочет основываться на исторических фактах. Это есть очень сериозная тема библейской критики, от которой нельзя отмахнуться. Это есть также тема критики откровения, которой главным образом посвящена эта книга. Только почитание Бога в Духе и Истине стоит выше затруднений, связанных с исторической наукой. Но историческая наука тоже не сознает своих границ, когда она, наприм‹ер›, думает, что может решать "проблему Иисуса" Это есть проблема отношения истории и метаистории. Метаисторическое, которое всегда двигается и обнаруживается по вертикали, а не по горизонтали, для исторической науки раскрывается как историческое движение по горизонтали. Историческая наука видит не первичный прорыв ноуменального мира в этот, феноменальный мир, а уже вторичную объективацию. Вот почему историческая наука, при всем ее значении, при всей преданности ее раскрытию Истины, не может ничего сказать по существу об откровении Бога в истории. Так называемая мифологическая теория, отрицающая самый факт существования Иисуса, имеет свою полезную сторону, ибо показывает совершенную безнадежность науки в решении "проблемы Иисуса". Историческая биография Иисуса действительно не может быть написана, и Евангелия не могут быть признаны историческим документом. Но это только доказывает, что реальность Иисуса Христа показывается верой христианской общины и вне ее представляется реальностью исторической, почти незаметной. Никакая историческая необходимость не насилует веры, она есть акт свободы. Жизнь Иисуса Христа совершенно не поддается исторической объективации, она остается в сфере экзистенциального опыта, не личного только, но и коммюнотарного [(соборного)]. Гораздо сильнее моральные и социальные мотивы безбожия. Единственная действительно сериозная тут проблема есть проблема теодицеи.</w:t>
      </w:r>
    </w:p>
    <w:p w:rsidR="00365454" w:rsidRPr="00BE7263" w:rsidRDefault="00365454" w:rsidP="00365454">
      <w:pPr>
        <w:shd w:val="clear" w:color="auto" w:fill="FFFEF7"/>
        <w:spacing w:before="100" w:beforeAutospacing="1" w:after="100" w:afterAutospacing="1"/>
        <w:rPr>
          <w:rFonts w:ascii="PT Sans" w:eastAsia="Times New Roman" w:hAnsi="PT Sans"/>
          <w:color w:val="000000"/>
          <w:kern w:val="0"/>
          <w:lang w:eastAsia="ru-RU"/>
          <w14:ligatures w14:val="none"/>
        </w:rPr>
      </w:pPr>
      <w:r w:rsidRPr="00BE7263">
        <w:rPr>
          <w:rFonts w:ascii="PT Sans" w:eastAsia="Times New Roman" w:hAnsi="PT Sans"/>
          <w:color w:val="000000"/>
          <w:kern w:val="0"/>
          <w:lang w:eastAsia="ru-RU"/>
          <w14:ligatures w14:val="none"/>
        </w:rPr>
        <w:t xml:space="preserve">Как примирить существование всемогущего и всеблагого Бога со злом и страданиями мира? Вопрос этот ставился не только безбожниками и для целей безбожия, он ставился и людьми, которые верили в Бога, начиная {с} Маркиона и до Достоевского. Маркион, признанный еретиком и отвергнутый Церковью, был беспомощен в решении поставленной им темы, но в своем беспокойстве об этой теме он был прав. Мотивы его были морального характера, у него было сильное чувство зла, которое часто было слабо у людей ортодоксальных. Можно ли почитать истинным Богом Творца мира, полного зла и страданий? Мог ли Христос быть сыном такого Бога? Нет, истинный Бог есть Бог невидимый, далекий, который никогда не творил подобного мира. Христос есть Сын этого невидимого, чуждого Бога, Бога доброго, Он пришел искупить от зла миротворения, Он представляет Бога любви. Творец мира есть злой Бог, Бог </w:t>
      </w:r>
      <w:r w:rsidRPr="00BE7263">
        <w:rPr>
          <w:rFonts w:ascii="PT Sans" w:eastAsia="Times New Roman" w:hAnsi="PT Sans"/>
          <w:color w:val="000000"/>
          <w:kern w:val="0"/>
          <w:lang w:eastAsia="ru-RU"/>
          <w14:ligatures w14:val="none"/>
        </w:rPr>
        <w:lastRenderedPageBreak/>
        <w:t xml:space="preserve">мстительный, карающий. Ему принадлежат силы в этом мире. Добрый Бог не есть Бог силы, Он есть лишь Бог правды. Мотивы Маркиона повторялись в разнообразных формах религиозной мысли до пессимистов XIX века. Но в век неверия маркионизм повторяется не в религиозной, а в антирелигиозной форме. У атеистов XIX и XX века можно найти маркионовские мотивы. Человек стал более чувствителен к злу, чем к греху, за сознанием которого зло исчезало, и особенно более чувствителен он стал к страданию. Человек может восставать против Бога из сострадания. И он хочет создать иной мир, в котором уже не будет таких непомерных страданий. Из желания уничтожить страдание и создать мир, в котором уже не будет таких страданий, он может причинять непомерные страдания, считая их, конечно, временными. Это основное моральное противоречие атеиста-революционера. Безбожие могло носить пессимистический характер, но в истории европейской мысли оно принимало и резко оптимистический характер. Таково, прежде всего, безбожие просветительной философии XVIII века, безбожие энциклопедистов, Гольбаха, Гельвеция и др. Это неприменимо к Вольтеру, который не был безбожником, хотя Бог его был жалким, рациональным Богом. Безбожие XVIII века всегда связано было с оптимистической верой в разум и обычно связывалось с материалистической философией. Это перешло и к XIX веку. Связь рационализма с материализмом представляет разительное противоречие. Материализм сам по себе не может допустить этой веры в разум, материя сама по себе иррациональна. Также нет никаких оснований связывать веру в бесконечный прогресс с материализмом. И вера в разум и вера в прогресс унаследованы от прежних веков, когда взгляды людей на мир были иные. Материалистический и рационалистический атеизм XVIII века совершенно устарел, и многие его аргументы повторяются лишь марксистами в форме, усложненной аргументами социальными. Но это есть не столько мысль, сколько пропаганда. Гораздо глубже был атеизм Фейербаха, очень замечательного и недостаточно еще оцененного мыслителя. Фейербах, как Маркс, немыслим без Гегеля. Для Фейербаха тайна теологии раскрывается в антропологии. Антропологизм Фейербаха носит религиозный характер, на нем лежит неизгладимая печать [его] теологического прошлого, и можно даже раскрыть следы старой германской мистики. Религия есть отчуждение человеческой природы в трансцендентную сферу. Бог создан по образу и подобию человека. Вера в Бога есть результат бедности и приниженности человека. У богатого и сознавшего свое достоинство человека исчезнет вера в Бога. Все богатства человека будут ему возвращены, ему не нужно будет перенесение этих богатств в трансцендентальную сферу. Человек сам сотворил Бога, но нужно признать, какое это было грандиозное творчество. Все построение Фейербаха, основанное на замечательной гегелевской идее отчуждения, которое у самого Гегеля означает самоотчуждение духа, т. е. предполагает существование духа, означает отрицание тайны бого-человечества, т. е. монофизитскую тенденцию. Но будет ли при исчезновении веры в Бога возвращена его отчужденная высшая природа? При материалистическом взгляде, к которому склонился и Фейербах, никакой высшей человеческой природы не существует и никаких богатств ему возвращено не будет. Это высшая природа предполагает существование в человеке божественного, бого-подобного элемента. Выход я к не-я, к другому, любовь, на которой Фейербах хотел основать свою религию человечества, есть остаток в нем христианства. Но Фейербах обоготворял не столько человека, сколько человечество, т. е. рядового человека, его философия антиперсоналистическая В историческом </w:t>
      </w:r>
      <w:r w:rsidRPr="00BE7263">
        <w:rPr>
          <w:rFonts w:ascii="PT Sans" w:eastAsia="Times New Roman" w:hAnsi="PT Sans"/>
          <w:color w:val="000000"/>
          <w:kern w:val="0"/>
          <w:lang w:eastAsia="ru-RU"/>
          <w14:ligatures w14:val="none"/>
        </w:rPr>
        <w:lastRenderedPageBreak/>
        <w:t>христианстве человек был унижен, отрицалось его творчество, и это был один из главных источников возникновения безбожия.</w:t>
      </w:r>
    </w:p>
    <w:p w:rsidR="00365454" w:rsidRPr="00BE7263" w:rsidRDefault="00365454" w:rsidP="00365454">
      <w:pPr>
        <w:shd w:val="clear" w:color="auto" w:fill="FFFEF7"/>
        <w:spacing w:before="100" w:beforeAutospacing="1" w:after="100" w:afterAutospacing="1"/>
        <w:rPr>
          <w:rFonts w:ascii="PT Sans" w:eastAsia="Times New Roman" w:hAnsi="PT Sans"/>
          <w:color w:val="000000"/>
          <w:kern w:val="0"/>
          <w:lang w:eastAsia="ru-RU"/>
          <w14:ligatures w14:val="none"/>
        </w:rPr>
      </w:pPr>
      <w:r w:rsidRPr="00BE7263">
        <w:rPr>
          <w:rFonts w:ascii="PT Sans" w:eastAsia="Times New Roman" w:hAnsi="PT Sans"/>
          <w:color w:val="000000"/>
          <w:kern w:val="0"/>
          <w:lang w:eastAsia="ru-RU"/>
          <w14:ligatures w14:val="none"/>
        </w:rPr>
        <w:t>Безбожие марксизма происходит от Фейербаха, от фейербаховской идеи отчуждения человеческой природы в религии. Эта идея отчуждения перенесена была Марксом на экономическую жизнь, и здесь она была более верна, чем в отношении к религии. Но марксизм прибавил к аргументам Фейербаха аргументы социальные. Религиозные верования порождены зависимостью человека от иррациональных сил природы и общества, которыми человек еще не овладел, они – результат неорганизованности, анархического состояния общества и слабости человека. Верой в Бога пользовались для защиты социальной несправедливости и для отрицания человеческой активности. Поэтому религия есть опиум для народа. В социалистическом обществе, в котором коллективный разум овладеет стихийными силами, вера в Бога естественно отомрет. Не предвидели только, что вера в Бога и в духовный мир может быть результатом слишком большой организованности, в которой индивидуальный человек может задохнуться. Индивидуальную сторону религии марксизм игнорирует совершенно. Марксизм не имеет психологии. Но марксизм, который вышел из гегелевской философии, продолжает верить в смысл и разум исторического процесса, ведущего к совершенному обществу. В нем остаются идеалистические элементы, остается вера в божественное. При отрицании Бога в нем сильна мессианская идея. В материю переносятся свойства духа. В советской России нет сколько-нибудь значительных философов, философия есть дело коллективное. Но одна своеобразная мысль в этом коллективном деле высказана. Это связано с решительным отрицанием механического материализма, для которого движение всегда есть результат толчка извне. Этому противополагается движение изнутри, самодвижение. Материи приписывается внутренняя свобода, разумность, творчество. Если материи свойственна диалектика, то это значит, что материи присуще разумное начало. Марксизму не удается быть последовательным атеизмом в смысле отрицания всякого божественного, священного начала. Марксистская претензия быть выразителем научного социализма основана на философской наивности. В марксизме есть научная сторона, Маркс был первоклассным ученым-экономистом, но социализм в нем есть не наука, а религия, мессианская вера в грядущий совершенный мир, который есть вещь невидимая, заменяющая трансцендентное. Марксизм превращается в одну из форм обоготворения общества. Это обоготворение имело и другие формы. Так, позитивная религия человечества О. Конта есть обоготворение общества. О. Конт тоже был верующим атеистом, и он хотел создать новую религию. Он был не менее коллективистом, чем Маркс, он также боролся против индивидуализма. Социолог Дюркгейм приходит к превращению общества в Божество, созидающее логические и моральные законы. По Дюркгейму, религиозные верования человечества не были чистыми иллюзиями, за которыми не скрыто никаких реальностей. Подлинная реальность была скрыта за всеми религиозными верованиями, начиная с тотемизма. Это было настоящей религией общества. Но все это принадлежит к старым формам атеизма или к старым формам идолопоклонства.</w:t>
      </w:r>
    </w:p>
    <w:p w:rsidR="00365454" w:rsidRPr="00BE7263" w:rsidRDefault="00365454" w:rsidP="00365454">
      <w:pPr>
        <w:shd w:val="clear" w:color="auto" w:fill="FFFEF7"/>
        <w:spacing w:before="100" w:beforeAutospacing="1" w:after="100" w:afterAutospacing="1"/>
        <w:rPr>
          <w:rFonts w:ascii="PT Sans" w:eastAsia="Times New Roman" w:hAnsi="PT Sans"/>
          <w:color w:val="000000"/>
          <w:kern w:val="0"/>
          <w:lang w:eastAsia="ru-RU"/>
          <w14:ligatures w14:val="none"/>
        </w:rPr>
      </w:pPr>
      <w:r w:rsidRPr="00BE7263">
        <w:rPr>
          <w:rFonts w:ascii="PT Sans" w:eastAsia="Times New Roman" w:hAnsi="PT Sans"/>
          <w:color w:val="000000"/>
          <w:kern w:val="0"/>
          <w:lang w:eastAsia="ru-RU"/>
          <w14:ligatures w14:val="none"/>
        </w:rPr>
        <w:t xml:space="preserve">С Ницше начинается новая и более утонченная форма безбожия. Оно перестает быть оптимистическим, не означает уже веры в верховенство разума, это безбожие трагическое. Влияние Ницше на современность огромное, от него идут разные течения. Его влияние чувствуется в течениях, обнаруживающих трагическое чувство жизни. </w:t>
      </w:r>
      <w:r w:rsidRPr="00BE7263">
        <w:rPr>
          <w:rFonts w:ascii="PT Sans" w:eastAsia="Times New Roman" w:hAnsi="PT Sans"/>
          <w:color w:val="000000"/>
          <w:kern w:val="0"/>
          <w:lang w:eastAsia="ru-RU"/>
          <w14:ligatures w14:val="none"/>
        </w:rPr>
        <w:lastRenderedPageBreak/>
        <w:t>Вместе с Достоевским и Кирхегардтом он открывает трагическое в европейском мире XIX века. Бога убили, говорит Ницше, и он говорит об этом, как о великом несчастье. Ницше не может жить без божественного и священного, и исчезнувший Бог должен быть чем-то заменен Сверхчеловек является для него новым божественным, верховной ценностью, которую должен сотворить человек. Но самого человека Ницше презирает, рассматривает как стыд и позор. Убийство Бога было также убийством человека. Атеизм Ницше совсем не был атеизмом гуманистическим. Трагическое положение Ницше, как было уже сказано, было в том, что он страстно стремился к божественной высоте, будучи убежден в низости мира и низости человека. У Ницше был культ творчества, и он острее всех поставил проблему творчества. Он искал творческого экстаза и достигал его, побеждая им ниспосланные ему страдания. У него был культ страдания, и способностью его выносить он измерял ценность человека. Он отвергал Бога совсем не потому, что трудно соединить Его существование с несправедливыми страданиями мира. В нем не было ничего маркионовского. Бога христианского он отвергал скорее потому, что Он приносит утешение и благополучие Христианство дает смысл страданию, и этого не может вынести Ницше, для него это означает отрицание трагического начала. Он хотел страдания, не хотел утешения. Но у Ницше остается христианская тема, он человек, раненный Христом. Этому страстному врагу христианства оно ближе, чем благожелательному Гете. Но христианские утешения, как, впрочем, и все утешения, являются для него источником страдания и бунта. Он ведет борьбу за трагическое понимание жизни, которое для него связано с дионисизмом. Утешения идеей прогресса, торжеством разума и возможностью человеческого счастья для него также неприемлемы, как и христианские утешения. При этом нужно сказать, что христианства он не знал и не понимал, он видел только мелкобуржуазное христианство своей эпохи. Новые формы атеизма основаны не на столкновении веры в Бога с природной необходимостью и открываемой наукой необходимостью, а со свободой и творчеством человека. Это может быть и в новых формах марксизма, но это выражено философски наивно. Достоевский принадлежит XIX веку, не дожил даже до конца века. Но он вместе с тем и современник наш Он многое почувствовал до явления Ницше, до торжества марксизма. Темы, которые мучат современного человека, были уже поставлены им. Он является предшественником диалектики новых форм безбожия. Не потому, что он сам проникся этим безбожием, а потому, что предвидел и понял экзистенциальную диалектику этого безбожия. Он предвидел появление безбожного коллектива. Кириллов предвосхищает многое у Ницше, и его безбожие иное, чем у рационалистов-безбожников. Для Раскольникова, для Ивана Карамазова, для героев "Бесов" ставится мучительная тема о целях и средствах, об оправдании страданий мира. Безбожие героев Достоевского, как и безбожие Ницше, было безбожие трагическое.</w:t>
      </w:r>
    </w:p>
    <w:p w:rsidR="00365454" w:rsidRPr="00BE7263" w:rsidRDefault="00365454" w:rsidP="00365454">
      <w:pPr>
        <w:shd w:val="clear" w:color="auto" w:fill="FFFEF7"/>
        <w:spacing w:beforeAutospacing="1" w:afterAutospacing="1"/>
        <w:rPr>
          <w:rFonts w:ascii="PT Sans" w:eastAsia="Times New Roman" w:hAnsi="PT Sans"/>
          <w:color w:val="000000"/>
          <w:kern w:val="0"/>
          <w:lang w:eastAsia="ru-RU"/>
          <w14:ligatures w14:val="none"/>
        </w:rPr>
      </w:pPr>
      <w:r w:rsidRPr="00BE7263">
        <w:rPr>
          <w:rFonts w:ascii="PT Sans" w:eastAsia="Times New Roman" w:hAnsi="PT Sans"/>
          <w:color w:val="000000"/>
          <w:kern w:val="0"/>
          <w:lang w:eastAsia="ru-RU"/>
          <w14:ligatures w14:val="none"/>
        </w:rPr>
        <w:t xml:space="preserve">Николай Гартман дал своеобразное обоснование атеизма. Оно все построено обратно кантовской защите веры в Бога. Кант подверг острой критике все традиционные рациональные доказательства бытия Божьего. Нельзя доказать, что Бог существует. Но существование Бога есть нравственный постулат. Если нет Бога, то нравственная жизнь человека рушится. Единственное доказательство существования Бога, которое у нас остается, есть доказательство моральное. Н. Гартман утверждает обратное, он утверждает моральное доказательство несуществования Бога. Может быть, и нельзя </w:t>
      </w:r>
      <w:r w:rsidRPr="00BE7263">
        <w:rPr>
          <w:rFonts w:ascii="PT Sans" w:eastAsia="Times New Roman" w:hAnsi="PT Sans"/>
          <w:color w:val="000000"/>
          <w:kern w:val="0"/>
          <w:lang w:eastAsia="ru-RU"/>
          <w14:ligatures w14:val="none"/>
        </w:rPr>
        <w:lastRenderedPageBreak/>
        <w:t>вполне доказать, что Бог не существует. Но если Бог существует, то рушится нравственная жизнь человека, нет нравственной активности человека, нет творчества человеком ценностей, все происходит от Бога, и за все ответствен Бог. Свободе человека противоречит всякая объективная телеология </w:t>
      </w:r>
      <w:hyperlink r:id="rId4" w:anchor="_edn36" w:tooltip="_edn36" w:history="1">
        <w:r w:rsidRPr="00BE7263">
          <w:rPr>
            <w:rFonts w:ascii="PT Sans" w:eastAsia="Times New Roman" w:hAnsi="PT Sans"/>
            <w:color w:val="00AEEF"/>
            <w:kern w:val="0"/>
            <w:u w:val="single"/>
            <w:bdr w:val="none" w:sz="0" w:space="0" w:color="auto" w:frame="1"/>
            <w:lang w:eastAsia="ru-RU"/>
            <w14:ligatures w14:val="none"/>
          </w:rPr>
          <w:t>[36]</w:t>
        </w:r>
      </w:hyperlink>
      <w:r w:rsidRPr="00BE7263">
        <w:rPr>
          <w:rFonts w:ascii="PT Sans" w:eastAsia="Times New Roman" w:hAnsi="PT Sans"/>
          <w:color w:val="000000"/>
          <w:kern w:val="0"/>
          <w:lang w:eastAsia="ru-RU"/>
          <w14:ligatures w14:val="none"/>
        </w:rPr>
        <w:t>, человек сам себе ставит цели. Поэтому нужно морально постулировать несуществование Бога. Такого рода мысль, вероятно, в первый раз резко высказывается. Она обоснована несоответствием бытия Бога и свободы человека. В крайней форме для противоположной цели это утверждал Лютер в своей страстной защите рабства воли. Но, в сущности, к этому приводит традиционное учение о Промысле. Никогда не было убедительно показано, как согласовать вездеприсутствие Бога всемогущего со свободой и активностью человека. Защита атеизма Н. Гартманом есть один из крайних выводов из традиционного учения о Боге, признанного ортодоксальным. В этом его интерес. Тут центр тяжести в столкновении бытия Бога со свободой человека, а не природной необходимостью и закономерностью. Необходимо еще раз отметить современную форму безбожия, самую зловещую – безбожие расизма и национал-социализма.</w:t>
      </w:r>
    </w:p>
    <w:p w:rsidR="00365454" w:rsidRPr="00BE7263" w:rsidRDefault="00365454" w:rsidP="00365454">
      <w:pPr>
        <w:shd w:val="clear" w:color="auto" w:fill="FFFEF7"/>
        <w:spacing w:before="100" w:beforeAutospacing="1" w:after="100" w:afterAutospacing="1"/>
        <w:rPr>
          <w:rFonts w:ascii="PT Sans" w:eastAsia="Times New Roman" w:hAnsi="PT Sans"/>
          <w:color w:val="000000"/>
          <w:kern w:val="0"/>
          <w:lang w:eastAsia="ru-RU"/>
          <w14:ligatures w14:val="none"/>
        </w:rPr>
      </w:pPr>
      <w:r w:rsidRPr="00BE7263">
        <w:rPr>
          <w:rFonts w:ascii="PT Sans" w:eastAsia="Times New Roman" w:hAnsi="PT Sans"/>
          <w:color w:val="000000"/>
          <w:kern w:val="0"/>
          <w:lang w:eastAsia="ru-RU"/>
          <w14:ligatures w14:val="none"/>
        </w:rPr>
        <w:t>Это есть обоготворение космических сил, которые создают избранную германскую расу и ее вождя, обоготворение натуральной силы, крови и почвы. Такого рода миросозерцание, которое не имеет своего гениального обоснования и не имеет системы, которые есть в марксизме, может быть характеризовано как мистический натурализм или мистический материализм. Оно ведет в форме гораздо более крайней и безнадежной, чем в марксизме, к отрицанию человека, его достоинства и ценности. Это есть самая крайняя форма антигуманизма. Безбожие соединяется с бесчеловечием. Не должно вводить в заблуждение, что при этом постоянно утверждается божественное и даже постоянно говорится о Божестве. Все это есть лишь одно из выражений диалектики безбожия, соединенной с диалектикой гуманизма. Бог отрицается в обоготворении космических сил, человек отрицается в его самоутверждении в национальности и расе, не признающей ничего высшего.</w:t>
      </w:r>
    </w:p>
    <w:p w:rsidR="00365454" w:rsidRPr="00BE7263" w:rsidRDefault="00365454" w:rsidP="00365454">
      <w:pPr>
        <w:rPr>
          <w:rFonts w:eastAsia="Times New Roman"/>
          <w:kern w:val="0"/>
          <w:lang w:eastAsia="ru-RU"/>
          <w14:ligatures w14:val="none"/>
        </w:rPr>
      </w:pPr>
      <w:r w:rsidRPr="00BE7263">
        <w:rPr>
          <w:rFonts w:ascii="PT Sans" w:eastAsia="Times New Roman" w:hAnsi="PT Sans"/>
          <w:color w:val="000000"/>
          <w:kern w:val="0"/>
          <w:lang w:eastAsia="ru-RU"/>
          <w14:ligatures w14:val="none"/>
        </w:rPr>
        <w:br/>
      </w:r>
    </w:p>
    <w:p w:rsidR="00365454" w:rsidRPr="00BE7263" w:rsidRDefault="00365454" w:rsidP="00365454">
      <w:pPr>
        <w:shd w:val="clear" w:color="auto" w:fill="FFFEF7"/>
        <w:spacing w:beforeAutospacing="1" w:afterAutospacing="1"/>
        <w:rPr>
          <w:rFonts w:ascii="PT Sans" w:eastAsia="Times New Roman" w:hAnsi="PT Sans"/>
          <w:color w:val="000000"/>
          <w:kern w:val="0"/>
          <w:lang w:eastAsia="ru-RU"/>
          <w14:ligatures w14:val="none"/>
        </w:rPr>
      </w:pPr>
      <w:r w:rsidRPr="00BE7263">
        <w:rPr>
          <w:rFonts w:ascii="PT Sans" w:eastAsia="Times New Roman" w:hAnsi="PT Sans"/>
          <w:color w:val="000000"/>
          <w:kern w:val="0"/>
          <w:lang w:eastAsia="ru-RU"/>
          <w14:ligatures w14:val="none"/>
        </w:rPr>
        <w:t>Последняя, новая форма безбожия явлена в некоторых течениях экзистенциальной философии, прежде всего у Гейдеггера и Сартра. Экзистенциализм Паскаля, Кирхегардта и мой собственный носит религиозный характер. Ясперса, очень связанного с Кирхегардтом, тоже нельзя назвать атеистом, у него по-настоящему есть трансцендентное. Но иной характер носит экзистенциализм Гейдеггера, и особенно Сартра. Автор "Sein und Zeit" </w:t>
      </w:r>
      <w:hyperlink r:id="rId5" w:anchor="_edn37" w:tooltip="_edn37" w:history="1">
        <w:r w:rsidRPr="00BE7263">
          <w:rPr>
            <w:rFonts w:ascii="PT Sans" w:eastAsia="Times New Roman" w:hAnsi="PT Sans"/>
            <w:color w:val="00AEEF"/>
            <w:kern w:val="0"/>
            <w:u w:val="single"/>
            <w:bdr w:val="none" w:sz="0" w:space="0" w:color="auto" w:frame="1"/>
            <w:lang w:eastAsia="ru-RU"/>
            <w14:ligatures w14:val="none"/>
          </w:rPr>
          <w:t>[37]</w:t>
        </w:r>
      </w:hyperlink>
      <w:r w:rsidRPr="00BE7263">
        <w:rPr>
          <w:rFonts w:ascii="PT Sans" w:eastAsia="Times New Roman" w:hAnsi="PT Sans"/>
          <w:color w:val="000000"/>
          <w:kern w:val="0"/>
          <w:lang w:eastAsia="ru-RU"/>
          <w14:ligatures w14:val="none"/>
        </w:rPr>
        <w:t xml:space="preserve"> прошел католическую школу, и в его философии, которая хочет обойтись без Бога, есть явные следы католической теологии. Мир у него падший, хотя и неизвестно, откуда он упал, так [как] высоты у него нет. Человек у него познается исключительно снизу. И, как и всегда в подобного рода миропонимании, остается непонятным, как высшее может создать низшее. Это сознательно утверждает материализм, но Гейдеггер не материалист. Бытие падшее и виновное по своей структуре. Это католическая теология без Бога. Философия очень пессимистическая, более пессимистическая, чем у Шопенгауэра. Многое является наследием германской пессимистической метафизики, но, так же как и Ницше, он не хочет знать утешений, напр‹имер›, утешений, которые дает буддизм. Dasein, термин, который заменяет </w:t>
      </w:r>
      <w:r w:rsidRPr="00BE7263">
        <w:rPr>
          <w:rFonts w:ascii="PT Sans" w:eastAsia="Times New Roman" w:hAnsi="PT Sans"/>
          <w:color w:val="000000"/>
          <w:kern w:val="0"/>
          <w:lang w:eastAsia="ru-RU"/>
          <w14:ligatures w14:val="none"/>
        </w:rPr>
        <w:lastRenderedPageBreak/>
        <w:t>человека, субъекта, сознание, выброшен в этот падший мир. В этом мире Dasein испытывает страх, Angst, заботу, конечность своего существования, т. е. смерть. Dasein подчинен Das Man, обыденному, банальному существованию, в котором ничто не мыслит и не судит самостоятельно, а исключительно так, как мыслят и судят другие, т. е. безыменно и безлично. Но сам Гейдеггер возвысился над Das Man. Это возвышение необходимо для самого познания. Гейдеггер отрицает существование глубины, но голос из глубины у него все-таки слышится. В нем остается двойственность. Огромную роль у него играет небытие, ничто, и можно даже думать, что его философия есть философия небытия. Смерти принадлежит последнее слово, в человеке нет бесконечности, все в нем конечно. Но у Гейдеггера остаются какие-то воспоминания о старой германской мистике. Поэтому небытие у него может быть сближено с Ungrund Я. Беме </w:t>
      </w:r>
      <w:hyperlink r:id="rId6" w:anchor="_edn38" w:tooltip="_edn38" w:history="1">
        <w:r w:rsidRPr="00BE7263">
          <w:rPr>
            <w:rFonts w:ascii="PT Sans" w:eastAsia="Times New Roman" w:hAnsi="PT Sans"/>
            <w:color w:val="00AEEF"/>
            <w:kern w:val="0"/>
            <w:u w:val="single"/>
            <w:bdr w:val="none" w:sz="0" w:space="0" w:color="auto" w:frame="1"/>
            <w:lang w:eastAsia="ru-RU"/>
            <w14:ligatures w14:val="none"/>
          </w:rPr>
          <w:t>[38]</w:t>
        </w:r>
      </w:hyperlink>
      <w:r w:rsidRPr="00BE7263">
        <w:rPr>
          <w:rFonts w:ascii="PT Sans" w:eastAsia="Times New Roman" w:hAnsi="PT Sans"/>
          <w:color w:val="000000"/>
          <w:kern w:val="0"/>
          <w:lang w:eastAsia="ru-RU"/>
          <w14:ligatures w14:val="none"/>
        </w:rPr>
        <w:t>. Тогда его метафизика может быть истолкована как апофатическая теология с пессимистической окраской. Гейдеггер не проповедует атеизма, но его учение о Dasein и о Sein, его понимание мира остается атеистическим, и это атеизм нового типа, непохожий на атеизм XIX века. В отличие от Гейдеггера Сартр заявляет себя атеистом и даже гордится тем, что он самый последовательный атеист. Он начинает свою большую философскую книгу с решительного отрицания всякой тайны. Он думает, что философия окончательно пришла к тому, что за миром феноменов, он это слово употребляет не в кантовском, а в гуссерлевском смысле, нет ничего, мир исчерпывается являющимся. Мир для него абсурден, бессмыслен, тошнотворен, человек низок и грязен. Книга "L'etre et neant" </w:t>
      </w:r>
      <w:hyperlink r:id="rId7" w:anchor="_edn39" w:tooltip="_edn39" w:history="1">
        <w:r w:rsidRPr="00BE7263">
          <w:rPr>
            <w:rFonts w:ascii="PT Sans" w:eastAsia="Times New Roman" w:hAnsi="PT Sans"/>
            <w:color w:val="00AEEF"/>
            <w:kern w:val="0"/>
            <w:u w:val="single"/>
            <w:bdr w:val="none" w:sz="0" w:space="0" w:color="auto" w:frame="1"/>
            <w:lang w:eastAsia="ru-RU"/>
            <w14:ligatures w14:val="none"/>
          </w:rPr>
          <w:t>[39]</w:t>
        </w:r>
      </w:hyperlink>
      <w:r w:rsidRPr="00BE7263">
        <w:rPr>
          <w:rFonts w:ascii="PT Sans" w:eastAsia="Times New Roman" w:hAnsi="PT Sans"/>
          <w:color w:val="000000"/>
          <w:kern w:val="0"/>
          <w:lang w:eastAsia="ru-RU"/>
          <w14:ligatures w14:val="none"/>
        </w:rPr>
        <w:t xml:space="preserve"> производит впечатление очень пессимистической и не оставляет никаких надежд на лучшую жизнь, это философия neant. Но потом он начал утверждать себя оптимистом, призывать к ответственности и активности человека и наделять его свободой, через которую он может создать лучшую жизнь, выйти из грязи и низости, которые он описывает в своих романах. Свобода человека не есть его природа, эссенция, а есть акт, экзистенция, которой принадлежит примат. Свобода человека вкоренена не в бытии, а в небытии, она ничем не детерминирована. Это верная мысль, которую я много раз развивал, но она связывается с ложной метафизикой. Для Сартра свобода человека связана с безбожием Бог для него враг свободы человека. Он считает себя более последовательным атеистом, чем марксисты, которые признают смысл исторического процесса и хотят на него опереться. Несмотря на свой материализм, они верят в торжество социального разума, их оптимизм объективный. Это наследие философии истории Гегеля. Сартр же считает исторический процесс бессмысленным, не хочет на него опереться, он хочет опереться лишь на свободу человека. Но и он признает идеальное, божественное начало, таковым у него является свобода человека. Человек обоготворяется. Но neant у Сартра носит иной характер, чем у Гейдеггера и чем у Гегеля. У Я. Беме Ungrund предшествует бытию, и оно плодотворно. То же у Гегеля, у которого отрицательное порождает становление. Сартр же сравнивает neant с червяком, от которого гниет яблоко. Это значит, что небытие у него после бытия и есть уже порча бытия. Поэтому ничего положительного оно породить не может. Его философия есть философия конца, а не начала эпохи, в ней отражается декаданс и прохождение через тьму. Свобода есть идеальное начало у Сартра, она ограничивает мрак его философии. Но эта свобода пустая, беспредметная, ни на что не направленная. Основная ошибка в нежелании признать, что отрицание предполагает утверждение, положительное. Поэтому последовательное, до конца доведенное безбожие невозможно. Сартр очень характерен для современных форм </w:t>
      </w:r>
      <w:r w:rsidRPr="00BE7263">
        <w:rPr>
          <w:rFonts w:ascii="PT Sans" w:eastAsia="Times New Roman" w:hAnsi="PT Sans"/>
          <w:color w:val="000000"/>
          <w:kern w:val="0"/>
          <w:lang w:eastAsia="ru-RU"/>
          <w14:ligatures w14:val="none"/>
        </w:rPr>
        <w:lastRenderedPageBreak/>
        <w:t>безбожия. Тонкий психолог в нем преобладает над глубоким метафизиком. И в нем сохраняется французский интеллектуализм.</w:t>
      </w:r>
    </w:p>
    <w:p w:rsidR="00365454" w:rsidRPr="00BE7263" w:rsidRDefault="00365454" w:rsidP="00365454">
      <w:pPr>
        <w:rPr>
          <w:rFonts w:eastAsia="Times New Roman"/>
          <w:kern w:val="0"/>
          <w:lang w:eastAsia="ru-RU"/>
          <w14:ligatures w14:val="none"/>
        </w:rPr>
      </w:pPr>
      <w:r w:rsidRPr="00BE7263">
        <w:rPr>
          <w:rFonts w:ascii="PT Sans" w:eastAsia="Times New Roman" w:hAnsi="PT Sans"/>
          <w:color w:val="000000"/>
          <w:kern w:val="0"/>
          <w:lang w:eastAsia="ru-RU"/>
          <w14:ligatures w14:val="none"/>
        </w:rPr>
        <w:br/>
      </w:r>
    </w:p>
    <w:p w:rsidR="00365454" w:rsidRPr="00BE7263" w:rsidRDefault="00365454" w:rsidP="00365454">
      <w:pPr>
        <w:shd w:val="clear" w:color="auto" w:fill="FFFEF7"/>
        <w:spacing w:before="100" w:beforeAutospacing="1" w:after="100" w:afterAutospacing="1"/>
        <w:rPr>
          <w:rFonts w:ascii="PT Sans" w:eastAsia="Times New Roman" w:hAnsi="PT Sans"/>
          <w:color w:val="000000"/>
          <w:kern w:val="0"/>
          <w:lang w:eastAsia="ru-RU"/>
          <w14:ligatures w14:val="none"/>
        </w:rPr>
      </w:pPr>
      <w:r w:rsidRPr="00BE7263">
        <w:rPr>
          <w:rFonts w:ascii="PT Sans" w:eastAsia="Times New Roman" w:hAnsi="PT Sans"/>
          <w:color w:val="000000"/>
          <w:kern w:val="0"/>
          <w:lang w:eastAsia="ru-RU"/>
          <w14:ligatures w14:val="none"/>
        </w:rPr>
        <w:t xml:space="preserve">Атеизм имеет дело с устаревшими и извращенными формами богопознания. Один из главных источников безбожия нужно искать в рациональных понятиях о Боге, в применении к Богу категорий, пригодных лишь для мира феноменального. Это есть отрицание того, что Бог есть Тайна, не выразимая ни в каких рациональных понятиях, взятых из опыта природного и социального мира. Так, переносятся на Бога понятия господства, мощи, причинности и т. п. В таком понимании христианство приближается к самой консервативной форме ислама. Только мистики возвышались над этим. О Боге нельзя даже сказать, что Он есть бытие, что Он есть объективная реальность. Все эти ограниченные понятия о Боге означают объективацию для целей социальной организации. Бог делается объектом, о Нем мыслят как об объекте и к нему применяют то, что привыкли применять к миру объектов. В этом отношении индусская религиозно-философская мысль ближе к Истине, чем мысль греческая и средневековая. Но она имеет свои границы и не понимает бого-человечности. Тут мы встречаемся с парадоксом, по первому впечатлению с противоречием. Но противоречие может быть путем к Истине. Когда вырывалась непроходимая пропасть между Богом и человеком и миром и на ней основывался трансцендентный авторитет, то к Богу применялись именно категории, взятые из этого падшего мира, трансцендентная пропасть означала сходство отношений между господином и рабом. И такое понимание сталкивается с христианской идеей бого-человечности, с воплощением божественного в человеческом. И, наоборот, понимание Бога как тайны, к которой неприменимы никакие отношения, взятые из падшего мира, может означать внутреннюю, глубинную близость Бога и человека. Тогда к Богу применимо лишь то, что взято из глубины духовного опыта, опыта трансцендентального человека. Настоящее воплощение божественной человечности возможно лишь при признании божественной таинственности, сверхразумности, и оно невозможно при перенесении на Бога отношений, взятых из падшего мира. Абсолютное различение между всеми отношениями Бога и мира и всеми отношениями в падшем мире, природном и социальном, и делает возможной глубокую близость между божественным и человеческим. Традиционная ортодоксальная теология никогда не была теологией Св. Духа, она оставалась не только в границах второго откровения Нового Завета, не в Духе понятого, но даже откровения Ветхого Завета, ветхозаветных понятий о Боге. Поэтому никогда не могла быть понята тайна боговоплощения. Откровение Духа есть откровение Троичности. Это откровение Троичности остается в тени, вернее, в затемнённости в историческом христианстве. В глубине экзистенциального опыта, который и есть опыт духовный, Бог открывается принадлежащим к совсем другому плану, чем тот, который мы привыкли почитать за реальность. Нельзя обосновывать свою веру через что-то другое, чем самая Божественная тайна, напр‹имер› через бытие и наше понятие о бытии. Можно сказать, что Бог есть реальность, потому что это имеет для нас экзистенциальный смысл. Можно сказать, что Бог есть Дух, но Дух не есть Бытие. Главное, нужно говорить о Боге не монотеистически, нужно говорить о Боге Троичном, совсем не понимая этого в духе схоластической теологии, лишь этим </w:t>
      </w:r>
      <w:r w:rsidRPr="00BE7263">
        <w:rPr>
          <w:rFonts w:ascii="PT Sans" w:eastAsia="Times New Roman" w:hAnsi="PT Sans"/>
          <w:color w:val="000000"/>
          <w:kern w:val="0"/>
          <w:lang w:eastAsia="ru-RU"/>
          <w14:ligatures w14:val="none"/>
        </w:rPr>
        <w:lastRenderedPageBreak/>
        <w:t>допускается в нем внутренняя жизнь и движение. Бог не есть обнаруживающаяся в мире сила, Он Incognito в мире, Он разом и приоткрывается в мире, и скрывается. Он открывается в свободе человека, а не в необходимости и принуждении человека, не в причинной детерминации. Бог ничего не детерминирует и ничем не управляет. Излучение того, что называют Божьей благодатью, есть свобода человека. Бог есть Тайна, Бог есть Истина мира, Свобода мира, а не самый мир и не управление в нем. Можно сказать, что Бог есть Любовь и Свобода, потому что это взято из высшего духовного опыта человека, а не из опыта мира природного и социального. Трудно верить в Бога без Христа, без Сына распятого, принявшего на себя все страдания мира. Бог страдает в мире, а не господствует. Господствует в мире князь мира сего. Но на Бога переносили понятия, связанные с князем мира сего. И это стало источником безбожия. Безбожие было право в отношении к таким понятиям о Боге. Вдумываясь в современные формы безбожия, мы убеждаемся, что самым трудным вопросом остается вопрос об отношении веры в Бога и признания свободы человека, свободы человеческого творчества. Этот вопрос был уже остро поставлен Лютером. Из этого возможен только один выход – признание той великой истины, что Бог и божественное воплощаются не в господстве, а в самой свободе, не в авторитете, а в человечности, в бого-человечности. Тогда Бог будет понят не как умаление свободы и активности человека, а как условие их возможности. Если нет Бога, то нет правды, возвышающейся над неправдой природы и общества, то человек целиком подчинен природе и обществу, раб природной и социальной необходимости Вера в Бога есть хартия вольностей человека. Без Бога человек подчинен нашему миру. Несостоятельны все интеллектуальные доказательства существования Бога, которые остаются в сфере мысли. Но возможна внутренняя экзистенциальная встреча с Богом.</w:t>
      </w:r>
    </w:p>
    <w:p w:rsidR="00027CC0" w:rsidRDefault="00027CC0"/>
    <w:sectPr w:rsidR="00027CC0">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PT Sans">
    <w:panose1 w:val="020B0503020203020204"/>
    <w:charset w:val="00"/>
    <w:family w:val="swiss"/>
    <w:pitch w:val="variable"/>
    <w:sig w:usb0="A00002EF" w:usb1="5000204B" w:usb2="00000000" w:usb3="00000000" w:csb0="00000097"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7"/>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5454"/>
    <w:rsid w:val="00027CC0"/>
    <w:rsid w:val="0036545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CA0EFF0C-B4FA-8341-8173-EAE1BA4E6B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kern w:val="2"/>
        <w:sz w:val="24"/>
        <w:szCs w:val="24"/>
        <w:lang w:val="ru-R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65454"/>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predanie.ru/book/69689-istina-i-otkrovenie/"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predanie.ru/book/69689-istina-i-otkrovenie/" TargetMode="External"/><Relationship Id="rId5" Type="http://schemas.openxmlformats.org/officeDocument/2006/relationships/hyperlink" Target="https://predanie.ru/book/69689-istina-i-otkrovenie/" TargetMode="External"/><Relationship Id="rId4" Type="http://schemas.openxmlformats.org/officeDocument/2006/relationships/hyperlink" Target="https://predanie.ru/book/69689-istina-i-otkrovenie/" TargetMode="Externa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5516</Words>
  <Characters>31446</Characters>
  <Application>Microsoft Office Word</Application>
  <DocSecurity>0</DocSecurity>
  <Lines>262</Lines>
  <Paragraphs>73</Paragraphs>
  <ScaleCrop>false</ScaleCrop>
  <Company/>
  <LinksUpToDate>false</LinksUpToDate>
  <CharactersWithSpaces>36889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2025-07-22T11:17:00Z</dcterms:created>
  <dcterms:modified xsi:type="dcterms:W3CDTF">2025-07-22T11:17:00Z</dcterms:modified>
</cp:coreProperties>
</file>