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9956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МІНІТЕРСТВО ОСВІТИ І НАУКИ УКРАЇНИ</w:t>
      </w:r>
    </w:p>
    <w:p w14:paraId="0DE68B2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КИЇВСЬКИЙ НАЦІОНАЛЬНИЙ УНІВЕРСИТЕТ БУДІВНИЦТВА І АРХІТЕКТУРИ</w:t>
      </w:r>
    </w:p>
    <w:p w14:paraId="65ACF3A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Кафедра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кібербезпеки та комп’ютерної інженерії</w:t>
      </w:r>
    </w:p>
    <w:p w14:paraId="5CF67A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ED056A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98EBA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46AB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ACE9F2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1</w:t>
      </w:r>
    </w:p>
    <w:p w14:paraId="13BDAA7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 курсу “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Web-</w:t>
      </w:r>
      <w:r>
        <w:rPr>
          <w:rFonts w:hint="default"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програмування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”</w:t>
      </w:r>
    </w:p>
    <w:p w14:paraId="53A275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тему: “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Побудова семантично правильного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HTML5-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документа з використанням структурних, текстових та мультимедійних елементів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”</w:t>
      </w:r>
    </w:p>
    <w:p w14:paraId="1A81FAD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80564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79E12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Виконав:</w:t>
      </w:r>
    </w:p>
    <w:p w14:paraId="20B45BEA">
      <w:pPr>
        <w:wordWrap w:val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Петруша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 xml:space="preserve"> Ілля</w:t>
      </w:r>
    </w:p>
    <w:p w14:paraId="3AB73568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ст.гр.</w:t>
      </w:r>
    </w:p>
    <w:p w14:paraId="1BBF00A4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КСМ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-23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09884FE6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Перевірив:</w:t>
      </w:r>
    </w:p>
    <w:p w14:paraId="5FFB4C09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асиснтент кафедри кібербезпеки</w:t>
      </w:r>
    </w:p>
    <w:p w14:paraId="3F70E7A0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та комп'ютерної інженерії.</w:t>
      </w:r>
    </w:p>
    <w:p w14:paraId="3B1086CD">
      <w:pPr>
        <w:jc w:val="righ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Маленко М.В.</w:t>
      </w:r>
    </w:p>
    <w:p w14:paraId="041038A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F8E60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4D5258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7D5ADBE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45088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КИЇВ 202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6</w:t>
      </w:r>
    </w:p>
    <w:p w14:paraId="2FF678F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Лабороторна робота №1</w:t>
      </w:r>
    </w:p>
    <w:p w14:paraId="28B2275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Варіант 8</w:t>
      </w:r>
    </w:p>
    <w:p w14:paraId="5F0CCC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hint="default" w:ascii="Times New Roman" w:hAnsi="Times New Roman" w:cs="Times New Roman"/>
          <w:sz w:val="28"/>
          <w:szCs w:val="28"/>
        </w:rPr>
        <w:t xml:space="preserve">Побудова семантично правильного HTML5-документа з використанням структурних, текстових та мультимедійних елементів. </w:t>
      </w:r>
    </w:p>
    <w:p w14:paraId="2E9B68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hint="default" w:ascii="Times New Roman" w:hAnsi="Times New Roman" w:cs="Times New Roman"/>
          <w:sz w:val="28"/>
          <w:szCs w:val="28"/>
        </w:rPr>
        <w:t>Сформувати практичні навички побудови HTML5-документів з дотриманням вимог семантичної розмітки; навчитися застосовувати структурні теги (header, nav, main, article, section, aside, footer), текстові елементи, списки, таблиці та мультимедіа; засвоїти поняття доступності (accessibility) та атрибутів ARIA.</w:t>
      </w:r>
    </w:p>
    <w:p w14:paraId="22E1E07E">
      <w:pPr>
        <w:rPr>
          <w:rFonts w:hint="default" w:ascii="Times New Roman" w:hAnsi="Times New Roman" w:cs="Times New Roman"/>
          <w:sz w:val="28"/>
          <w:szCs w:val="28"/>
        </w:rPr>
      </w:pPr>
    </w:p>
    <w:p w14:paraId="791D1E9E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Хід робот</w:t>
      </w:r>
    </w:p>
    <w:p w14:paraId="49B74D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Створення структури проекту: Створено файл index.html. У розділі &lt;head&gt; вказано кодування UTF-8, налаштовано метатег viewport для адаптивності та задано заголовок сторінки згідно з варіантом: «Медичний центр "Здоров'я" — Варіант 8».</w:t>
      </w:r>
    </w:p>
    <w:p w14:paraId="73C3BF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Семантична розмітка: Побудовано каркас сторінки з використанням обов'язкових елементів:</w:t>
      </w:r>
    </w:p>
    <w:p w14:paraId="67FC34A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&lt;header&gt; для шапки сайту;</w:t>
      </w:r>
    </w:p>
    <w:p w14:paraId="125E10C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&lt;nav&gt; для навігаційного меню;</w:t>
      </w:r>
    </w:p>
    <w:p w14:paraId="417695C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&lt;main&gt; для основного вмісту;</w:t>
      </w:r>
    </w:p>
    <w:p w14:paraId="06004F6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&lt;footer&gt; для підвалу сторінки.</w:t>
      </w:r>
    </w:p>
    <w:p w14:paraId="3F304D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Реалізація варіанта №8:</w:t>
      </w:r>
    </w:p>
    <w:p w14:paraId="0CA8BA7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Створено 3 розділи &lt;section&gt; («Про центр», «Графік прийому», «Галерея»).</w:t>
      </w:r>
    </w:p>
    <w:p w14:paraId="07BD38D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Побудовано семантичну таблицю на тему «Перелік лікарів, спеціалізацій та кабінетів» із використанням тегів &lt;thead&gt; та &lt;tbody&gt;.</w:t>
      </w:r>
    </w:p>
    <w:p w14:paraId="2965FD8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Додано мультимедійний елемент &lt;img&gt; усередині тегу &lt;figure&gt; з обов'язковим атрибутом alt та підписом &lt;figcaption&gt;.</w:t>
      </w:r>
    </w:p>
    <w:p w14:paraId="32DBFE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Текстове наповнення: Використано заголовки h1, h2, h3 для дотримання ієрархії. Ключові слова виділено тегами &lt;strong&gt; та &lt;em&gt;.</w:t>
      </w:r>
    </w:p>
    <w:p w14:paraId="1BB7C7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5.</w:t>
      </w:r>
      <w:r>
        <w:rPr>
          <w:rFonts w:hint="default" w:ascii="Times New Roman" w:hAnsi="Times New Roman" w:cs="Times New Roman"/>
          <w:sz w:val="28"/>
          <w:szCs w:val="28"/>
        </w:rPr>
        <w:t>Доступність та посилання: До навігаційного блоку додано атрибут aria-label="Головна навігація". Реалізовано зовнішнє посилання на сайт ВООЗ з атрибутами target="_blank" та rel="noopener noreferrer"</w:t>
      </w:r>
    </w:p>
    <w:p w14:paraId="2A9C17A6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Додаток:</w:t>
      </w:r>
      <w:bookmarkStart w:id="0" w:name="_GoBack"/>
      <w:bookmarkEnd w:id="0"/>
    </w:p>
    <w:p w14:paraId="46F0998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2880" cy="1826260"/>
            <wp:effectExtent l="0" t="0" r="1397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7BBF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1</w:t>
      </w:r>
    </w:p>
    <w:p w14:paraId="27CB8542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266690" cy="2382520"/>
            <wp:effectExtent l="0" t="0" r="1016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100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Рис. 2</w:t>
      </w:r>
    </w:p>
    <w:p w14:paraId="61A591A1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0340" cy="1685925"/>
            <wp:effectExtent l="0" t="0" r="1651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D21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Рис. 3</w:t>
      </w:r>
    </w:p>
    <w:p w14:paraId="2D016E0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414E581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2915A9F8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</w:p>
    <w:p w14:paraId="55208E62">
      <w:pPr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DE1BD9"/>
    <w:multiLevelType w:val="singleLevel"/>
    <w:tmpl w:val="71DE1B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5F1365"/>
    <w:rsid w:val="2C5F1365"/>
    <w:rsid w:val="3E9622CC"/>
    <w:rsid w:val="4C8B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uk-UA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2026-04-21T21:11:00Z</dcterms:created>
  <dc:creator>Илья Пчеловод</dc:creator>
  <cp:lastModifiedBy>Илья Пчеловод</cp:lastModifiedBy>
  <dcterms:modified xsi:type="dcterms:W3CDTF">2026-05-04T21:48:28Z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8018628831DE4506BF0F1F77DCE32477_11</vt:lpwstr>
  </property>
</Properties>
</file>