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9956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МІНІТЕРСТВО ОСВІТИ І НАУКИ УКРАЇНИ</w:t>
      </w:r>
    </w:p>
    <w:p w14:paraId="0DE68B2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КИЇВСЬКИЙ НАЦІОНАЛЬНИЙ УНІВЕРСИТЕТ БУДІВНИЦТВА І АРХІТЕКТУРИ</w:t>
      </w:r>
    </w:p>
    <w:p w14:paraId="65ACF3A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Кафедра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кібербезпеки та комп’ютерної інженерії</w:t>
      </w:r>
    </w:p>
    <w:p w14:paraId="5CF67AD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D056A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998EBA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946AB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ACE9F2E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 РОБОТА №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2</w:t>
      </w:r>
    </w:p>
    <w:p w14:paraId="13BDAA7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 курсу 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Web-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програмування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”</w:t>
      </w:r>
    </w:p>
    <w:p w14:paraId="53A2757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тему: “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Побудова семантично правильного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HTML5-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документа з використанням структурних, текстових та мультимедійних елементів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”</w:t>
      </w:r>
    </w:p>
    <w:p w14:paraId="1A81FA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80564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79E12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Виконав:</w:t>
      </w:r>
    </w:p>
    <w:p w14:paraId="20B45BEA">
      <w:pPr>
        <w:wordWrap w:val="0"/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Петруша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 Ілля</w:t>
      </w:r>
    </w:p>
    <w:p w14:paraId="3AB73568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ст.гр.</w:t>
      </w:r>
    </w:p>
    <w:p w14:paraId="1BBF00A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КСМ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-23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09884FE6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Перевірив:</w:t>
      </w:r>
    </w:p>
    <w:p w14:paraId="5FFB4C09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асиснтент кафедри кібербезпеки</w:t>
      </w:r>
    </w:p>
    <w:p w14:paraId="3F70E7A0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та комп'ютерної інженерії.</w:t>
      </w:r>
    </w:p>
    <w:p w14:paraId="3B1086CD">
      <w:pPr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Маленко М.В.</w:t>
      </w:r>
    </w:p>
    <w:p w14:paraId="041038A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F8E60C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4D5258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D5ADBE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E45088F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 202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6</w:t>
      </w:r>
    </w:p>
    <w:p w14:paraId="3CD3CF4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Лабороторна робота №2</w:t>
      </w:r>
    </w:p>
    <w:p w14:paraId="542187D1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Варіант 8</w:t>
      </w:r>
    </w:p>
    <w:p w14:paraId="19DBAB31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Стилізація веб-сторінки засобами CSS3 (Каскадні Таблиці Стилів, версія 3): блокова модель, типографіка, кольорові схеми та гнучке компонування Flexbox.</w:t>
      </w:r>
    </w:p>
    <w:p w14:paraId="3C9707A9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b/>
          <w:bCs/>
          <w:sz w:val="28"/>
          <w:szCs w:val="28"/>
        </w:rPr>
        <w:t>Мета:</w:t>
      </w:r>
      <w:r>
        <w:rPr>
          <w:sz w:val="28"/>
          <w:szCs w:val="28"/>
        </w:rPr>
        <w:t xml:space="preserve"> Набути практичних навичок написання CSS3-стилів для оформлення HTML5-документів; освоїти блокову модель CSS (box model), механізм специфічності та каскадності; навчитися створювати адаптивні макети за допомогою технології Flexbox; сформувати розуміння одиниць вимірювання CSS та CSS-змінних.</w:t>
      </w:r>
    </w:p>
    <w:p w14:paraId="5F0A285D">
      <w:pPr>
        <w:pStyle w:val="5"/>
        <w:keepNext w:val="0"/>
        <w:keepLines w:val="0"/>
        <w:widowControl/>
        <w:suppressLineNumbers w:val="0"/>
        <w:jc w:val="center"/>
        <w:rPr>
          <w:rFonts w:hint="default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Хід</w:t>
      </w:r>
      <w:r>
        <w:rPr>
          <w:rFonts w:hint="default"/>
          <w:sz w:val="28"/>
          <w:szCs w:val="28"/>
          <w:lang w:val="uk-UA"/>
        </w:rPr>
        <w:t xml:space="preserve"> роботи</w:t>
      </w:r>
    </w:p>
    <w:p w14:paraId="4AC81E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CSS-змінні: У файлі style.css оголошено змінні у псевдокласі :root для централізованого керування кольорами та відступами (наприклад, --color-primary, --color-accent).</w:t>
      </w:r>
    </w:p>
    <w:p w14:paraId="684DBB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Глобальні стилі: Застосовано box-sizing: border-box для коректного розрахунку розмірів елементів та скинуто стандартні відступи браузера для основних текстових блоків.</w:t>
      </w:r>
    </w:p>
    <w:p w14:paraId="558B71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Типографіка: Підключено шрифт Nunito через Google Fonts. Розміри заголовків та відступи між абзацами налаштовані з використанням відносних одиниць rem.</w:t>
      </w:r>
    </w:p>
    <w:p w14:paraId="4B17DC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Flexbox-компонування: * Навігаційне меню у header реалізовано як горизонтальний список за допомогою display: flex.</w:t>
      </w:r>
    </w:p>
    <w:p w14:paraId="0CE7B60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Основний макет (main) використовує Flexbox для розміщення article та aside поруч. Для бічної панелі встановлено фіксовану базову ширину 280px.</w:t>
      </w:r>
    </w:p>
    <w:p w14:paraId="69594A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Таблиця та взаємодія: Таблиця стилізована з використанням border-collapse. Парні рядки мають світло-блакитний фон завдяки :nth-child(even). Кнопка-посилання має ефекти плавного переходу (transition) та індикацію фокусу.</w:t>
      </w:r>
    </w:p>
    <w:p w14:paraId="4E6B643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</w:rPr>
        <w:t>Адаптивність: За допомогою медіа-запиту @media (max-width: 768px) макет перемикається у вертикальний режим (стовпчик) для зручного перегляду на мобільних пристроях.</w:t>
      </w:r>
    </w:p>
    <w:p w14:paraId="16EF4143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Додаток:</w:t>
      </w:r>
    </w:p>
    <w:p w14:paraId="6A48A719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4310" cy="2719705"/>
            <wp:effectExtent l="0" t="0" r="2540" b="444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6D528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1</w:t>
      </w:r>
    </w:p>
    <w:p w14:paraId="46DE8303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690" cy="4108450"/>
            <wp:effectExtent l="0" t="0" r="10160" b="6350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82A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Рис. 2</w:t>
      </w:r>
    </w:p>
    <w:p w14:paraId="780BFDA1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4785" cy="4097020"/>
            <wp:effectExtent l="0" t="0" r="12065" b="17780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52B8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Рис.3</w:t>
      </w:r>
    </w:p>
    <w:p w14:paraId="55DAF7A7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135" cy="4095750"/>
            <wp:effectExtent l="0" t="0" r="5715" b="0"/>
            <wp:docPr id="1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5DBC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Рис. 4</w:t>
      </w:r>
    </w:p>
    <w:p w14:paraId="51343D66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230" cy="4123055"/>
            <wp:effectExtent l="0" t="0" r="7620" b="10795"/>
            <wp:docPr id="1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CE0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Рис. 5</w:t>
      </w:r>
    </w:p>
    <w:p w14:paraId="3250E2A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135" cy="4112895"/>
            <wp:effectExtent l="0" t="0" r="5715" b="1905"/>
            <wp:docPr id="1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7E28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6</w:t>
      </w:r>
    </w:p>
    <w:p w14:paraId="5584B177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2405" cy="3707765"/>
            <wp:effectExtent l="0" t="0" r="4445" b="6985"/>
            <wp:docPr id="1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DE58D">
      <w:pPr>
        <w:jc w:val="center"/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7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C61CC"/>
    <w:multiLevelType w:val="singleLevel"/>
    <w:tmpl w:val="258C61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D20CA"/>
    <w:rsid w:val="2CE43AE7"/>
    <w:rsid w:val="431D20CA"/>
    <w:rsid w:val="779B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uk-UA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261</Words>
  <Characters>1877</Characters>
  <Lines>0</Lines>
  <Paragraphs>0</Paragraphs>
  <TotalTime>8</TotalTime>
  <ScaleCrop>false</ScaleCrop>
  <LinksUpToDate>false</LinksUpToDate>
  <CharactersWithSpaces>2105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2026-04-22T21:24:00Z</dcterms:created>
  <dc:creator>Илья Пчеловод</dc:creator>
  <cp:lastModifiedBy>Илья Пчеловод</cp:lastModifiedBy>
  <dcterms:modified xsi:type="dcterms:W3CDTF">2026-09-26T17:16:04Z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8394555982744A49982B1A29E6308AD5_11</vt:lpwstr>
  </property>
  <property fmtid="{D5CDD505-2E9C-101B-9397-08002B2CF9AE}" pid="4" name="KSOTemplateDocerSaveRecord">
    <vt:lpwstr>eyJoZGlkIjoiZjQ0MTI3NDY4NzFlYmVjNDY4YzY0MmI4MTFiMmFkZjciLCJ1c2VySWQiOiIyOTA0MTAzNTU2NDQ2In0=</vt:lpwstr>
  </property>
</Properties>
</file>