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989E8" w14:textId="2A1339D0" w:rsidR="00F07B84" w:rsidRDefault="00F07B84" w:rsidP="00C1778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Evaluation </w:t>
      </w:r>
      <w:r w:rsidR="00E518A1">
        <w:rPr>
          <w:rFonts w:ascii="Times New Roman" w:hAnsi="Times New Roman" w:cs="Times New Roman"/>
          <w:b/>
          <w:bCs/>
        </w:rPr>
        <w:t>o</w:t>
      </w:r>
      <w:r w:rsidR="00DC4FA9">
        <w:rPr>
          <w:rFonts w:ascii="Times New Roman" w:hAnsi="Times New Roman" w:cs="Times New Roman"/>
          <w:b/>
          <w:bCs/>
        </w:rPr>
        <w:t>f</w:t>
      </w:r>
      <w:r>
        <w:rPr>
          <w:rFonts w:ascii="Times New Roman" w:hAnsi="Times New Roman" w:cs="Times New Roman"/>
          <w:b/>
          <w:bCs/>
        </w:rPr>
        <w:t xml:space="preserve"> Titration Intervention</w:t>
      </w:r>
    </w:p>
    <w:p w14:paraId="35E8C2F8" w14:textId="5E9B46BF" w:rsidR="00F07B84" w:rsidRPr="00CD1DB9" w:rsidRDefault="00CD1DB9" w:rsidP="00CD1DB9">
      <w:pPr>
        <w:rPr>
          <w:rFonts w:ascii="Times New Roman" w:hAnsi="Times New Roman" w:cs="Times New Roman"/>
          <w:b/>
          <w:bCs/>
        </w:rPr>
      </w:pPr>
      <w:r w:rsidRPr="00CD1DB9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  <w:b/>
          <w:bCs/>
        </w:rPr>
        <w:t xml:space="preserve"> </w:t>
      </w:r>
      <w:r w:rsidR="00F07B84" w:rsidRPr="00CD1DB9">
        <w:rPr>
          <w:rFonts w:ascii="Times New Roman" w:hAnsi="Times New Roman" w:cs="Times New Roman"/>
          <w:b/>
          <w:bCs/>
        </w:rPr>
        <w:t xml:space="preserve">Background: </w:t>
      </w:r>
    </w:p>
    <w:p w14:paraId="1F8CAA4C" w14:textId="77777777" w:rsidR="00C01C21" w:rsidRPr="00C01C21" w:rsidRDefault="00C01C21" w:rsidP="008C6575">
      <w:pPr>
        <w:spacing w:line="276" w:lineRule="auto"/>
        <w:rPr>
          <w:rFonts w:ascii="Times New Roman" w:hAnsi="Times New Roman" w:cs="Times New Roman"/>
        </w:rPr>
      </w:pPr>
      <w:r w:rsidRPr="00C01C21">
        <w:rPr>
          <w:rFonts w:ascii="Times New Roman" w:hAnsi="Times New Roman" w:cs="Times New Roman"/>
        </w:rPr>
        <w:t>Titration intervention is an optional alternative treatment for patients with neuropathic pain, in which a reduced treatment duration (e.g., 20, 15, 10, or 5 minutes per session) is recommended instead of the standardized dose of 30 minutes twice daily.</w:t>
      </w:r>
    </w:p>
    <w:p w14:paraId="726DDD81" w14:textId="77777777" w:rsidR="00C01C21" w:rsidRPr="00C01C21" w:rsidRDefault="00C01C21" w:rsidP="008C6575">
      <w:pPr>
        <w:spacing w:line="276" w:lineRule="auto"/>
        <w:rPr>
          <w:rFonts w:ascii="Times New Roman" w:hAnsi="Times New Roman" w:cs="Times New Roman"/>
        </w:rPr>
      </w:pPr>
      <w:r w:rsidRPr="00C01C21">
        <w:rPr>
          <w:rFonts w:ascii="Times New Roman" w:hAnsi="Times New Roman" w:cs="Times New Roman"/>
        </w:rPr>
        <w:t>There are three types of treatment:</w:t>
      </w:r>
    </w:p>
    <w:p w14:paraId="7BD78B08" w14:textId="77777777" w:rsidR="00C01C21" w:rsidRPr="00C01C21" w:rsidRDefault="00C01C21" w:rsidP="008C6575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C01C21">
        <w:rPr>
          <w:rFonts w:ascii="Times New Roman" w:hAnsi="Times New Roman" w:cs="Times New Roman"/>
          <w:b/>
          <w:bCs/>
        </w:rPr>
        <w:t>Non-titration:</w:t>
      </w:r>
      <w:r w:rsidRPr="00C01C21">
        <w:rPr>
          <w:rFonts w:ascii="Times New Roman" w:hAnsi="Times New Roman" w:cs="Times New Roman"/>
        </w:rPr>
        <w:t xml:space="preserve"> Patients who use the device for 30 minutes per therapy session starting from the initial treatment point (time/day = 0). </w:t>
      </w:r>
    </w:p>
    <w:p w14:paraId="16FDA4C6" w14:textId="77777777" w:rsidR="00C01C21" w:rsidRPr="00C01C21" w:rsidRDefault="00C01C21" w:rsidP="008C6575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C01C21">
        <w:rPr>
          <w:rFonts w:ascii="Times New Roman" w:hAnsi="Times New Roman" w:cs="Times New Roman"/>
          <w:b/>
          <w:bCs/>
        </w:rPr>
        <w:t>Proactive titration:</w:t>
      </w:r>
      <w:r w:rsidRPr="00C01C21">
        <w:rPr>
          <w:rFonts w:ascii="Times New Roman" w:hAnsi="Times New Roman" w:cs="Times New Roman"/>
        </w:rPr>
        <w:t xml:space="preserve"> Patients who use the device for less than 30 minutes per session from the initial treatment point (time/day = 0). </w:t>
      </w:r>
    </w:p>
    <w:p w14:paraId="1BA704F1" w14:textId="77777777" w:rsidR="00C01C21" w:rsidRPr="00C01C21" w:rsidRDefault="00C01C21" w:rsidP="008C6575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C01C21">
        <w:rPr>
          <w:rFonts w:ascii="Times New Roman" w:hAnsi="Times New Roman" w:cs="Times New Roman"/>
          <w:b/>
          <w:bCs/>
        </w:rPr>
        <w:t>Reactive titration:</w:t>
      </w:r>
      <w:r w:rsidRPr="00C01C21">
        <w:rPr>
          <w:rFonts w:ascii="Times New Roman" w:hAnsi="Times New Roman" w:cs="Times New Roman"/>
        </w:rPr>
        <w:t xml:space="preserve"> Patients who reduce their treatment duration to less than 30 minutes per session </w:t>
      </w:r>
      <w:proofErr w:type="gramStart"/>
      <w:r w:rsidRPr="00C01C21">
        <w:rPr>
          <w:rFonts w:ascii="Times New Roman" w:hAnsi="Times New Roman" w:cs="Times New Roman"/>
        </w:rPr>
        <w:t>during the course of</w:t>
      </w:r>
      <w:proofErr w:type="gramEnd"/>
      <w:r w:rsidRPr="00C01C21">
        <w:rPr>
          <w:rFonts w:ascii="Times New Roman" w:hAnsi="Times New Roman" w:cs="Times New Roman"/>
        </w:rPr>
        <w:t xml:space="preserve"> treatment. The suggested duration varies </w:t>
      </w:r>
      <w:proofErr w:type="gramStart"/>
      <w:r w:rsidRPr="00C01C21">
        <w:rPr>
          <w:rFonts w:ascii="Times New Roman" w:hAnsi="Times New Roman" w:cs="Times New Roman"/>
        </w:rPr>
        <w:t>across</w:t>
      </w:r>
      <w:proofErr w:type="gramEnd"/>
      <w:r w:rsidRPr="00C01C21">
        <w:rPr>
          <w:rFonts w:ascii="Times New Roman" w:hAnsi="Times New Roman" w:cs="Times New Roman"/>
        </w:rPr>
        <w:t xml:space="preserve"> patients (e.g., 20, 15, or 10 minutes).</w:t>
      </w:r>
    </w:p>
    <w:p w14:paraId="7760326C" w14:textId="2CA8FC6E" w:rsidR="00822FD3" w:rsidRPr="00C70419" w:rsidRDefault="00CD1D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="00F05154" w:rsidRPr="00C70419">
        <w:rPr>
          <w:rFonts w:ascii="Times New Roman" w:hAnsi="Times New Roman" w:cs="Times New Roman"/>
          <w:b/>
          <w:bCs/>
        </w:rPr>
        <w:t>Data Structure</w:t>
      </w:r>
      <w:r w:rsidR="00650F10" w:rsidRPr="00C70419">
        <w:rPr>
          <w:rFonts w:ascii="Times New Roman" w:hAnsi="Times New Roman" w:cs="Times New Roman"/>
          <w:b/>
          <w:bCs/>
        </w:rPr>
        <w:t xml:space="preserve">: Long Format </w:t>
      </w:r>
    </w:p>
    <w:p w14:paraId="46C37B0B" w14:textId="26CBF2DA" w:rsidR="00657FC3" w:rsidRDefault="00650F10">
      <w:r w:rsidRPr="00650F10">
        <w:rPr>
          <w:noProof/>
        </w:rPr>
        <w:drawing>
          <wp:inline distT="0" distB="0" distL="0" distR="0" wp14:anchorId="4EDE44B1" wp14:editId="279CC496">
            <wp:extent cx="6159500" cy="1892599"/>
            <wp:effectExtent l="0" t="0" r="0" b="0"/>
            <wp:docPr id="122694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40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9441" cy="189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C0DA" w14:textId="1F622B5C" w:rsidR="00CE767C" w:rsidRPr="00CE767C" w:rsidRDefault="00CE767C" w:rsidP="0081661A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Intervention: Proactive Titration (Binary =1)</w:t>
      </w:r>
    </w:p>
    <w:p w14:paraId="5D03E9D0" w14:textId="46518E7A" w:rsidR="005D420B" w:rsidRPr="00CD1DB9" w:rsidRDefault="005D420B" w:rsidP="0081661A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C01C21">
        <w:rPr>
          <w:rFonts w:ascii="Times New Roman" w:hAnsi="Times New Roman" w:cs="Times New Roman"/>
          <w:b/>
          <w:bCs/>
        </w:rPr>
        <w:t>IV</w:t>
      </w:r>
      <w:r w:rsidRPr="00CD1DB9">
        <w:rPr>
          <w:rFonts w:ascii="Times New Roman" w:hAnsi="Times New Roman" w:cs="Times New Roman"/>
        </w:rPr>
        <w:t xml:space="preserve">: Titration Intervention </w:t>
      </w:r>
      <w:r w:rsidR="00B808E9">
        <w:rPr>
          <w:rFonts w:ascii="Times New Roman" w:hAnsi="Times New Roman" w:cs="Times New Roman"/>
        </w:rPr>
        <w:t>(Cumulative T</w:t>
      </w:r>
      <w:r w:rsidRPr="00CD1DB9">
        <w:rPr>
          <w:rFonts w:ascii="Times New Roman" w:hAnsi="Times New Roman" w:cs="Times New Roman"/>
        </w:rPr>
        <w:t xml:space="preserve">reatment </w:t>
      </w:r>
      <w:r w:rsidR="00B808E9">
        <w:rPr>
          <w:rFonts w:ascii="Times New Roman" w:hAnsi="Times New Roman" w:cs="Times New Roman"/>
        </w:rPr>
        <w:t>T</w:t>
      </w:r>
      <w:r w:rsidRPr="00CD1DB9">
        <w:rPr>
          <w:rFonts w:ascii="Times New Roman" w:hAnsi="Times New Roman" w:cs="Times New Roman"/>
        </w:rPr>
        <w:t>ime)</w:t>
      </w:r>
    </w:p>
    <w:p w14:paraId="7087C250" w14:textId="03AE92EB" w:rsidR="005D420B" w:rsidRPr="00CD1DB9" w:rsidRDefault="005D420B" w:rsidP="0081661A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C01C21">
        <w:rPr>
          <w:rFonts w:ascii="Times New Roman" w:hAnsi="Times New Roman" w:cs="Times New Roman"/>
          <w:b/>
          <w:bCs/>
        </w:rPr>
        <w:t>DV</w:t>
      </w:r>
      <w:r w:rsidRPr="00CD1DB9">
        <w:rPr>
          <w:rFonts w:ascii="Times New Roman" w:hAnsi="Times New Roman" w:cs="Times New Roman"/>
        </w:rPr>
        <w:t>: Impact Score</w:t>
      </w:r>
      <w:r w:rsidR="00EF6271">
        <w:rPr>
          <w:rFonts w:ascii="Times New Roman" w:hAnsi="Times New Roman" w:cs="Times New Roman"/>
        </w:rPr>
        <w:t xml:space="preserve"> (ranging from 4 to 50)</w:t>
      </w:r>
      <w:r w:rsidRPr="00CD1DB9">
        <w:rPr>
          <w:rFonts w:ascii="Times New Roman" w:hAnsi="Times New Roman" w:cs="Times New Roman"/>
        </w:rPr>
        <w:t xml:space="preserve"> </w:t>
      </w:r>
    </w:p>
    <w:p w14:paraId="6A516DC3" w14:textId="79BF43D6" w:rsidR="00142DC4" w:rsidRDefault="005D420B" w:rsidP="0081661A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C01C21">
        <w:rPr>
          <w:rFonts w:ascii="Times New Roman" w:hAnsi="Times New Roman" w:cs="Times New Roman"/>
          <w:b/>
          <w:bCs/>
        </w:rPr>
        <w:t>Covariates</w:t>
      </w:r>
      <w:r w:rsidRPr="00CD1DB9">
        <w:rPr>
          <w:rFonts w:ascii="Times New Roman" w:hAnsi="Times New Roman" w:cs="Times New Roman"/>
        </w:rPr>
        <w:t xml:space="preserve">: </w:t>
      </w:r>
      <w:r w:rsidR="008A2EDC" w:rsidRPr="00CD1DB9">
        <w:rPr>
          <w:rFonts w:ascii="Times New Roman" w:hAnsi="Times New Roman" w:cs="Times New Roman"/>
        </w:rPr>
        <w:t xml:space="preserve">Demographics, </w:t>
      </w:r>
      <w:r w:rsidR="008C7822">
        <w:rPr>
          <w:rFonts w:ascii="Times New Roman" w:hAnsi="Times New Roman" w:cs="Times New Roman"/>
        </w:rPr>
        <w:t>M</w:t>
      </w:r>
      <w:r w:rsidR="008A2EDC" w:rsidRPr="00CD1DB9">
        <w:rPr>
          <w:rFonts w:ascii="Times New Roman" w:hAnsi="Times New Roman" w:cs="Times New Roman"/>
        </w:rPr>
        <w:t xml:space="preserve">edical history (disease, </w:t>
      </w:r>
      <w:r w:rsidR="0052740A">
        <w:rPr>
          <w:rFonts w:ascii="Times New Roman" w:hAnsi="Times New Roman" w:cs="Times New Roman"/>
        </w:rPr>
        <w:t xml:space="preserve">diabetes, surgery, </w:t>
      </w:r>
      <w:r w:rsidR="003E3E58">
        <w:rPr>
          <w:rFonts w:ascii="Times New Roman" w:hAnsi="Times New Roman" w:cs="Times New Roman"/>
        </w:rPr>
        <w:t>foot ulcer</w:t>
      </w:r>
      <w:r w:rsidR="0052740A">
        <w:rPr>
          <w:rFonts w:ascii="Times New Roman" w:hAnsi="Times New Roman" w:cs="Times New Roman"/>
        </w:rPr>
        <w:t xml:space="preserve">, </w:t>
      </w:r>
      <w:r w:rsidR="008A2EDC" w:rsidRPr="00CD1DB9">
        <w:rPr>
          <w:rFonts w:ascii="Times New Roman" w:hAnsi="Times New Roman" w:cs="Times New Roman"/>
        </w:rPr>
        <w:t xml:space="preserve">medication, </w:t>
      </w:r>
      <w:r w:rsidR="004B20CE" w:rsidRPr="00CD1DB9">
        <w:rPr>
          <w:rFonts w:ascii="Times New Roman" w:hAnsi="Times New Roman" w:cs="Times New Roman"/>
        </w:rPr>
        <w:t>treatment reason, treatment area, contraindication)</w:t>
      </w:r>
    </w:p>
    <w:p w14:paraId="5AD5AAAE" w14:textId="77777777" w:rsidR="0081661A" w:rsidRDefault="0081661A">
      <w:pPr>
        <w:rPr>
          <w:rFonts w:ascii="Times New Roman" w:hAnsi="Times New Roman" w:cs="Times New Roman"/>
          <w:b/>
          <w:bCs/>
        </w:rPr>
      </w:pPr>
    </w:p>
    <w:p w14:paraId="268E2CEC" w14:textId="77777777" w:rsidR="0081661A" w:rsidRDefault="0081661A">
      <w:pPr>
        <w:rPr>
          <w:rFonts w:ascii="Times New Roman" w:hAnsi="Times New Roman" w:cs="Times New Roman"/>
          <w:b/>
          <w:bCs/>
        </w:rPr>
      </w:pPr>
    </w:p>
    <w:p w14:paraId="2FD42F48" w14:textId="77777777" w:rsidR="0081661A" w:rsidRDefault="0081661A">
      <w:pPr>
        <w:rPr>
          <w:rFonts w:ascii="Times New Roman" w:hAnsi="Times New Roman" w:cs="Times New Roman"/>
          <w:b/>
          <w:bCs/>
        </w:rPr>
      </w:pPr>
    </w:p>
    <w:p w14:paraId="35A9BB76" w14:textId="77777777" w:rsidR="0081661A" w:rsidRDefault="0081661A">
      <w:pPr>
        <w:rPr>
          <w:rFonts w:ascii="Times New Roman" w:hAnsi="Times New Roman" w:cs="Times New Roman"/>
          <w:b/>
          <w:bCs/>
        </w:rPr>
      </w:pPr>
    </w:p>
    <w:p w14:paraId="7491231D" w14:textId="77777777" w:rsidR="0081661A" w:rsidRDefault="0081661A">
      <w:pPr>
        <w:rPr>
          <w:rFonts w:ascii="Times New Roman" w:hAnsi="Times New Roman" w:cs="Times New Roman"/>
          <w:b/>
          <w:bCs/>
        </w:rPr>
      </w:pPr>
    </w:p>
    <w:p w14:paraId="6BB7C594" w14:textId="4B897D1A" w:rsidR="00142DC4" w:rsidRDefault="00142D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</w:t>
      </w:r>
      <w:r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>Sample Descriptive</w:t>
      </w:r>
      <w:r w:rsidR="00056BBC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6620927F" w14:textId="77777777" w:rsidR="00816E8B" w:rsidRDefault="00816E8B" w:rsidP="00816E8B">
      <w:pPr>
        <w:pStyle w:val="ListParagraph"/>
        <w:spacing w:after="0" w:line="240" w:lineRule="auto"/>
        <w:ind w:hanging="720"/>
        <w:mirrorIndents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 w:hint="eastAsia"/>
        </w:rPr>
        <w:t xml:space="preserve">Table 1-1. </w:t>
      </w:r>
      <w:r w:rsidRPr="000E6E70">
        <w:rPr>
          <w:rFonts w:ascii="Times New Roman" w:hAnsi="Times New Roman" w:cs="Times New Roman" w:hint="eastAsia"/>
          <w:i/>
          <w:iCs/>
        </w:rPr>
        <w:t>Descriptives of</w:t>
      </w:r>
      <w:r>
        <w:rPr>
          <w:rFonts w:ascii="Times New Roman" w:hAnsi="Times New Roman" w:cs="Times New Roman" w:hint="eastAsia"/>
        </w:rPr>
        <w:t xml:space="preserve"> </w:t>
      </w:r>
      <w:r w:rsidRPr="002B5915">
        <w:rPr>
          <w:rFonts w:ascii="Times New Roman" w:hAnsi="Times New Roman" w:cs="Times New Roman" w:hint="eastAsia"/>
          <w:i/>
          <w:iCs/>
        </w:rPr>
        <w:t xml:space="preserve">Sample Demographics </w:t>
      </w:r>
    </w:p>
    <w:p w14:paraId="0AA10634" w14:textId="77777777" w:rsidR="00816E8B" w:rsidRPr="00500A10" w:rsidRDefault="00816E8B" w:rsidP="00816E8B">
      <w:pPr>
        <w:pStyle w:val="ListParagraph"/>
        <w:spacing w:after="0" w:line="480" w:lineRule="auto"/>
        <w:ind w:hanging="720"/>
        <w:mirrorIndents/>
        <w:rPr>
          <w:rFonts w:ascii="Times New Roman" w:hAnsi="Times New Roman" w:cs="Times New Roman"/>
          <w:i/>
          <w:iCs/>
        </w:rPr>
      </w:pPr>
      <w:r w:rsidRPr="002C0A86">
        <w:rPr>
          <w:noProof/>
        </w:rPr>
        <w:drawing>
          <wp:inline distT="0" distB="0" distL="0" distR="0" wp14:anchorId="5E77BA3A" wp14:editId="32302BE5">
            <wp:extent cx="5943600" cy="3595370"/>
            <wp:effectExtent l="0" t="0" r="0" b="0"/>
            <wp:docPr id="1613949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8B82E" w14:textId="77777777" w:rsidR="008C2B8A" w:rsidRPr="00021DD1" w:rsidRDefault="008C2B8A" w:rsidP="008C2B8A">
      <w:pPr>
        <w:pStyle w:val="ListParagraph"/>
        <w:spacing w:after="0" w:line="240" w:lineRule="auto"/>
        <w:ind w:hanging="720"/>
        <w:mirrorIndents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Table 1-2. </w:t>
      </w:r>
      <w:r w:rsidRPr="000E6E70">
        <w:rPr>
          <w:rFonts w:ascii="Times New Roman" w:hAnsi="Times New Roman" w:cs="Times New Roman" w:hint="eastAsia"/>
          <w:i/>
          <w:iCs/>
        </w:rPr>
        <w:t>Des</w:t>
      </w:r>
      <w:r>
        <w:rPr>
          <w:rFonts w:ascii="Times New Roman" w:hAnsi="Times New Roman" w:cs="Times New Roman" w:hint="eastAsia"/>
          <w:i/>
          <w:iCs/>
        </w:rPr>
        <w:t>c</w:t>
      </w:r>
      <w:r w:rsidRPr="000E6E70">
        <w:rPr>
          <w:rFonts w:ascii="Times New Roman" w:hAnsi="Times New Roman" w:cs="Times New Roman" w:hint="eastAsia"/>
          <w:i/>
          <w:iCs/>
        </w:rPr>
        <w:t>riptives of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  <w:i/>
          <w:iCs/>
        </w:rPr>
        <w:t>Treatment Reasons and Areas</w:t>
      </w:r>
    </w:p>
    <w:p w14:paraId="5E0EB3B2" w14:textId="77777777" w:rsidR="008C2B8A" w:rsidRDefault="008C2B8A" w:rsidP="008C2B8A">
      <w:pPr>
        <w:jc w:val="center"/>
        <w:rPr>
          <w:rFonts w:ascii="Times New Roman" w:hAnsi="Times New Roman" w:cs="Times New Roman"/>
          <w:b/>
          <w:bCs/>
        </w:rPr>
      </w:pPr>
      <w:r w:rsidRPr="009C294F">
        <w:rPr>
          <w:noProof/>
        </w:rPr>
        <w:drawing>
          <wp:inline distT="0" distB="0" distL="0" distR="0" wp14:anchorId="75109E95" wp14:editId="19A0C20D">
            <wp:extent cx="5943600" cy="1877695"/>
            <wp:effectExtent l="0" t="0" r="0" b="0"/>
            <wp:docPr id="9845750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6D132" w14:textId="77777777" w:rsidR="00AE2A22" w:rsidRDefault="00AE2A22" w:rsidP="008C2B8A">
      <w:pPr>
        <w:jc w:val="center"/>
        <w:rPr>
          <w:rFonts w:ascii="Times New Roman" w:hAnsi="Times New Roman" w:cs="Times New Roman"/>
          <w:b/>
          <w:bCs/>
        </w:rPr>
      </w:pPr>
    </w:p>
    <w:p w14:paraId="2EA8D208" w14:textId="77777777" w:rsidR="00AE2A22" w:rsidRDefault="00AE2A22" w:rsidP="008C2B8A">
      <w:pPr>
        <w:jc w:val="center"/>
        <w:rPr>
          <w:rFonts w:ascii="Times New Roman" w:hAnsi="Times New Roman" w:cs="Times New Roman"/>
          <w:b/>
          <w:bCs/>
        </w:rPr>
      </w:pPr>
    </w:p>
    <w:p w14:paraId="78DF0C57" w14:textId="77777777" w:rsidR="00AE2A22" w:rsidRDefault="00AE2A22" w:rsidP="008C2B8A">
      <w:pPr>
        <w:jc w:val="center"/>
        <w:rPr>
          <w:rFonts w:ascii="Times New Roman" w:hAnsi="Times New Roman" w:cs="Times New Roman"/>
          <w:b/>
          <w:bCs/>
        </w:rPr>
      </w:pPr>
    </w:p>
    <w:p w14:paraId="5669B9BD" w14:textId="77777777" w:rsidR="00AE2A22" w:rsidRDefault="00AE2A22" w:rsidP="008C2B8A">
      <w:pPr>
        <w:jc w:val="center"/>
        <w:rPr>
          <w:rFonts w:ascii="Times New Roman" w:hAnsi="Times New Roman" w:cs="Times New Roman"/>
          <w:b/>
          <w:bCs/>
        </w:rPr>
      </w:pPr>
    </w:p>
    <w:p w14:paraId="0398D8A6" w14:textId="77777777" w:rsidR="00AE2A22" w:rsidRDefault="00AE2A22" w:rsidP="008C2B8A">
      <w:pPr>
        <w:jc w:val="center"/>
        <w:rPr>
          <w:rFonts w:ascii="Times New Roman" w:hAnsi="Times New Roman" w:cs="Times New Roman"/>
          <w:b/>
          <w:bCs/>
        </w:rPr>
      </w:pPr>
    </w:p>
    <w:p w14:paraId="29C93116" w14:textId="77777777" w:rsidR="00AE2A22" w:rsidRDefault="00AE2A22" w:rsidP="008C2B8A">
      <w:pPr>
        <w:jc w:val="center"/>
        <w:rPr>
          <w:rFonts w:ascii="Times New Roman" w:hAnsi="Times New Roman" w:cs="Times New Roman"/>
          <w:b/>
          <w:bCs/>
        </w:rPr>
      </w:pPr>
    </w:p>
    <w:p w14:paraId="3B763505" w14:textId="4D9C2D09" w:rsidR="00AE2A22" w:rsidRPr="00AE2A22" w:rsidRDefault="00AE2A22" w:rsidP="00AE2A22">
      <w:pPr>
        <w:pStyle w:val="ListParagraph"/>
        <w:spacing w:after="0" w:line="240" w:lineRule="auto"/>
        <w:ind w:hanging="720"/>
        <w:mirrorIndents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 w:hint="eastAsia"/>
        </w:rPr>
        <w:lastRenderedPageBreak/>
        <w:t xml:space="preserve">Table 1-3. </w:t>
      </w:r>
      <w:r w:rsidRPr="000E6E70">
        <w:rPr>
          <w:rFonts w:ascii="Times New Roman" w:hAnsi="Times New Roman" w:cs="Times New Roman" w:hint="eastAsia"/>
          <w:i/>
          <w:iCs/>
        </w:rPr>
        <w:t>Des</w:t>
      </w:r>
      <w:r>
        <w:rPr>
          <w:rFonts w:ascii="Times New Roman" w:hAnsi="Times New Roman" w:cs="Times New Roman" w:hint="eastAsia"/>
          <w:i/>
          <w:iCs/>
        </w:rPr>
        <w:t>c</w:t>
      </w:r>
      <w:r w:rsidRPr="000E6E70">
        <w:rPr>
          <w:rFonts w:ascii="Times New Roman" w:hAnsi="Times New Roman" w:cs="Times New Roman" w:hint="eastAsia"/>
          <w:i/>
          <w:iCs/>
        </w:rPr>
        <w:t>riptives of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  <w:i/>
          <w:iCs/>
        </w:rPr>
        <w:t>Medical Conditions</w:t>
      </w:r>
    </w:p>
    <w:p w14:paraId="7267075C" w14:textId="77777777" w:rsidR="004A2C70" w:rsidRDefault="004A2C70" w:rsidP="004A2C70">
      <w:pPr>
        <w:jc w:val="center"/>
        <w:rPr>
          <w:rFonts w:ascii="Times New Roman" w:hAnsi="Times New Roman" w:cs="Times New Roman"/>
          <w:b/>
          <w:bCs/>
        </w:rPr>
      </w:pPr>
      <w:r w:rsidRPr="002C7593">
        <w:rPr>
          <w:noProof/>
        </w:rPr>
        <w:drawing>
          <wp:inline distT="0" distB="0" distL="0" distR="0" wp14:anchorId="759241F7" wp14:editId="06F99027">
            <wp:extent cx="5943600" cy="5550535"/>
            <wp:effectExtent l="0" t="0" r="0" b="0"/>
            <wp:docPr id="20413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5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45421" w14:textId="77777777" w:rsidR="00602FFF" w:rsidRDefault="00602FFF" w:rsidP="00994F3D">
      <w:pPr>
        <w:pStyle w:val="ListParagraph"/>
        <w:spacing w:after="0" w:line="240" w:lineRule="auto"/>
        <w:ind w:hanging="720"/>
        <w:mirrorIndents/>
        <w:rPr>
          <w:rFonts w:ascii="Times New Roman" w:hAnsi="Times New Roman" w:cs="Times New Roman"/>
        </w:rPr>
      </w:pPr>
    </w:p>
    <w:p w14:paraId="3CB6DFFD" w14:textId="77777777" w:rsidR="00602FFF" w:rsidRDefault="00602FFF" w:rsidP="00994F3D">
      <w:pPr>
        <w:pStyle w:val="ListParagraph"/>
        <w:spacing w:after="0" w:line="240" w:lineRule="auto"/>
        <w:ind w:hanging="720"/>
        <w:mirrorIndents/>
        <w:rPr>
          <w:rFonts w:ascii="Times New Roman" w:hAnsi="Times New Roman" w:cs="Times New Roman"/>
        </w:rPr>
      </w:pPr>
    </w:p>
    <w:p w14:paraId="145FE9F4" w14:textId="77777777" w:rsidR="00602FFF" w:rsidRDefault="00602FFF" w:rsidP="00994F3D">
      <w:pPr>
        <w:pStyle w:val="ListParagraph"/>
        <w:spacing w:after="0" w:line="240" w:lineRule="auto"/>
        <w:ind w:hanging="720"/>
        <w:mirrorIndents/>
        <w:rPr>
          <w:rFonts w:ascii="Times New Roman" w:hAnsi="Times New Roman" w:cs="Times New Roman"/>
        </w:rPr>
      </w:pPr>
    </w:p>
    <w:p w14:paraId="6FEF2640" w14:textId="77777777" w:rsidR="00602FFF" w:rsidRDefault="00602FFF" w:rsidP="00994F3D">
      <w:pPr>
        <w:pStyle w:val="ListParagraph"/>
        <w:spacing w:after="0" w:line="240" w:lineRule="auto"/>
        <w:ind w:hanging="720"/>
        <w:mirrorIndents/>
        <w:rPr>
          <w:rFonts w:ascii="Times New Roman" w:hAnsi="Times New Roman" w:cs="Times New Roman"/>
        </w:rPr>
      </w:pPr>
    </w:p>
    <w:p w14:paraId="17ACCF08" w14:textId="77777777" w:rsidR="00602FFF" w:rsidRDefault="00602FFF" w:rsidP="00994F3D">
      <w:pPr>
        <w:pStyle w:val="ListParagraph"/>
        <w:spacing w:after="0" w:line="240" w:lineRule="auto"/>
        <w:ind w:hanging="720"/>
        <w:mirrorIndents/>
        <w:rPr>
          <w:rFonts w:ascii="Times New Roman" w:hAnsi="Times New Roman" w:cs="Times New Roman"/>
        </w:rPr>
      </w:pPr>
    </w:p>
    <w:p w14:paraId="1E8816D9" w14:textId="77777777" w:rsidR="00602FFF" w:rsidRDefault="00602FFF" w:rsidP="00994F3D">
      <w:pPr>
        <w:pStyle w:val="ListParagraph"/>
        <w:spacing w:after="0" w:line="240" w:lineRule="auto"/>
        <w:ind w:hanging="720"/>
        <w:mirrorIndents/>
        <w:rPr>
          <w:rFonts w:ascii="Times New Roman" w:hAnsi="Times New Roman" w:cs="Times New Roman"/>
        </w:rPr>
      </w:pPr>
    </w:p>
    <w:p w14:paraId="11036BCA" w14:textId="77777777" w:rsidR="00602FFF" w:rsidRDefault="00602FFF" w:rsidP="00994F3D">
      <w:pPr>
        <w:pStyle w:val="ListParagraph"/>
        <w:spacing w:after="0" w:line="240" w:lineRule="auto"/>
        <w:ind w:hanging="720"/>
        <w:mirrorIndents/>
        <w:rPr>
          <w:rFonts w:ascii="Times New Roman" w:hAnsi="Times New Roman" w:cs="Times New Roman"/>
        </w:rPr>
      </w:pPr>
    </w:p>
    <w:p w14:paraId="1327EF00" w14:textId="77777777" w:rsidR="00602FFF" w:rsidRDefault="00602FFF" w:rsidP="00994F3D">
      <w:pPr>
        <w:pStyle w:val="ListParagraph"/>
        <w:spacing w:after="0" w:line="240" w:lineRule="auto"/>
        <w:ind w:hanging="720"/>
        <w:mirrorIndents/>
        <w:rPr>
          <w:rFonts w:ascii="Times New Roman" w:hAnsi="Times New Roman" w:cs="Times New Roman"/>
        </w:rPr>
      </w:pPr>
    </w:p>
    <w:p w14:paraId="2863A4C3" w14:textId="77777777" w:rsidR="00602FFF" w:rsidRDefault="00602FFF" w:rsidP="00994F3D">
      <w:pPr>
        <w:pStyle w:val="ListParagraph"/>
        <w:spacing w:after="0" w:line="240" w:lineRule="auto"/>
        <w:ind w:hanging="720"/>
        <w:mirrorIndents/>
        <w:rPr>
          <w:rFonts w:ascii="Times New Roman" w:hAnsi="Times New Roman" w:cs="Times New Roman"/>
        </w:rPr>
      </w:pPr>
    </w:p>
    <w:p w14:paraId="566BE0EC" w14:textId="77777777" w:rsidR="00602FFF" w:rsidRDefault="00602FFF" w:rsidP="00994F3D">
      <w:pPr>
        <w:pStyle w:val="ListParagraph"/>
        <w:spacing w:after="0" w:line="240" w:lineRule="auto"/>
        <w:ind w:hanging="720"/>
        <w:mirrorIndents/>
        <w:rPr>
          <w:rFonts w:ascii="Times New Roman" w:hAnsi="Times New Roman" w:cs="Times New Roman"/>
        </w:rPr>
      </w:pPr>
    </w:p>
    <w:p w14:paraId="4436E4D0" w14:textId="77777777" w:rsidR="00602FFF" w:rsidRDefault="00602FFF" w:rsidP="00994F3D">
      <w:pPr>
        <w:pStyle w:val="ListParagraph"/>
        <w:spacing w:after="0" w:line="240" w:lineRule="auto"/>
        <w:ind w:hanging="720"/>
        <w:mirrorIndents/>
        <w:rPr>
          <w:rFonts w:ascii="Times New Roman" w:hAnsi="Times New Roman" w:cs="Times New Roman"/>
        </w:rPr>
      </w:pPr>
    </w:p>
    <w:p w14:paraId="36110166" w14:textId="77777777" w:rsidR="00602FFF" w:rsidRDefault="00602FFF" w:rsidP="00994F3D">
      <w:pPr>
        <w:pStyle w:val="ListParagraph"/>
        <w:spacing w:after="0" w:line="240" w:lineRule="auto"/>
        <w:ind w:hanging="720"/>
        <w:mirrorIndents/>
        <w:rPr>
          <w:rFonts w:ascii="Times New Roman" w:hAnsi="Times New Roman" w:cs="Times New Roman"/>
        </w:rPr>
      </w:pPr>
    </w:p>
    <w:p w14:paraId="6065130E" w14:textId="77777777" w:rsidR="00602FFF" w:rsidRDefault="00602FFF" w:rsidP="00994F3D">
      <w:pPr>
        <w:pStyle w:val="ListParagraph"/>
        <w:spacing w:after="0" w:line="240" w:lineRule="auto"/>
        <w:ind w:hanging="720"/>
        <w:mirrorIndents/>
        <w:rPr>
          <w:rFonts w:ascii="Times New Roman" w:hAnsi="Times New Roman" w:cs="Times New Roman"/>
        </w:rPr>
      </w:pPr>
    </w:p>
    <w:p w14:paraId="200621DC" w14:textId="456F7840" w:rsidR="00994F3D" w:rsidRPr="00CC2B53" w:rsidRDefault="00994F3D" w:rsidP="00994F3D">
      <w:pPr>
        <w:pStyle w:val="ListParagraph"/>
        <w:spacing w:after="0" w:line="240" w:lineRule="auto"/>
        <w:ind w:hanging="720"/>
        <w:mirrorIndents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 w:hint="eastAsia"/>
        </w:rPr>
        <w:lastRenderedPageBreak/>
        <w:t>Table 1-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 w:hint="eastAsia"/>
        </w:rPr>
        <w:t xml:space="preserve">. </w:t>
      </w:r>
      <w:r w:rsidRPr="000E6E70">
        <w:rPr>
          <w:rFonts w:ascii="Times New Roman" w:hAnsi="Times New Roman" w:cs="Times New Roman" w:hint="eastAsia"/>
          <w:i/>
          <w:iCs/>
        </w:rPr>
        <w:t>Des</w:t>
      </w:r>
      <w:r>
        <w:rPr>
          <w:rFonts w:ascii="Times New Roman" w:hAnsi="Times New Roman" w:cs="Times New Roman" w:hint="eastAsia"/>
          <w:i/>
          <w:iCs/>
        </w:rPr>
        <w:t>c</w:t>
      </w:r>
      <w:r w:rsidRPr="000E6E70">
        <w:rPr>
          <w:rFonts w:ascii="Times New Roman" w:hAnsi="Times New Roman" w:cs="Times New Roman" w:hint="eastAsia"/>
          <w:i/>
          <w:iCs/>
        </w:rPr>
        <w:t>riptives of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  <w:i/>
          <w:iCs/>
        </w:rPr>
        <w:t>Pain Intensity Baseline</w:t>
      </w:r>
    </w:p>
    <w:p w14:paraId="264DA960" w14:textId="77777777" w:rsidR="00994F3D" w:rsidRDefault="00994F3D" w:rsidP="00994F3D">
      <w:pPr>
        <w:jc w:val="center"/>
        <w:rPr>
          <w:rFonts w:ascii="Times New Roman" w:hAnsi="Times New Roman" w:cs="Times New Roman"/>
          <w:b/>
          <w:bCs/>
        </w:rPr>
      </w:pPr>
      <w:r w:rsidRPr="00D42E51">
        <w:rPr>
          <w:noProof/>
        </w:rPr>
        <w:drawing>
          <wp:inline distT="0" distB="0" distL="0" distR="0" wp14:anchorId="0C67810C" wp14:editId="79CE7389">
            <wp:extent cx="5794375" cy="2405380"/>
            <wp:effectExtent l="0" t="0" r="0" b="0"/>
            <wp:docPr id="122305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375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661B5" w14:textId="77777777" w:rsidR="00142DC4" w:rsidRDefault="00142DC4">
      <w:pPr>
        <w:rPr>
          <w:rFonts w:ascii="Times New Roman" w:hAnsi="Times New Roman" w:cs="Times New Roman"/>
          <w:b/>
          <w:bCs/>
        </w:rPr>
      </w:pPr>
    </w:p>
    <w:p w14:paraId="7ED8CAF8" w14:textId="2EB4DE10" w:rsidR="0073533D" w:rsidRDefault="00CD1D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="00F05154" w:rsidRPr="00CD1DB9">
        <w:rPr>
          <w:rFonts w:ascii="Times New Roman" w:hAnsi="Times New Roman" w:cs="Times New Roman"/>
          <w:b/>
          <w:bCs/>
        </w:rPr>
        <w:t xml:space="preserve">Research Questions </w:t>
      </w:r>
    </w:p>
    <w:p w14:paraId="10B2CD48" w14:textId="0B0132CC" w:rsidR="004B20CE" w:rsidRPr="009A4B69" w:rsidRDefault="009A4B69" w:rsidP="00582823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9A4B69">
        <w:rPr>
          <w:rFonts w:ascii="Times New Roman" w:hAnsi="Times New Roman" w:cs="Times New Roman"/>
        </w:rPr>
        <w:t xml:space="preserve">What </w:t>
      </w:r>
      <w:r w:rsidR="00582823">
        <w:rPr>
          <w:rFonts w:ascii="Times New Roman" w:hAnsi="Times New Roman" w:cs="Times New Roman"/>
        </w:rPr>
        <w:t>is the effect of proactive intervention compared</w:t>
      </w:r>
      <w:r w:rsidRPr="009A4B69">
        <w:rPr>
          <w:rFonts w:ascii="Times New Roman" w:hAnsi="Times New Roman" w:cs="Times New Roman"/>
        </w:rPr>
        <w:t xml:space="preserve"> to non-titration?</w:t>
      </w:r>
    </w:p>
    <w:p w14:paraId="281BDB68" w14:textId="56371B01" w:rsidR="00FE51CF" w:rsidRPr="009A4B69" w:rsidRDefault="009A4B69" w:rsidP="00582823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9A4B69">
        <w:rPr>
          <w:rFonts w:ascii="Times New Roman" w:hAnsi="Times New Roman" w:cs="Times New Roman"/>
        </w:rPr>
        <w:t xml:space="preserve">What </w:t>
      </w:r>
      <w:r w:rsidR="00582823">
        <w:rPr>
          <w:rFonts w:ascii="Times New Roman" w:hAnsi="Times New Roman" w:cs="Times New Roman"/>
        </w:rPr>
        <w:t>is the effect of reactive intervention</w:t>
      </w:r>
      <w:r w:rsidRPr="009A4B69">
        <w:rPr>
          <w:rFonts w:ascii="Times New Roman" w:hAnsi="Times New Roman" w:cs="Times New Roman"/>
        </w:rPr>
        <w:t xml:space="preserve"> before and after implementation?</w:t>
      </w:r>
    </w:p>
    <w:p w14:paraId="3EB95BE7" w14:textId="48AF27D4" w:rsidR="006A161F" w:rsidRDefault="009A4B69" w:rsidP="00FE43E2">
      <w:pPr>
        <w:rPr>
          <w:rFonts w:ascii="Times New Roman" w:hAnsi="Times New Roman" w:cs="Times New Roman"/>
          <w:b/>
          <w:bCs/>
        </w:rPr>
      </w:pPr>
      <w:r w:rsidRPr="009A4B69">
        <w:rPr>
          <w:rFonts w:ascii="Times New Roman" w:hAnsi="Times New Roman" w:cs="Times New Roman"/>
          <w:b/>
          <w:bCs/>
        </w:rPr>
        <w:t xml:space="preserve">4. </w:t>
      </w:r>
      <w:r w:rsidR="00F05154" w:rsidRPr="009A4B69">
        <w:rPr>
          <w:rFonts w:ascii="Times New Roman" w:hAnsi="Times New Roman" w:cs="Times New Roman"/>
          <w:b/>
          <w:bCs/>
        </w:rPr>
        <w:t>Analytical Methods</w:t>
      </w:r>
      <w:r w:rsidR="004B20CE" w:rsidRPr="009A4B69">
        <w:rPr>
          <w:rFonts w:ascii="Times New Roman" w:hAnsi="Times New Roman" w:cs="Times New Roman"/>
          <w:b/>
          <w:bCs/>
        </w:rPr>
        <w:t xml:space="preserve">: Difference-in-Difference </w:t>
      </w:r>
    </w:p>
    <w:p w14:paraId="22992A1D" w14:textId="77777777" w:rsidR="006A161F" w:rsidRDefault="006A161F" w:rsidP="00FE43E2">
      <w:pPr>
        <w:rPr>
          <w:rFonts w:ascii="Times New Roman" w:hAnsi="Times New Roman" w:cs="Times New Roman"/>
          <w:b/>
          <w:bCs/>
        </w:rPr>
      </w:pPr>
      <w:r w:rsidRPr="006A161F">
        <w:rPr>
          <w:rFonts w:ascii="Times New Roman" w:hAnsi="Times New Roman" w:cs="Times New Roman"/>
          <w:b/>
          <w:bCs/>
        </w:rPr>
        <w:drawing>
          <wp:inline distT="0" distB="0" distL="0" distR="0" wp14:anchorId="6CE9EBC7" wp14:editId="650710C0">
            <wp:extent cx="4502381" cy="558829"/>
            <wp:effectExtent l="0" t="0" r="0" b="0"/>
            <wp:docPr id="139867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79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FC26" w14:textId="4EF1F1A8" w:rsidR="008F5A04" w:rsidRDefault="008F5A04" w:rsidP="00FE43E2">
      <w:pPr>
        <w:rPr>
          <w:rFonts w:ascii="Times New Roman" w:hAnsi="Times New Roman" w:cs="Times New Roman"/>
          <w:sz w:val="22"/>
          <w:szCs w:val="22"/>
        </w:rPr>
      </w:pPr>
      <w:r w:rsidRPr="008F5A04">
        <w:rPr>
          <w:rFonts w:ascii="Times New Roman" w:hAnsi="Times New Roman" w:cs="Times New Roman"/>
          <w:i/>
          <w:iCs/>
          <w:sz w:val="22"/>
          <w:szCs w:val="22"/>
        </w:rPr>
        <w:t>Note</w:t>
      </w:r>
      <w:r w:rsidRPr="008F5A04">
        <w:rPr>
          <w:rFonts w:ascii="Times New Roman" w:hAnsi="Times New Roman" w:cs="Times New Roman"/>
          <w:sz w:val="22"/>
          <w:szCs w:val="22"/>
        </w:rPr>
        <w:t xml:space="preserve">. D = Intervention, Post = Time Point (Wave), X= Covariates </w:t>
      </w:r>
    </w:p>
    <w:p w14:paraId="76A27068" w14:textId="4367E9D8" w:rsidR="004B4807" w:rsidRDefault="004B4807" w:rsidP="00FE43E2">
      <w:pPr>
        <w:rPr>
          <w:rFonts w:ascii="Times New Roman" w:hAnsi="Times New Roman" w:cs="Times New Roman"/>
          <w:sz w:val="22"/>
          <w:szCs w:val="22"/>
        </w:rPr>
      </w:pPr>
      <w:r w:rsidRPr="002D441B">
        <w:rPr>
          <w:noProof/>
        </w:rPr>
        <w:drawing>
          <wp:inline distT="0" distB="0" distL="0" distR="0" wp14:anchorId="50ED5455" wp14:editId="7D3EDC52">
            <wp:extent cx="6006355" cy="717452"/>
            <wp:effectExtent l="0" t="0" r="0" b="6985"/>
            <wp:docPr id="184279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41372" name=""/>
                    <pic:cNvPicPr/>
                  </pic:nvPicPr>
                  <pic:blipFill rotWithShape="1">
                    <a:blip r:embed="rId13"/>
                    <a:srcRect l="1" r="-2356" b="85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227" cy="721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72927" w14:textId="76B9A1D5" w:rsidR="00582823" w:rsidRPr="008F5A04" w:rsidRDefault="00582823" w:rsidP="00FE43E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After IPSW, </w:t>
      </w:r>
      <w:r w:rsidR="008203FA">
        <w:rPr>
          <w:rFonts w:ascii="Times New Roman" w:hAnsi="Times New Roman" w:cs="Times New Roman"/>
          <w:sz w:val="22"/>
          <w:szCs w:val="22"/>
        </w:rPr>
        <w:t xml:space="preserve">both </w:t>
      </w:r>
      <w:r>
        <w:rPr>
          <w:rFonts w:ascii="Times New Roman" w:hAnsi="Times New Roman" w:cs="Times New Roman"/>
          <w:sz w:val="22"/>
          <w:szCs w:val="22"/>
        </w:rPr>
        <w:t xml:space="preserve">age and baseline score </w:t>
      </w:r>
      <w:r w:rsidR="00E41369">
        <w:rPr>
          <w:rFonts w:ascii="Times New Roman" w:hAnsi="Times New Roman" w:cs="Times New Roman"/>
          <w:sz w:val="22"/>
          <w:szCs w:val="22"/>
        </w:rPr>
        <w:t>remained imbalanced</w:t>
      </w:r>
      <w:r w:rsidR="008203FA">
        <w:rPr>
          <w:rFonts w:ascii="Times New Roman" w:hAnsi="Times New Roman" w:cs="Times New Roman"/>
          <w:sz w:val="22"/>
          <w:szCs w:val="22"/>
        </w:rPr>
        <w:t xml:space="preserve"> (see Love Plot below). </w:t>
      </w:r>
      <w:r w:rsidR="00E41369">
        <w:rPr>
          <w:rFonts w:ascii="Times New Roman" w:hAnsi="Times New Roman" w:cs="Times New Roman"/>
          <w:sz w:val="22"/>
          <w:szCs w:val="22"/>
        </w:rPr>
        <w:t xml:space="preserve">To address this, both variables were included as covariates in the model for additional adjustment. </w:t>
      </w:r>
    </w:p>
    <w:p w14:paraId="26D41031" w14:textId="34E9F33E" w:rsidR="002A0BE7" w:rsidRDefault="002A0BE7" w:rsidP="00FE43E2">
      <w:pPr>
        <w:rPr>
          <w:rFonts w:ascii="Times New Roman" w:hAnsi="Times New Roman" w:cs="Times New Roman"/>
          <w:b/>
          <w:bCs/>
        </w:rPr>
      </w:pPr>
      <w:r w:rsidRPr="002D441B">
        <w:rPr>
          <w:noProof/>
        </w:rPr>
        <w:lastRenderedPageBreak/>
        <w:drawing>
          <wp:inline distT="0" distB="0" distL="0" distR="0" wp14:anchorId="0E255543" wp14:editId="338E9BCE">
            <wp:extent cx="4487594" cy="3860961"/>
            <wp:effectExtent l="0" t="0" r="8255" b="6350"/>
            <wp:docPr id="162584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413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1086" cy="386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C70F" w14:textId="1C5679BA" w:rsidR="00FE43E2" w:rsidRDefault="009A4B69" w:rsidP="00FE43E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 Results </w:t>
      </w:r>
    </w:p>
    <w:p w14:paraId="27E5A9FA" w14:textId="23D7F2E6" w:rsidR="00E320E8" w:rsidRPr="00E320E8" w:rsidRDefault="00E320E8" w:rsidP="00A27767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 w:rsidRPr="00E320E8">
        <w:rPr>
          <w:rFonts w:ascii="Times New Roman" w:hAnsi="Times New Roman" w:cs="Times New Roman"/>
          <w:b/>
          <w:bCs/>
        </w:rPr>
        <w:t xml:space="preserve">Q1: </w:t>
      </w:r>
      <w:r w:rsidRPr="00E320E8">
        <w:rPr>
          <w:rFonts w:ascii="Times New Roman" w:hAnsi="Times New Roman" w:cs="Times New Roman"/>
          <w:b/>
          <w:bCs/>
        </w:rPr>
        <w:t xml:space="preserve">What </w:t>
      </w:r>
      <w:r w:rsidR="00AE58EF">
        <w:rPr>
          <w:rFonts w:ascii="Times New Roman" w:hAnsi="Times New Roman" w:cs="Times New Roman"/>
          <w:b/>
          <w:bCs/>
        </w:rPr>
        <w:t>is the Effect of Proactive Intervention</w:t>
      </w:r>
      <w:r w:rsidRPr="00E320E8">
        <w:rPr>
          <w:rFonts w:ascii="Times New Roman" w:hAnsi="Times New Roman" w:cs="Times New Roman"/>
          <w:b/>
          <w:bCs/>
        </w:rPr>
        <w:t xml:space="preserve"> compared to non-titration?</w:t>
      </w:r>
    </w:p>
    <w:p w14:paraId="6D64FDAB" w14:textId="77777777" w:rsidR="00E320E8" w:rsidRPr="00E320E8" w:rsidRDefault="00E320E8" w:rsidP="00E320E8">
      <w:pPr>
        <w:pStyle w:val="ListParagraph"/>
        <w:rPr>
          <w:rFonts w:ascii="Times New Roman" w:hAnsi="Times New Roman" w:cs="Times New Roman"/>
          <w:b/>
          <w:bCs/>
        </w:rPr>
      </w:pPr>
    </w:p>
    <w:p w14:paraId="5668021A" w14:textId="52B7C3A2" w:rsidR="00FE43E2" w:rsidRPr="00102927" w:rsidRDefault="005C1CC8" w:rsidP="001029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C1CC8">
        <w:rPr>
          <w:rFonts w:ascii="Times New Roman" w:hAnsi="Times New Roman" w:cs="Times New Roman"/>
        </w:rPr>
        <w:t>Inverse Propensity Score Weighting (IPSW)</w:t>
      </w:r>
      <w:r w:rsidR="006A72F5">
        <w:rPr>
          <w:rFonts w:ascii="Times New Roman" w:hAnsi="Times New Roman" w:cs="Times New Roman"/>
        </w:rPr>
        <w:t xml:space="preserve"> for Proactive vs. Non-Titration</w:t>
      </w:r>
    </w:p>
    <w:p w14:paraId="52A48793" w14:textId="1773F418" w:rsidR="00FE51CF" w:rsidRDefault="00D017EC">
      <w:r>
        <w:rPr>
          <w:noProof/>
        </w:rPr>
        <w:drawing>
          <wp:inline distT="0" distB="0" distL="0" distR="0" wp14:anchorId="1CD092D3" wp14:editId="30D96241">
            <wp:extent cx="5943600" cy="3039732"/>
            <wp:effectExtent l="0" t="0" r="0" b="8890"/>
            <wp:docPr id="15891186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97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9116AF" w14:textId="7A0358F6" w:rsidR="00FA0B0E" w:rsidRDefault="00AF3ECE" w:rsidP="00FA0B0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Parallel Graph </w:t>
      </w:r>
      <w:r w:rsidR="009D63D4">
        <w:rPr>
          <w:rFonts w:ascii="Times New Roman" w:hAnsi="Times New Roman" w:cs="Times New Roman"/>
        </w:rPr>
        <w:t xml:space="preserve">of </w:t>
      </w:r>
      <w:proofErr w:type="spellStart"/>
      <w:r w:rsidR="009D63D4" w:rsidRPr="00FA0B0E">
        <w:rPr>
          <w:rFonts w:ascii="Times New Roman" w:hAnsi="Times New Roman" w:cs="Times New Roman"/>
        </w:rPr>
        <w:t>DiD</w:t>
      </w:r>
      <w:proofErr w:type="spellEnd"/>
      <w:r w:rsidR="009D63D4" w:rsidRPr="00FA0B0E">
        <w:rPr>
          <w:rFonts w:ascii="Times New Roman" w:hAnsi="Times New Roman" w:cs="Times New Roman"/>
        </w:rPr>
        <w:t xml:space="preserve"> Outcome</w:t>
      </w:r>
      <w:r w:rsidR="009D63D4">
        <w:rPr>
          <w:rFonts w:ascii="Times New Roman" w:hAnsi="Times New Roman" w:cs="Times New Roman"/>
        </w:rPr>
        <w:t>s</w:t>
      </w:r>
      <w:r w:rsidR="009D63D4" w:rsidRPr="00FA0B0E">
        <w:rPr>
          <w:rFonts w:ascii="Times New Roman" w:hAnsi="Times New Roman" w:cs="Times New Roman"/>
        </w:rPr>
        <w:t xml:space="preserve"> </w:t>
      </w:r>
      <w:r w:rsidR="00457FF2">
        <w:rPr>
          <w:rFonts w:ascii="Times New Roman" w:hAnsi="Times New Roman" w:cs="Times New Roman"/>
        </w:rPr>
        <w:t>for Proactive Titration vs. Non-Titration</w:t>
      </w:r>
      <w:r w:rsidR="00871CF1">
        <w:rPr>
          <w:rFonts w:ascii="Times New Roman" w:hAnsi="Times New Roman" w:cs="Times New Roman"/>
        </w:rPr>
        <w:t xml:space="preserve"> Over Time </w:t>
      </w:r>
    </w:p>
    <w:p w14:paraId="0B5B8D28" w14:textId="1D2A1B4C" w:rsidR="002A0BE7" w:rsidRPr="002A0BE7" w:rsidRDefault="002A0BE7" w:rsidP="002A0BE7">
      <w:pPr>
        <w:rPr>
          <w:rFonts w:ascii="Times New Roman" w:hAnsi="Times New Roman" w:cs="Times New Roman"/>
        </w:rPr>
      </w:pPr>
    </w:p>
    <w:p w14:paraId="1B55BB85" w14:textId="06FAEE9F" w:rsidR="00C242EE" w:rsidRDefault="00374D4B">
      <w:r>
        <w:rPr>
          <w:noProof/>
        </w:rPr>
        <w:drawing>
          <wp:inline distT="0" distB="0" distL="0" distR="0" wp14:anchorId="744670D4" wp14:editId="4D636243">
            <wp:extent cx="5838190" cy="3272730"/>
            <wp:effectExtent l="0" t="0" r="0" b="4445"/>
            <wp:docPr id="9139266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59" cy="32848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37B03F" w14:textId="327DBE1E" w:rsidR="00374D4B" w:rsidRPr="00871CF1" w:rsidRDefault="00374D4B" w:rsidP="00871CF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proofErr w:type="gramStart"/>
      <w:r w:rsidRPr="00871CF1">
        <w:rPr>
          <w:rFonts w:ascii="Times New Roman" w:hAnsi="Times New Roman" w:cs="Times New Roman"/>
        </w:rPr>
        <w:t>DiD</w:t>
      </w:r>
      <w:proofErr w:type="spellEnd"/>
      <w:proofErr w:type="gramEnd"/>
      <w:r w:rsidRPr="00871CF1">
        <w:rPr>
          <w:rFonts w:ascii="Times New Roman" w:hAnsi="Times New Roman" w:cs="Times New Roman"/>
        </w:rPr>
        <w:t xml:space="preserve"> Outcome </w:t>
      </w:r>
      <w:r w:rsidR="00871CF1">
        <w:rPr>
          <w:rFonts w:ascii="Times New Roman" w:hAnsi="Times New Roman" w:cs="Times New Roman"/>
        </w:rPr>
        <w:t xml:space="preserve">Table </w:t>
      </w:r>
      <w:r w:rsidR="00871CF1" w:rsidRPr="00871CF1">
        <w:rPr>
          <w:rFonts w:ascii="Times New Roman" w:hAnsi="Times New Roman" w:cs="Times New Roman"/>
        </w:rPr>
        <w:t xml:space="preserve">for Proactive Titration vs. Non-Titration Over Time </w:t>
      </w:r>
    </w:p>
    <w:tbl>
      <w:tblPr>
        <w:tblW w:w="9698" w:type="dxa"/>
        <w:tblLook w:val="04A0" w:firstRow="1" w:lastRow="0" w:firstColumn="1" w:lastColumn="0" w:noHBand="0" w:noVBand="1"/>
      </w:tblPr>
      <w:tblGrid>
        <w:gridCol w:w="2522"/>
        <w:gridCol w:w="1490"/>
        <w:gridCol w:w="1743"/>
        <w:gridCol w:w="1743"/>
        <w:gridCol w:w="1100"/>
        <w:gridCol w:w="1100"/>
      </w:tblGrid>
      <w:tr w:rsidR="00374D4B" w:rsidRPr="00FA0B0E" w14:paraId="61F5B952" w14:textId="77777777" w:rsidTr="0006027C">
        <w:trPr>
          <w:trHeight w:val="316"/>
        </w:trPr>
        <w:tc>
          <w:tcPr>
            <w:tcW w:w="25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713CFA" w14:textId="77777777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A0B0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PromisVisit</w:t>
            </w:r>
            <w:proofErr w:type="spellEnd"/>
            <w:r w:rsidRPr="00FA0B0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(Time Point)</w:t>
            </w:r>
          </w:p>
        </w:tc>
        <w:tc>
          <w:tcPr>
            <w:tcW w:w="1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3CFF5C" w14:textId="77777777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FA0B0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DiD</w:t>
            </w:r>
            <w:proofErr w:type="spellEnd"/>
            <w:proofErr w:type="gramEnd"/>
            <w:r w:rsidRPr="00FA0B0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Estimate</w:t>
            </w:r>
          </w:p>
        </w:tc>
        <w:tc>
          <w:tcPr>
            <w:tcW w:w="17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1D63A2" w14:textId="77777777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A0B0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Lower CI</w:t>
            </w:r>
          </w:p>
        </w:tc>
        <w:tc>
          <w:tcPr>
            <w:tcW w:w="17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841765" w14:textId="77777777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A0B0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Upper CI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F82337D" w14:textId="77777777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A0B0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FE2C48" w14:textId="77777777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A0B0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Cohens d</w:t>
            </w:r>
          </w:p>
        </w:tc>
      </w:tr>
      <w:tr w:rsidR="00374D4B" w:rsidRPr="00FA0B0E" w14:paraId="1BBD0E7D" w14:textId="77777777" w:rsidTr="0006027C">
        <w:trPr>
          <w:trHeight w:val="316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35FAC" w14:textId="77777777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0B0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 (15 day)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A1E02" w14:textId="77777777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0B0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1.54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DE202" w14:textId="77777777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0B0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-0.15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431CF" w14:textId="77777777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0B0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785D4" w14:textId="77777777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0B0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5CF42" w14:textId="77777777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0B0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0.44</w:t>
            </w:r>
          </w:p>
        </w:tc>
      </w:tr>
      <w:tr w:rsidR="00374D4B" w:rsidRPr="00FA0B0E" w14:paraId="6AE0FB74" w14:textId="77777777" w:rsidTr="0006027C">
        <w:trPr>
          <w:trHeight w:val="316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1A076" w14:textId="77777777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0B0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 (30 day)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59A8B" w14:textId="77777777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0B0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1.17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6B1DE" w14:textId="77777777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0B0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-0.51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276BA" w14:textId="77777777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0B0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198B0" w14:textId="77777777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0B0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0.17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B469F" w14:textId="77777777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0B0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0.34</w:t>
            </w:r>
          </w:p>
        </w:tc>
      </w:tr>
      <w:tr w:rsidR="00374D4B" w:rsidRPr="00FA0B0E" w14:paraId="0C1331AE" w14:textId="77777777" w:rsidTr="0006027C">
        <w:trPr>
          <w:trHeight w:val="316"/>
        </w:trPr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B8C19" w14:textId="77777777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0B0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 (45 day)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A77C5" w14:textId="77777777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0B0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0.272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18E7E" w14:textId="77777777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0B0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-1.43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44E03" w14:textId="77777777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0B0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1CBEB" w14:textId="77777777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0B0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8AF8A" w14:textId="77777777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0B0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0.08</w:t>
            </w:r>
          </w:p>
        </w:tc>
      </w:tr>
      <w:tr w:rsidR="00374D4B" w:rsidRPr="00FA0B0E" w14:paraId="752E36BB" w14:textId="77777777" w:rsidTr="0006027C">
        <w:trPr>
          <w:trHeight w:val="316"/>
        </w:trPr>
        <w:tc>
          <w:tcPr>
            <w:tcW w:w="25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7658CF1" w14:textId="77777777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0B0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 (60day)</w:t>
            </w: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DCE43F" w14:textId="77777777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0B0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0.798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2D37E7" w14:textId="77777777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0B0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-0.93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C66BDD" w14:textId="77777777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0B0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0.37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24DA0C" w14:textId="77777777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0B0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0.37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CDD340" w14:textId="13C9A18B" w:rsidR="00374D4B" w:rsidRPr="00FA0B0E" w:rsidRDefault="00374D4B" w:rsidP="0006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A0B0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0.2</w:t>
            </w:r>
            <w:r w:rsidR="008C02E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</w:tr>
    </w:tbl>
    <w:p w14:paraId="26576221" w14:textId="1A302F3A" w:rsidR="002A0BE7" w:rsidRDefault="006048C2" w:rsidP="006534FF">
      <w:pPr>
        <w:rPr>
          <w:rFonts w:ascii="Times New Roman" w:hAnsi="Times New Roman" w:cs="Times New Roman"/>
          <w:sz w:val="22"/>
          <w:szCs w:val="22"/>
        </w:rPr>
      </w:pPr>
      <w:r w:rsidRPr="008541B3">
        <w:rPr>
          <w:rFonts w:ascii="Times New Roman" w:hAnsi="Times New Roman" w:cs="Times New Roman"/>
          <w:i/>
          <w:iCs/>
          <w:sz w:val="22"/>
          <w:szCs w:val="22"/>
        </w:rPr>
        <w:t>Note.</w:t>
      </w:r>
      <w:r w:rsidRPr="008541B3">
        <w:rPr>
          <w:rFonts w:ascii="Times New Roman" w:hAnsi="Times New Roman" w:cs="Times New Roman"/>
          <w:sz w:val="22"/>
          <w:szCs w:val="22"/>
        </w:rPr>
        <w:t xml:space="preserve"> </w:t>
      </w:r>
      <w:r w:rsidR="00721956">
        <w:rPr>
          <w:rFonts w:ascii="Times New Roman" w:hAnsi="Times New Roman" w:cs="Times New Roman"/>
          <w:sz w:val="22"/>
          <w:szCs w:val="22"/>
        </w:rPr>
        <w:t xml:space="preserve">The </w:t>
      </w:r>
      <w:r w:rsidRPr="008541B3">
        <w:rPr>
          <w:rFonts w:ascii="Times New Roman" w:hAnsi="Times New Roman" w:cs="Times New Roman"/>
          <w:sz w:val="22"/>
          <w:szCs w:val="22"/>
        </w:rPr>
        <w:t xml:space="preserve">reference group </w:t>
      </w:r>
      <w:r w:rsidR="00721956">
        <w:rPr>
          <w:rFonts w:ascii="Times New Roman" w:hAnsi="Times New Roman" w:cs="Times New Roman"/>
          <w:sz w:val="22"/>
          <w:szCs w:val="22"/>
        </w:rPr>
        <w:t>is</w:t>
      </w:r>
      <w:r w:rsidRPr="008541B3">
        <w:rPr>
          <w:rFonts w:ascii="Times New Roman" w:hAnsi="Times New Roman" w:cs="Times New Roman"/>
          <w:sz w:val="22"/>
          <w:szCs w:val="22"/>
        </w:rPr>
        <w:t xml:space="preserve"> non-titration. Positive </w:t>
      </w:r>
      <w:r w:rsidR="0094303C" w:rsidRPr="008541B3">
        <w:rPr>
          <w:rFonts w:ascii="Times New Roman" w:hAnsi="Times New Roman" w:cs="Times New Roman"/>
          <w:sz w:val="22"/>
          <w:szCs w:val="22"/>
        </w:rPr>
        <w:t>points</w:t>
      </w:r>
      <w:r w:rsidRPr="008541B3">
        <w:rPr>
          <w:rFonts w:ascii="Times New Roman" w:hAnsi="Times New Roman" w:cs="Times New Roman"/>
          <w:sz w:val="22"/>
          <w:szCs w:val="22"/>
        </w:rPr>
        <w:t xml:space="preserve"> in </w:t>
      </w:r>
      <w:proofErr w:type="spellStart"/>
      <w:r w:rsidRPr="008541B3">
        <w:rPr>
          <w:rFonts w:ascii="Times New Roman" w:hAnsi="Times New Roman" w:cs="Times New Roman"/>
          <w:sz w:val="22"/>
          <w:szCs w:val="22"/>
        </w:rPr>
        <w:t>DiD</w:t>
      </w:r>
      <w:proofErr w:type="spellEnd"/>
      <w:r w:rsidRPr="008541B3">
        <w:rPr>
          <w:rFonts w:ascii="Times New Roman" w:hAnsi="Times New Roman" w:cs="Times New Roman"/>
          <w:sz w:val="22"/>
          <w:szCs w:val="22"/>
        </w:rPr>
        <w:t xml:space="preserve"> estimate indicat</w:t>
      </w:r>
      <w:r w:rsidR="00CA00E5" w:rsidRPr="008541B3">
        <w:rPr>
          <w:rFonts w:ascii="Times New Roman" w:hAnsi="Times New Roman" w:cs="Times New Roman"/>
          <w:sz w:val="22"/>
          <w:szCs w:val="22"/>
        </w:rPr>
        <w:t>e higher pain level</w:t>
      </w:r>
      <w:r w:rsidR="00721956">
        <w:rPr>
          <w:rFonts w:ascii="Times New Roman" w:hAnsi="Times New Roman" w:cs="Times New Roman"/>
          <w:sz w:val="22"/>
          <w:szCs w:val="22"/>
        </w:rPr>
        <w:t>s</w:t>
      </w:r>
      <w:r w:rsidR="00CA00E5" w:rsidRPr="008541B3">
        <w:rPr>
          <w:rFonts w:ascii="Times New Roman" w:hAnsi="Times New Roman" w:cs="Times New Roman"/>
          <w:sz w:val="22"/>
          <w:szCs w:val="22"/>
        </w:rPr>
        <w:t xml:space="preserve">. Negative </w:t>
      </w:r>
      <w:r w:rsidR="00721956">
        <w:rPr>
          <w:rFonts w:ascii="Times New Roman" w:hAnsi="Times New Roman" w:cs="Times New Roman"/>
          <w:sz w:val="22"/>
          <w:szCs w:val="22"/>
        </w:rPr>
        <w:t>estimates</w:t>
      </w:r>
      <w:r w:rsidR="00CA00E5" w:rsidRPr="008541B3">
        <w:rPr>
          <w:rFonts w:ascii="Times New Roman" w:hAnsi="Times New Roman" w:cs="Times New Roman"/>
          <w:sz w:val="22"/>
          <w:szCs w:val="22"/>
        </w:rPr>
        <w:t xml:space="preserve"> indicate lower pain levels </w:t>
      </w:r>
      <w:r w:rsidR="00721956">
        <w:rPr>
          <w:rFonts w:ascii="Times New Roman" w:hAnsi="Times New Roman" w:cs="Times New Roman"/>
          <w:sz w:val="22"/>
          <w:szCs w:val="22"/>
        </w:rPr>
        <w:t>relative to the reference group.</w:t>
      </w:r>
      <w:r w:rsidR="00CA00E5" w:rsidRPr="008541B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F45B345" w14:textId="18DE3EF2" w:rsidR="009719EC" w:rsidRPr="009719EC" w:rsidRDefault="009719EC" w:rsidP="009719EC">
      <w:pPr>
        <w:pStyle w:val="ListParagraph"/>
        <w:spacing w:line="480" w:lineRule="auto"/>
        <w:ind w:left="0"/>
        <w:rPr>
          <w:rFonts w:ascii="Times New Roman" w:hAnsi="Times New Roman" w:cs="Times New Roman"/>
        </w:rPr>
      </w:pPr>
      <w:r w:rsidRPr="009719EC">
        <w:rPr>
          <w:rFonts w:ascii="Times New Roman" w:hAnsi="Times New Roman" w:cs="Times New Roman"/>
          <w:b/>
          <w:bCs/>
        </w:rPr>
        <w:t>Conclusion:</w:t>
      </w:r>
      <w:r w:rsidRPr="009719EC">
        <w:rPr>
          <w:rFonts w:ascii="Times New Roman" w:hAnsi="Times New Roman" w:cs="Times New Roman"/>
        </w:rPr>
        <w:t xml:space="preserve"> Proactive titration did not demonstrate meaningful effectiveness compared to non-titration. Although the difference between groups was smallest around Day 45, a small-to-moderate difference relative to the non-titration group remained consistent overall</w:t>
      </w:r>
      <w:r>
        <w:rPr>
          <w:rFonts w:ascii="Times New Roman" w:hAnsi="Times New Roman" w:cs="Times New Roman"/>
        </w:rPr>
        <w:t>.</w:t>
      </w:r>
    </w:p>
    <w:p w14:paraId="4B678861" w14:textId="06950DF9" w:rsidR="00F103E4" w:rsidRDefault="00CA23DB" w:rsidP="00F103E4">
      <w:pPr>
        <w:pStyle w:val="ListParagraph"/>
        <w:spacing w:line="480" w:lineRule="auto"/>
        <w:rPr>
          <w:rFonts w:ascii="Times New Roman" w:hAnsi="Times New Roman" w:cs="Times New Roman"/>
          <w:b/>
          <w:bCs/>
        </w:rPr>
      </w:pPr>
      <w:r w:rsidRPr="00CA23DB">
        <w:rPr>
          <w:rFonts w:ascii="Times New Roman" w:hAnsi="Times New Roman" w:cs="Times New Roman"/>
          <w:b/>
          <w:bCs/>
        </w:rPr>
        <w:t xml:space="preserve">Q2. </w:t>
      </w:r>
      <w:r w:rsidR="001D6878" w:rsidRPr="001D6878">
        <w:rPr>
          <w:rFonts w:ascii="Times New Roman" w:hAnsi="Times New Roman" w:cs="Times New Roman"/>
          <w:b/>
          <w:bCs/>
        </w:rPr>
        <w:t>What is the effect of reactive intervention before and after implementation?</w:t>
      </w:r>
    </w:p>
    <w:p w14:paraId="482706B0" w14:textId="01F26709" w:rsidR="007C0FBB" w:rsidRPr="00F103E4" w:rsidRDefault="00F103E4" w:rsidP="00F103E4">
      <w:pPr>
        <w:pStyle w:val="ListParagraph"/>
        <w:spacing w:line="480" w:lineRule="auto"/>
        <w:ind w:left="0"/>
        <w:rPr>
          <w:rFonts w:ascii="Times New Roman" w:hAnsi="Times New Roman" w:cs="Times New Roman"/>
        </w:rPr>
      </w:pPr>
      <w:r w:rsidRPr="00F103E4">
        <w:rPr>
          <w:rFonts w:ascii="Times New Roman" w:hAnsi="Times New Roman" w:cs="Times New Roman"/>
        </w:rPr>
        <w:t xml:space="preserve">Since the sample size of reactive patients was small (n = 20), I examined individual pain trajectories to assess changes in pain before and after reactive titration. </w:t>
      </w:r>
      <w:r w:rsidRPr="00E9775F">
        <w:rPr>
          <w:rFonts w:ascii="Times New Roman" w:hAnsi="Times New Roman" w:cs="Times New Roman"/>
          <w:b/>
          <w:bCs/>
        </w:rPr>
        <w:t>Of the 20 patients, 6</w:t>
      </w:r>
      <w:r w:rsidRPr="00F103E4">
        <w:rPr>
          <w:rFonts w:ascii="Times New Roman" w:hAnsi="Times New Roman" w:cs="Times New Roman"/>
        </w:rPr>
        <w:t xml:space="preserve"> (30%; IDs: 628361, 648378, 649226, 6611369, 678413, 686792) </w:t>
      </w:r>
      <w:r w:rsidRPr="00E9775F">
        <w:rPr>
          <w:rFonts w:ascii="Times New Roman" w:hAnsi="Times New Roman" w:cs="Times New Roman"/>
          <w:b/>
          <w:bCs/>
        </w:rPr>
        <w:t>showed a decrease in pain</w:t>
      </w:r>
      <w:r w:rsidRPr="00F103E4">
        <w:rPr>
          <w:rFonts w:ascii="Times New Roman" w:hAnsi="Times New Roman" w:cs="Times New Roman"/>
        </w:rPr>
        <w:t xml:space="preserve"> </w:t>
      </w:r>
      <w:r w:rsidRPr="00F103E4">
        <w:rPr>
          <w:rFonts w:ascii="Times New Roman" w:hAnsi="Times New Roman" w:cs="Times New Roman"/>
        </w:rPr>
        <w:lastRenderedPageBreak/>
        <w:t xml:space="preserve">following the reactive intervention. However, </w:t>
      </w:r>
      <w:r w:rsidRPr="00E9775F">
        <w:rPr>
          <w:rFonts w:ascii="Times New Roman" w:hAnsi="Times New Roman" w:cs="Times New Roman"/>
          <w:b/>
          <w:bCs/>
        </w:rPr>
        <w:t>it remains unclear whether the observed pain reduction was attributable to the treatment or to other factors.</w:t>
      </w:r>
      <w:r w:rsidR="007C0FBB">
        <w:rPr>
          <w:noProof/>
        </w:rPr>
        <w:drawing>
          <wp:inline distT="0" distB="0" distL="0" distR="0" wp14:anchorId="3FF8CC18" wp14:editId="5EC1D71B">
            <wp:extent cx="6045835" cy="2946400"/>
            <wp:effectExtent l="0" t="0" r="0" b="6350"/>
            <wp:docPr id="1183489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133" cy="296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12ABD" w14:textId="11516822" w:rsidR="00985BC0" w:rsidRDefault="00985BC0">
      <w:r>
        <w:rPr>
          <w:noProof/>
        </w:rPr>
        <w:drawing>
          <wp:inline distT="0" distB="0" distL="0" distR="0" wp14:anchorId="7B14A129" wp14:editId="6177A6AA">
            <wp:extent cx="5814749" cy="3004820"/>
            <wp:effectExtent l="0" t="0" r="0" b="5080"/>
            <wp:docPr id="7814297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011" cy="30230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400C06" w14:textId="582659F4" w:rsidR="00F05154" w:rsidRDefault="00F05154">
      <w:r>
        <w:t xml:space="preserve"> </w:t>
      </w:r>
    </w:p>
    <w:sectPr w:rsidR="00F05154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5EEC8" w14:textId="77777777" w:rsidR="008465A2" w:rsidRDefault="008465A2" w:rsidP="002A0BE7">
      <w:pPr>
        <w:spacing w:after="0" w:line="240" w:lineRule="auto"/>
      </w:pPr>
      <w:r>
        <w:separator/>
      </w:r>
    </w:p>
  </w:endnote>
  <w:endnote w:type="continuationSeparator" w:id="0">
    <w:p w14:paraId="005B328D" w14:textId="77777777" w:rsidR="008465A2" w:rsidRDefault="008465A2" w:rsidP="002A0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88411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091957" w14:textId="60C114CD" w:rsidR="002A0BE7" w:rsidRDefault="002A0BE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FFB06D" w14:textId="77777777" w:rsidR="002A0BE7" w:rsidRDefault="002A0B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EBF91" w14:textId="77777777" w:rsidR="008465A2" w:rsidRDefault="008465A2" w:rsidP="002A0BE7">
      <w:pPr>
        <w:spacing w:after="0" w:line="240" w:lineRule="auto"/>
      </w:pPr>
      <w:r>
        <w:separator/>
      </w:r>
    </w:p>
  </w:footnote>
  <w:footnote w:type="continuationSeparator" w:id="0">
    <w:p w14:paraId="4D2301BE" w14:textId="77777777" w:rsidR="008465A2" w:rsidRDefault="008465A2" w:rsidP="002A0B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2176"/>
    <w:multiLevelType w:val="hybridMultilevel"/>
    <w:tmpl w:val="DF8A5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D1489"/>
    <w:multiLevelType w:val="multilevel"/>
    <w:tmpl w:val="254E86BC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60582D"/>
    <w:multiLevelType w:val="hybridMultilevel"/>
    <w:tmpl w:val="072C62BE"/>
    <w:lvl w:ilvl="0" w:tplc="3F32E0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45999"/>
    <w:multiLevelType w:val="hybridMultilevel"/>
    <w:tmpl w:val="1FA68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037CB8"/>
    <w:multiLevelType w:val="hybridMultilevel"/>
    <w:tmpl w:val="B9AA251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6C5618"/>
    <w:multiLevelType w:val="hybridMultilevel"/>
    <w:tmpl w:val="B9AA251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CF7F7F"/>
    <w:multiLevelType w:val="hybridMultilevel"/>
    <w:tmpl w:val="B9AA251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342D5A"/>
    <w:multiLevelType w:val="hybridMultilevel"/>
    <w:tmpl w:val="F64E9B06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CF3F99"/>
    <w:multiLevelType w:val="hybridMultilevel"/>
    <w:tmpl w:val="B40EFD70"/>
    <w:lvl w:ilvl="0" w:tplc="815AE4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890081"/>
    <w:multiLevelType w:val="hybridMultilevel"/>
    <w:tmpl w:val="F64E9B06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5A02B7"/>
    <w:multiLevelType w:val="hybridMultilevel"/>
    <w:tmpl w:val="24088D9C"/>
    <w:lvl w:ilvl="0" w:tplc="D0EC98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8F42B3"/>
    <w:multiLevelType w:val="multilevel"/>
    <w:tmpl w:val="0546C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E87D87"/>
    <w:multiLevelType w:val="hybridMultilevel"/>
    <w:tmpl w:val="F64E9B06"/>
    <w:lvl w:ilvl="0" w:tplc="3F32E0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6A0087"/>
    <w:multiLevelType w:val="hybridMultilevel"/>
    <w:tmpl w:val="B9AA251A"/>
    <w:lvl w:ilvl="0" w:tplc="3F32E0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356F35"/>
    <w:multiLevelType w:val="hybridMultilevel"/>
    <w:tmpl w:val="7A30EB38"/>
    <w:lvl w:ilvl="0" w:tplc="3F32E0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080354">
    <w:abstractNumId w:val="3"/>
  </w:num>
  <w:num w:numId="2" w16cid:durableId="338897262">
    <w:abstractNumId w:val="2"/>
  </w:num>
  <w:num w:numId="3" w16cid:durableId="1363046562">
    <w:abstractNumId w:val="8"/>
  </w:num>
  <w:num w:numId="4" w16cid:durableId="515116419">
    <w:abstractNumId w:val="0"/>
  </w:num>
  <w:num w:numId="5" w16cid:durableId="504521235">
    <w:abstractNumId w:val="14"/>
  </w:num>
  <w:num w:numId="6" w16cid:durableId="1967617571">
    <w:abstractNumId w:val="13"/>
  </w:num>
  <w:num w:numId="7" w16cid:durableId="466355956">
    <w:abstractNumId w:val="10"/>
  </w:num>
  <w:num w:numId="8" w16cid:durableId="1314989094">
    <w:abstractNumId w:val="12"/>
  </w:num>
  <w:num w:numId="9" w16cid:durableId="441844186">
    <w:abstractNumId w:val="7"/>
  </w:num>
  <w:num w:numId="10" w16cid:durableId="2025859207">
    <w:abstractNumId w:val="9"/>
  </w:num>
  <w:num w:numId="11" w16cid:durableId="1743526406">
    <w:abstractNumId w:val="4"/>
  </w:num>
  <w:num w:numId="12" w16cid:durableId="197938037">
    <w:abstractNumId w:val="5"/>
  </w:num>
  <w:num w:numId="13" w16cid:durableId="455610176">
    <w:abstractNumId w:val="11"/>
  </w:num>
  <w:num w:numId="14" w16cid:durableId="14156016">
    <w:abstractNumId w:val="1"/>
  </w:num>
  <w:num w:numId="15" w16cid:durableId="19475426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154"/>
    <w:rsid w:val="0001651F"/>
    <w:rsid w:val="00056BBC"/>
    <w:rsid w:val="00056CE0"/>
    <w:rsid w:val="0006592B"/>
    <w:rsid w:val="0009002D"/>
    <w:rsid w:val="0009085B"/>
    <w:rsid w:val="000E0940"/>
    <w:rsid w:val="00102927"/>
    <w:rsid w:val="001356A9"/>
    <w:rsid w:val="00142DC4"/>
    <w:rsid w:val="00192C3D"/>
    <w:rsid w:val="001A71EF"/>
    <w:rsid w:val="001D6878"/>
    <w:rsid w:val="00284BC7"/>
    <w:rsid w:val="002A0BE7"/>
    <w:rsid w:val="002B7EA4"/>
    <w:rsid w:val="00374D4B"/>
    <w:rsid w:val="003875C4"/>
    <w:rsid w:val="003C0BF1"/>
    <w:rsid w:val="003E3E58"/>
    <w:rsid w:val="004261F6"/>
    <w:rsid w:val="00457FF2"/>
    <w:rsid w:val="004A2C70"/>
    <w:rsid w:val="004B20CE"/>
    <w:rsid w:val="004B4807"/>
    <w:rsid w:val="004D2101"/>
    <w:rsid w:val="0052740A"/>
    <w:rsid w:val="00570CC9"/>
    <w:rsid w:val="00582823"/>
    <w:rsid w:val="005C1CC8"/>
    <w:rsid w:val="005D420B"/>
    <w:rsid w:val="005E62DD"/>
    <w:rsid w:val="00602FFF"/>
    <w:rsid w:val="006048C2"/>
    <w:rsid w:val="00650F10"/>
    <w:rsid w:val="006534FF"/>
    <w:rsid w:val="00657FC3"/>
    <w:rsid w:val="006834B7"/>
    <w:rsid w:val="006A161F"/>
    <w:rsid w:val="006A72F5"/>
    <w:rsid w:val="006B24EF"/>
    <w:rsid w:val="00716F03"/>
    <w:rsid w:val="00721956"/>
    <w:rsid w:val="0073533D"/>
    <w:rsid w:val="007555AA"/>
    <w:rsid w:val="007A1C7E"/>
    <w:rsid w:val="007C0FBB"/>
    <w:rsid w:val="00803909"/>
    <w:rsid w:val="00806FA9"/>
    <w:rsid w:val="0081661A"/>
    <w:rsid w:val="00816E8B"/>
    <w:rsid w:val="008203FA"/>
    <w:rsid w:val="00822FD3"/>
    <w:rsid w:val="008465A2"/>
    <w:rsid w:val="008541B3"/>
    <w:rsid w:val="00871CF1"/>
    <w:rsid w:val="00892B4F"/>
    <w:rsid w:val="00896774"/>
    <w:rsid w:val="00897F7D"/>
    <w:rsid w:val="008A2EDC"/>
    <w:rsid w:val="008A7489"/>
    <w:rsid w:val="008C02EE"/>
    <w:rsid w:val="008C2B8A"/>
    <w:rsid w:val="008C6575"/>
    <w:rsid w:val="008C7822"/>
    <w:rsid w:val="008C78C5"/>
    <w:rsid w:val="008F5A04"/>
    <w:rsid w:val="0094303C"/>
    <w:rsid w:val="009719EC"/>
    <w:rsid w:val="00985BC0"/>
    <w:rsid w:val="00987434"/>
    <w:rsid w:val="00994F3D"/>
    <w:rsid w:val="00995D76"/>
    <w:rsid w:val="009A4B69"/>
    <w:rsid w:val="009B7389"/>
    <w:rsid w:val="009D63D4"/>
    <w:rsid w:val="00A25FC0"/>
    <w:rsid w:val="00A27767"/>
    <w:rsid w:val="00A85BFB"/>
    <w:rsid w:val="00AC1976"/>
    <w:rsid w:val="00AE2A22"/>
    <w:rsid w:val="00AE58EF"/>
    <w:rsid w:val="00AF3ECE"/>
    <w:rsid w:val="00B808E9"/>
    <w:rsid w:val="00BC2C9B"/>
    <w:rsid w:val="00BF5225"/>
    <w:rsid w:val="00C01C21"/>
    <w:rsid w:val="00C1778D"/>
    <w:rsid w:val="00C242EE"/>
    <w:rsid w:val="00C70419"/>
    <w:rsid w:val="00C815A2"/>
    <w:rsid w:val="00CA00E5"/>
    <w:rsid w:val="00CA23DB"/>
    <w:rsid w:val="00CB77E4"/>
    <w:rsid w:val="00CC643E"/>
    <w:rsid w:val="00CD1DB9"/>
    <w:rsid w:val="00CE767C"/>
    <w:rsid w:val="00D017EC"/>
    <w:rsid w:val="00D60C23"/>
    <w:rsid w:val="00DC4FA9"/>
    <w:rsid w:val="00DC73F2"/>
    <w:rsid w:val="00DE704A"/>
    <w:rsid w:val="00E320E8"/>
    <w:rsid w:val="00E41369"/>
    <w:rsid w:val="00E518A1"/>
    <w:rsid w:val="00E6419A"/>
    <w:rsid w:val="00E9775F"/>
    <w:rsid w:val="00EA6CAD"/>
    <w:rsid w:val="00EF6271"/>
    <w:rsid w:val="00F05154"/>
    <w:rsid w:val="00F07B84"/>
    <w:rsid w:val="00F103E4"/>
    <w:rsid w:val="00FA0B0E"/>
    <w:rsid w:val="00FA35E2"/>
    <w:rsid w:val="00FE0AB7"/>
    <w:rsid w:val="00FE43E2"/>
    <w:rsid w:val="00FE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9CA6D"/>
  <w15:chartTrackingRefBased/>
  <w15:docId w15:val="{01698E35-1975-4553-A952-1E6223053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1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0B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BE7"/>
  </w:style>
  <w:style w:type="paragraph" w:styleId="Footer">
    <w:name w:val="footer"/>
    <w:basedOn w:val="Normal"/>
    <w:link w:val="FooterChar"/>
    <w:uiPriority w:val="99"/>
    <w:unhideWhenUsed/>
    <w:rsid w:val="002A0B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B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d98194e-bc73-441f-8f5c-c970ed90410c}" enabled="0" method="" siteId="{bd98194e-bc73-441f-8f5c-c970ed90410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363</Words>
  <Characters>3031</Characters>
  <Application>Microsoft Office Word</Application>
  <DocSecurity>0</DocSecurity>
  <Lines>3031</Lines>
  <Paragraphs>130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Jeongim Jin</dc:creator>
  <cp:keywords/>
  <dc:description/>
  <cp:lastModifiedBy>Jeongim Jin</cp:lastModifiedBy>
  <cp:revision>2</cp:revision>
  <dcterms:created xsi:type="dcterms:W3CDTF">2026-05-27T18:06:00Z</dcterms:created>
  <dcterms:modified xsi:type="dcterms:W3CDTF">2026-05-27T18:06:00Z</dcterms:modified>
</cp:coreProperties>
</file>