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shd w:fill="ffe599" w:val="clear"/>
          <w:rtl w:val="0"/>
        </w:rPr>
        <w:t xml:space="preserve">[물성 진단]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&lt;Review Paper&gt;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머신러닝 기반 SOH 추정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Sui, Xin, et al. "A review of non-probabilistic machine learning-based state of health estimation techniques for Lithium-ion battery."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Applied Energy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300 (2021): 117346.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태양광 시스템에서의 SOH 추정</w:t>
        <w:br w:type="textWrapping"/>
        <w:t xml:space="preserve">Tian, Jinpeng, Rui Xiong, and Weixiang Shen. "A review on state of health estimation for lithium ion batteries in photovoltaic systems."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ETransportation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 (2019): 100028.</w:t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&lt;배터리 물성 관련 실험&gt;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Capacity 감소에 관련한 배터리 실험 (OCV/SOC 관련 실험 포함)</w:t>
        <w:br w:type="textWrapping"/>
        <w:t xml:space="preserve">Roscher, Michael A., Jochen Assfalg, and Oliver S. Bohlen. "Detection of utilizable capacity deterioration in battery systems."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IEEE Transactions on vehicular technology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60.1 (2010): 98-103.</w:t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&lt;Kalman Filter&gt;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Multiscale extended Kalman filter를 이용한 SOC 및 capacity 추정</w:t>
        <w:br w:type="textWrapping"/>
        <w:t xml:space="preserve">Hu, Chao, Byeng D. Youn, and Jaesik Chung. "A multiscale framework with extended Kalman filter for lithium-ion battery SOC and capacity estimation."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Applied Energy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92 (2012): 694-704.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Kalman Filter에 대한 전반적인 정리 (서적)</w:t>
        <w:br w:type="textWrapping"/>
        <w:t xml:space="preserve">Haykin, Simon.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Kalman filtering and neural networks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Vol. 47. John Wiley &amp; Sons, 2004.</w:t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EKF 및 OCV를 이용한 SOC/SOH/SOF 통합 추정 알고리즘</w:t>
        <w:br w:type="textWrapping"/>
        <w:t xml:space="preserve">Shen, Ping, et al. "The co-estimation of state of charge, state of health, and state of function for lithium-ion batteries in electric vehicles."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IEEE Transactions on vehicular technology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67.1 (2017): 92-103.</w:t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&lt;태양광 시스템&gt;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태양광 시스템에서의 배터리 수명 모델링</w:t>
        <w:br w:type="textWrapping"/>
        <w:t xml:space="preserve">Narayan, Nishant, et al. "Estimating battery lifetimes in Solar Home System design using a practical modelling methodology."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Applied energy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228 (2018): 1629-1639.</w:t>
      </w:r>
    </w:p>
    <w:p w:rsidR="00000000" w:rsidDel="00000000" w:rsidP="00000000" w:rsidRDefault="00000000" w:rsidRPr="00000000" w14:paraId="0000001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&lt;RNN 기반 추정 모델&gt;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LSTM과 Kalman Filter를 혼합한 SOC 추정 모델</w:t>
        <w:br w:type="textWrapping"/>
        <w:t xml:space="preserve">Chen, Cheng, et al. "State-of-charge estimation of lithium-ion battery using an improved neural network model and extended Kalman filter."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Cleaner Production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234 (2019): 1153-1164.</w:t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AST-LSTM을 이용한 Online SOH 추정 모델</w:t>
        <w:br w:type="textWrapping"/>
        <w:t xml:space="preserve">Li, Penghua, et al. "State-of-health estimation and remaining useful life prediction for the lithium-ion battery based on a variant long short term memory neural network."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power sources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459 (2020): 228069.</w:t>
        <w:br w:type="textWrapping"/>
      </w:r>
    </w:p>
    <w:p w:rsidR="00000000" w:rsidDel="00000000" w:rsidP="00000000" w:rsidRDefault="00000000" w:rsidRPr="00000000" w14:paraId="0000001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22222"/>
          <w:sz w:val="20"/>
          <w:szCs w:val="20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shd w:fill="ffe599" w:val="clear"/>
          <w:rtl w:val="0"/>
        </w:rPr>
        <w:t xml:space="preserve">[이상 탐지]</w:t>
      </w:r>
    </w:p>
    <w:p w:rsidR="00000000" w:rsidDel="00000000" w:rsidP="00000000" w:rsidRDefault="00000000" w:rsidRPr="00000000" w14:paraId="0000001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&lt;온도 이상&gt;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저온 조건에서의 배터리 특성 변화</w:t>
        <w:br w:type="textWrapping"/>
        <w:t xml:space="preserve">Ouyang, Dongxu, et al. "Influence of low temperature conditions on lithium-ion batteries and the application of an insulation material."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RSC advances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9.16 (2019): 9053-9066.</w:t>
      </w:r>
    </w:p>
    <w:p w:rsidR="00000000" w:rsidDel="00000000" w:rsidP="00000000" w:rsidRDefault="00000000" w:rsidRPr="00000000" w14:paraId="0000001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&lt;과충전/과방전&gt;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과충전 및 과방전에서의 배터리 손상 실험</w:t>
        <w:br w:type="textWrapping"/>
        <w:t xml:space="preserve">Ouyang, Dongxu, et al. "Investigation of a commercial lithium-ion battery under overcharge/over-discharge failure conditions."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RSC advances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8.58 (2018): 33414-33424.</w:t>
      </w:r>
    </w:p>
    <w:p w:rsidR="00000000" w:rsidDel="00000000" w:rsidP="00000000" w:rsidRDefault="00000000" w:rsidRPr="00000000" w14:paraId="0000001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과방전 process 및 과방전 시의 ISC 특성 연구</w:t>
        <w:br w:type="textWrapping"/>
        <w:t xml:space="preserve">Guo, Rui, et al. "Mechanism of the entire overdischarge process and overdischarge-induced internal short circuit in lithium-ion batteries."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Scientific reports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6.1 (2016): 1-9.</w:t>
      </w:r>
    </w:p>
    <w:p w:rsidR="00000000" w:rsidDel="00000000" w:rsidP="00000000" w:rsidRDefault="00000000" w:rsidRPr="00000000" w14:paraId="0000002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과충전을 포함한 충방전 과정에서의 특성 연구</w:t>
        <w:br w:type="textWrapping"/>
        <w:t xml:space="preserve">Mao, Ning, et al. "Overcharge cycling effect on the thermal behavior, structure, and material of lithium-ion batteries."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Applied Thermal Engineering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163 (2019): 114147.</w:t>
      </w:r>
    </w:p>
    <w:p w:rsidR="00000000" w:rsidDel="00000000" w:rsidP="00000000" w:rsidRDefault="00000000" w:rsidRPr="00000000" w14:paraId="0000002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과충전으로 인한 capacity 감소 연구</w:t>
        <w:br w:type="textWrapping"/>
        <w:t xml:space="preserve">Ouyang, Minggao, et al. "Overcharge-induced capacity fading analysis for large format lithium-ion batteries with LiyNi1/3Co1/3Mn1/3O2+ LiyMn2O4 composite cathode."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power sources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279 (2015): 626-635.</w:t>
      </w:r>
    </w:p>
    <w:p w:rsidR="00000000" w:rsidDel="00000000" w:rsidP="00000000" w:rsidRDefault="00000000" w:rsidRPr="00000000" w14:paraId="0000002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과방전으로 인한 수명 감소 연구</w:t>
        <w:br w:type="textWrapping"/>
        <w:t xml:space="preserve">Juarez-Robles, Daniel, et al. "Overdischarge and aging analytics of Li-ion cells."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The Electrochemical Society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167.9 (2020): 090558.</w:t>
      </w:r>
    </w:p>
    <w:p w:rsidR="00000000" w:rsidDel="00000000" w:rsidP="00000000" w:rsidRDefault="00000000" w:rsidRPr="00000000" w14:paraId="0000002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과충전으로 인한 폭발 실험</w:t>
        <w:br w:type="textWrapping"/>
        <w:t xml:space="preserve">Huang, Lvwei, et al. "Thermal runaway behavior during overcharge for large-format Lithium-ion batteries with different packaging patterns."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energy storage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25 (2019): 100811.</w:t>
      </w:r>
    </w:p>
    <w:p w:rsidR="00000000" w:rsidDel="00000000" w:rsidP="00000000" w:rsidRDefault="00000000" w:rsidRPr="00000000" w14:paraId="0000002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&lt;이물 삽입 및 ISC&gt;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내부 ISC에 대한 분석 (이물 삽입에 관한 아이디어 캐치)</w:t>
        <w:br w:type="textWrapping"/>
        <w:t xml:space="preserve">Lai, Xin, et al. "Mechanism, modeling, detection, and prevention of the internal short circuit in lithium-ion batteries: recent advances and perspectives."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Energy Storage Materials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35 (2021): 470-499.</w:t>
      </w:r>
    </w:p>
    <w:p w:rsidR="00000000" w:rsidDel="00000000" w:rsidP="00000000" w:rsidRDefault="00000000" w:rsidRPr="00000000" w14:paraId="0000002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니켈팁 삽입을 통한 ISC 발생 실험</w:t>
        <w:br w:type="textWrapping"/>
        <w:t xml:space="preserve">Ramadass, Premanand, Weifeng Fang, and Zhengming John Zhang. "Study of internal short in a Li-ion cell I. Test method development using infra-red imaging technique."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Power Sources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248 (2014): 769-776.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