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857E9" w14:textId="33F92A72" w:rsidR="00A1547D" w:rsidRPr="00AF4586" w:rsidRDefault="00A1547D" w:rsidP="00B55AD7">
      <w:pPr>
        <w:jc w:val="center"/>
        <w:rPr>
          <w:rFonts w:ascii="Times New Roman" w:hAnsi="Times New Roman" w:cs="Times New Roman"/>
          <w:b/>
          <w:bCs/>
        </w:rPr>
      </w:pPr>
      <w:r w:rsidRPr="00AF4586">
        <w:rPr>
          <w:rFonts w:ascii="Times New Roman" w:hAnsi="Times New Roman" w:cs="Times New Roman"/>
          <w:b/>
          <w:bCs/>
        </w:rPr>
        <w:t>CPSC 3720 Assignment #2 - Fall 2025: Sample Project 1</w:t>
      </w:r>
    </w:p>
    <w:p w14:paraId="46C32E82" w14:textId="559CE4B9" w:rsidR="00A1547D" w:rsidRPr="00287AAE" w:rsidRDefault="00A1547D" w:rsidP="00A1547D">
      <w:pPr>
        <w:rPr>
          <w:rFonts w:ascii="Times New Roman" w:hAnsi="Times New Roman" w:cs="Times New Roman"/>
          <w:b/>
          <w:bCs/>
        </w:rPr>
      </w:pPr>
      <w:r w:rsidRPr="00287AAE">
        <w:rPr>
          <w:rFonts w:ascii="Times New Roman" w:hAnsi="Times New Roman" w:cs="Times New Roman"/>
          <w:b/>
          <w:bCs/>
        </w:rPr>
        <w:t xml:space="preserve">Team Members: </w:t>
      </w:r>
    </w:p>
    <w:p w14:paraId="3B24098C" w14:textId="5A5CEB54" w:rsidR="00A1547D" w:rsidRPr="00AF4586" w:rsidRDefault="00A1547D" w:rsidP="00A1547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AF4586">
        <w:rPr>
          <w:rFonts w:ascii="Times New Roman" w:hAnsi="Times New Roman" w:cs="Times New Roman"/>
          <w:lang w:val="en-US"/>
        </w:rPr>
        <w:t>Jiwon Jeon: Data Analysis &amp; Visualization</w:t>
      </w:r>
    </w:p>
    <w:p w14:paraId="6AE6C6FA" w14:textId="4ED8485D" w:rsidR="00A1547D" w:rsidRDefault="00A1547D" w:rsidP="00AF458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AF4586">
        <w:rPr>
          <w:rFonts w:ascii="Times New Roman" w:hAnsi="Times New Roman" w:cs="Times New Roman"/>
          <w:lang w:val="en-US"/>
        </w:rPr>
        <w:t xml:space="preserve">Chloe Lee: Data Processing &amp; Computation </w:t>
      </w:r>
    </w:p>
    <w:p w14:paraId="4BE9848C" w14:textId="0DD8E8D6" w:rsidR="004476BA" w:rsidRPr="00AF4586" w:rsidRDefault="004476BA" w:rsidP="00AF458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Vergil Phan: </w:t>
      </w:r>
      <w:r w:rsidRPr="00AF4586">
        <w:rPr>
          <w:rFonts w:ascii="Times New Roman" w:hAnsi="Times New Roman" w:cs="Times New Roman"/>
          <w:lang w:val="en-US"/>
        </w:rPr>
        <w:t>Report Design &amp; Documentation</w:t>
      </w:r>
    </w:p>
    <w:p w14:paraId="1054242E" w14:textId="77777777" w:rsidR="00AF4586" w:rsidRPr="00287AAE" w:rsidRDefault="00AF4586" w:rsidP="00AF4586">
      <w:pPr>
        <w:rPr>
          <w:rFonts w:ascii="Times New Roman" w:hAnsi="Times New Roman" w:cs="Times New Roman"/>
          <w:b/>
          <w:bCs/>
          <w:lang w:val="en-KR"/>
        </w:rPr>
      </w:pPr>
      <w:r w:rsidRPr="00287AAE">
        <w:rPr>
          <w:rFonts w:ascii="Times New Roman" w:hAnsi="Times New Roman" w:cs="Times New Roman"/>
          <w:b/>
          <w:bCs/>
          <w:lang w:val="en-KR"/>
        </w:rPr>
        <w:t>Repository:</w:t>
      </w:r>
    </w:p>
    <w:p w14:paraId="26F140EA" w14:textId="6A937CED" w:rsidR="00AF4586" w:rsidRPr="00AF4586" w:rsidRDefault="00AF4586" w:rsidP="00AF4586">
      <w:pPr>
        <w:rPr>
          <w:rFonts w:ascii="Times New Roman" w:hAnsi="Times New Roman" w:cs="Times New Roman"/>
          <w:lang w:val="en-KR"/>
        </w:rPr>
      </w:pPr>
      <w:hyperlink r:id="rId5" w:history="1">
        <w:r w:rsidRPr="00AF4586">
          <w:rPr>
            <w:rStyle w:val="Hyperlink"/>
            <w:rFonts w:ascii="Times New Roman" w:hAnsi="Times New Roman" w:cs="Times New Roman"/>
            <w:lang w:val="en-KR"/>
          </w:rPr>
          <w:t>GitHub – AESO Renewable Forecast Analysis (August 2025)</w:t>
        </w:r>
      </w:hyperlink>
    </w:p>
    <w:p w14:paraId="7DD41B6A" w14:textId="5629CA26" w:rsidR="00361283" w:rsidRPr="00AF4586" w:rsidRDefault="00361283" w:rsidP="00A1547D">
      <w:pPr>
        <w:pStyle w:val="p1"/>
        <w:rPr>
          <w:rFonts w:eastAsiaTheme="minorEastAsia"/>
          <w:b/>
          <w:bCs/>
          <w:kern w:val="2"/>
          <w:lang w:val="en-US"/>
          <w14:ligatures w14:val="standardContextual"/>
        </w:rPr>
      </w:pPr>
      <w:r w:rsidRPr="00AF4586">
        <w:rPr>
          <w:rFonts w:ascii="Apple Color Emoji" w:eastAsiaTheme="minorEastAsia" w:hAnsi="Apple Color Emoji" w:cs="Apple Color Emoji"/>
          <w:b/>
          <w:bCs/>
          <w:kern w:val="2"/>
          <w:lang w:val="en-US"/>
          <w14:ligatures w14:val="standardContextual"/>
        </w:rPr>
        <w:t>📈</w:t>
      </w:r>
      <w:r w:rsidRPr="00AF4586">
        <w:rPr>
          <w:rFonts w:eastAsiaTheme="minorEastAsia"/>
          <w:b/>
          <w:bCs/>
          <w:kern w:val="2"/>
          <w:lang w:val="en-US"/>
          <w14:ligatures w14:val="standardContextual"/>
        </w:rPr>
        <w:t xml:space="preserve"> AESO Renewable Forecast Analysis — August 2025</w:t>
      </w:r>
    </w:p>
    <w:p w14:paraId="042A41AF" w14:textId="0527DFD4" w:rsidR="00361283" w:rsidRPr="00AF4586" w:rsidRDefault="00361283" w:rsidP="00361283">
      <w:pPr>
        <w:pStyle w:val="p1"/>
        <w:numPr>
          <w:ilvl w:val="0"/>
          <w:numId w:val="11"/>
        </w:numPr>
        <w:rPr>
          <w:rFonts w:eastAsiaTheme="minorEastAsia"/>
          <w:b/>
          <w:bCs/>
          <w:kern w:val="2"/>
          <w:lang w:val="en-US"/>
          <w14:ligatures w14:val="standardContextual"/>
        </w:rPr>
      </w:pPr>
      <w:r w:rsidRPr="00AF4586">
        <w:rPr>
          <w:rFonts w:eastAsiaTheme="minorEastAsia"/>
          <w:b/>
          <w:bCs/>
          <w:kern w:val="2"/>
          <w:lang w:val="en-US"/>
          <w14:ligatures w14:val="standardContextual"/>
        </w:rPr>
        <w:t>Overview</w:t>
      </w:r>
    </w:p>
    <w:p w14:paraId="34C76F31" w14:textId="65C27006" w:rsidR="00361283" w:rsidRPr="00AF4586" w:rsidRDefault="00361283" w:rsidP="00361283">
      <w:pPr>
        <w:pStyle w:val="p1"/>
        <w:rPr>
          <w:rFonts w:eastAsiaTheme="minorEastAsia"/>
          <w:kern w:val="2"/>
          <w:lang w:val="en-US"/>
          <w14:ligatures w14:val="standardContextual"/>
        </w:rPr>
      </w:pPr>
      <w:r w:rsidRPr="00AF4586">
        <w:rPr>
          <w:rFonts w:eastAsiaTheme="minorEastAsia"/>
          <w:kern w:val="2"/>
          <w:lang w:val="en-US"/>
          <w14:ligatures w14:val="standardContextual"/>
        </w:rPr>
        <w:t>This project analyzes renewable energy forecast accuracy for Alberta (AESO) during August 2025, focusing on the relationship between solar and wind forecast performance and overall grid stability.</w:t>
      </w:r>
    </w:p>
    <w:p w14:paraId="62016984" w14:textId="77777777" w:rsidR="00361283" w:rsidRPr="00AF4586" w:rsidRDefault="00361283" w:rsidP="00361283">
      <w:pPr>
        <w:pStyle w:val="p1"/>
        <w:rPr>
          <w:rFonts w:eastAsiaTheme="minorEastAsia"/>
          <w:kern w:val="2"/>
          <w:lang w:val="en-US"/>
          <w14:ligatures w14:val="standardContextual"/>
        </w:rPr>
      </w:pPr>
      <w:r w:rsidRPr="00AF4586">
        <w:rPr>
          <w:rFonts w:eastAsiaTheme="minorEastAsia"/>
          <w:kern w:val="2"/>
          <w:lang w:val="en-US"/>
          <w14:ligatures w14:val="standardContextual"/>
        </w:rPr>
        <w:t>Data Sources:</w:t>
      </w:r>
    </w:p>
    <w:p w14:paraId="6B39C810" w14:textId="74959B55" w:rsidR="00361283" w:rsidRPr="00AF4586" w:rsidRDefault="00361283" w:rsidP="00361283">
      <w:pPr>
        <w:pStyle w:val="p1"/>
        <w:numPr>
          <w:ilvl w:val="0"/>
          <w:numId w:val="13"/>
        </w:numPr>
        <w:rPr>
          <w:rFonts w:eastAsiaTheme="minorEastAsia"/>
          <w:kern w:val="2"/>
          <w:lang w:val="en-US"/>
          <w14:ligatures w14:val="standardContextual"/>
        </w:rPr>
      </w:pPr>
      <w:r w:rsidRPr="00AF4586">
        <w:rPr>
          <w:rFonts w:eastAsiaTheme="minorEastAsia"/>
          <w:kern w:val="2"/>
          <w:lang w:val="en-US"/>
          <w14:ligatures w14:val="standardContextual"/>
        </w:rPr>
        <w:t>Solar_Data_2025_Aug.csv, Wind_Data_2025_Aug.csv — Forecast &amp; Actual Data</w:t>
      </w:r>
    </w:p>
    <w:p w14:paraId="4917897A" w14:textId="22B37450" w:rsidR="00361283" w:rsidRPr="00AF4586" w:rsidRDefault="00361283" w:rsidP="00361283">
      <w:pPr>
        <w:pStyle w:val="p1"/>
        <w:numPr>
          <w:ilvl w:val="0"/>
          <w:numId w:val="13"/>
        </w:numPr>
        <w:rPr>
          <w:rFonts w:eastAsiaTheme="minorEastAsia"/>
          <w:kern w:val="2"/>
          <w:lang w:val="en-US"/>
          <w14:ligatures w14:val="standardContextual"/>
        </w:rPr>
      </w:pPr>
      <w:r w:rsidRPr="00AF4586">
        <w:rPr>
          <w:rFonts w:eastAsiaTheme="minorEastAsia"/>
          <w:kern w:val="2"/>
          <w:lang w:val="en-US"/>
          <w14:ligatures w14:val="standardContextual"/>
        </w:rPr>
        <w:t>CSD Generation (Hourly) - 2025-08.csv — Total System Supply</w:t>
      </w:r>
    </w:p>
    <w:p w14:paraId="2701E8E2" w14:textId="77777777" w:rsidR="00361283" w:rsidRPr="00AF4586" w:rsidRDefault="00361283" w:rsidP="00361283">
      <w:pPr>
        <w:pStyle w:val="p1"/>
        <w:rPr>
          <w:rFonts w:eastAsiaTheme="minorEastAsia"/>
          <w:kern w:val="2"/>
          <w:lang w:val="en-US"/>
          <w14:ligatures w14:val="standardContextual"/>
        </w:rPr>
      </w:pPr>
      <w:r w:rsidRPr="00AF4586">
        <w:rPr>
          <w:rFonts w:eastAsiaTheme="minorEastAsia"/>
          <w:kern w:val="2"/>
          <w:lang w:val="en-US"/>
          <w14:ligatures w14:val="standardContextual"/>
        </w:rPr>
        <w:t>Objectives:</w:t>
      </w:r>
    </w:p>
    <w:p w14:paraId="0F4FFE98" w14:textId="3F11D68F" w:rsidR="00361283" w:rsidRPr="00AF4586" w:rsidRDefault="00361283" w:rsidP="00361283">
      <w:pPr>
        <w:pStyle w:val="p1"/>
        <w:numPr>
          <w:ilvl w:val="0"/>
          <w:numId w:val="14"/>
        </w:numPr>
        <w:rPr>
          <w:rFonts w:eastAsiaTheme="minorEastAsia"/>
          <w:kern w:val="2"/>
          <w:lang w:val="en-US"/>
          <w14:ligatures w14:val="standardContextual"/>
        </w:rPr>
      </w:pPr>
      <w:r w:rsidRPr="00AF4586">
        <w:rPr>
          <w:rFonts w:eastAsiaTheme="minorEastAsia"/>
          <w:kern w:val="2"/>
          <w:lang w:val="en-US"/>
          <w14:ligatures w14:val="standardContextual"/>
        </w:rPr>
        <w:t>Evaluate forecast accuracy of solar and wind energy</w:t>
      </w:r>
    </w:p>
    <w:p w14:paraId="0AE6D48E" w14:textId="722AFDC4" w:rsidR="00361283" w:rsidRPr="00AF4586" w:rsidRDefault="00361283" w:rsidP="00361283">
      <w:pPr>
        <w:pStyle w:val="p1"/>
        <w:numPr>
          <w:ilvl w:val="0"/>
          <w:numId w:val="14"/>
        </w:numPr>
        <w:rPr>
          <w:rFonts w:eastAsiaTheme="minorEastAsia"/>
          <w:kern w:val="2"/>
          <w:lang w:val="en-US"/>
          <w14:ligatures w14:val="standardContextual"/>
        </w:rPr>
      </w:pPr>
      <w:r w:rsidRPr="00AF4586">
        <w:rPr>
          <w:rFonts w:eastAsiaTheme="minorEastAsia"/>
          <w:kern w:val="2"/>
          <w:lang w:val="en-US"/>
          <w14:ligatures w14:val="standardContextual"/>
        </w:rPr>
        <w:t>Assess total system supply variability (24-hour rolling standard deviation)</w:t>
      </w:r>
    </w:p>
    <w:p w14:paraId="4E0BD80F" w14:textId="0DDB737A" w:rsidR="000F52C6" w:rsidRPr="00AF4586" w:rsidRDefault="00361283" w:rsidP="00B55AD7">
      <w:pPr>
        <w:pStyle w:val="p1"/>
        <w:numPr>
          <w:ilvl w:val="0"/>
          <w:numId w:val="14"/>
        </w:numPr>
        <w:rPr>
          <w:rFonts w:eastAsiaTheme="minorEastAsia"/>
          <w:kern w:val="2"/>
          <w:lang w:val="en-US"/>
          <w14:ligatures w14:val="standardContextual"/>
        </w:rPr>
      </w:pPr>
      <w:r w:rsidRPr="00AF4586">
        <w:rPr>
          <w:rFonts w:eastAsiaTheme="minorEastAsia"/>
          <w:kern w:val="2"/>
          <w:lang w:val="en-US"/>
          <w14:ligatures w14:val="standardContextual"/>
        </w:rPr>
        <w:t>Explore correlation between renewable forecast error and system volatility</w:t>
      </w:r>
      <w:r w:rsidR="00B55AD7" w:rsidRPr="00AF4586">
        <w:rPr>
          <w:rFonts w:eastAsiaTheme="minorEastAsia"/>
          <w:kern w:val="2"/>
          <w:lang w:val="en-US"/>
          <w14:ligatures w14:val="standardContextual"/>
        </w:rPr>
        <w:br/>
      </w:r>
    </w:p>
    <w:p w14:paraId="15E16290" w14:textId="78DE2077" w:rsidR="00361283" w:rsidRPr="00AF4586" w:rsidRDefault="00361283" w:rsidP="00361283">
      <w:pPr>
        <w:pStyle w:val="p1"/>
        <w:numPr>
          <w:ilvl w:val="0"/>
          <w:numId w:val="11"/>
        </w:numPr>
        <w:rPr>
          <w:rFonts w:eastAsiaTheme="minorEastAsia"/>
          <w:b/>
          <w:bCs/>
          <w:kern w:val="2"/>
          <w:lang w:val="en-US"/>
          <w14:ligatures w14:val="standardContextual"/>
        </w:rPr>
      </w:pPr>
      <w:r w:rsidRPr="00AF4586">
        <w:rPr>
          <w:rFonts w:eastAsiaTheme="minorEastAsia"/>
          <w:b/>
          <w:bCs/>
          <w:kern w:val="2"/>
          <w:lang w:val="en-US"/>
          <w14:ligatures w14:val="standardContextual"/>
        </w:rPr>
        <w:t>Key Results</w:t>
      </w:r>
    </w:p>
    <w:p w14:paraId="028EEAA2" w14:textId="5C32F9E6" w:rsidR="00361283" w:rsidRPr="00AF4586" w:rsidRDefault="00361283" w:rsidP="000F52C6">
      <w:pPr>
        <w:pStyle w:val="p1"/>
        <w:pBdr>
          <w:bottom w:val="single" w:sz="4" w:space="1" w:color="auto"/>
        </w:pBdr>
        <w:rPr>
          <w:rFonts w:eastAsiaTheme="minorEastAsia"/>
          <w:b/>
          <w:bCs/>
          <w:kern w:val="2"/>
          <w:lang w:val="en-US"/>
          <w14:ligatures w14:val="standardContextual"/>
        </w:rPr>
      </w:pPr>
      <w:r w:rsidRPr="00AF4586">
        <w:rPr>
          <w:rFonts w:eastAsiaTheme="minorEastAsia"/>
          <w:b/>
          <w:bCs/>
          <w:kern w:val="2"/>
          <w:lang w:val="en-US"/>
          <w14:ligatures w14:val="standardContextual"/>
        </w:rPr>
        <w:t>Metric</w:t>
      </w:r>
      <w:r w:rsidRPr="00AF4586">
        <w:rPr>
          <w:rFonts w:eastAsiaTheme="minorEastAsia"/>
          <w:b/>
          <w:bCs/>
          <w:kern w:val="2"/>
          <w:lang w:val="en-US"/>
          <w14:ligatures w14:val="standardContextual"/>
        </w:rPr>
        <w:tab/>
      </w:r>
      <w:r w:rsidRPr="00AF4586">
        <w:rPr>
          <w:rFonts w:eastAsiaTheme="minorEastAsia"/>
          <w:b/>
          <w:bCs/>
          <w:kern w:val="2"/>
          <w:lang w:val="en-US"/>
          <w14:ligatures w14:val="standardContextual"/>
        </w:rPr>
        <w:tab/>
      </w:r>
      <w:r w:rsidRPr="00AF4586">
        <w:rPr>
          <w:rFonts w:eastAsiaTheme="minorEastAsia"/>
          <w:b/>
          <w:bCs/>
          <w:kern w:val="2"/>
          <w:lang w:val="en-US"/>
          <w14:ligatures w14:val="standardContextual"/>
        </w:rPr>
        <w:tab/>
      </w:r>
      <w:r w:rsidRPr="00AF4586">
        <w:rPr>
          <w:rFonts w:eastAsiaTheme="minorEastAsia"/>
          <w:b/>
          <w:bCs/>
          <w:kern w:val="2"/>
          <w:lang w:val="en-US"/>
          <w14:ligatures w14:val="standardContextual"/>
        </w:rPr>
        <w:tab/>
      </w:r>
      <w:r w:rsidRPr="00AF4586">
        <w:rPr>
          <w:rFonts w:eastAsiaTheme="minorEastAsia"/>
          <w:b/>
          <w:bCs/>
          <w:kern w:val="2"/>
          <w:lang w:val="en-US"/>
          <w14:ligatures w14:val="standardContextual"/>
        </w:rPr>
        <w:tab/>
      </w:r>
      <w:r w:rsidRPr="00AF4586">
        <w:rPr>
          <w:rFonts w:eastAsiaTheme="minorEastAsia"/>
          <w:b/>
          <w:bCs/>
          <w:kern w:val="2"/>
          <w:lang w:val="en-US"/>
          <w14:ligatures w14:val="standardContextual"/>
        </w:rPr>
        <w:tab/>
      </w:r>
      <w:r w:rsidRPr="00AF4586">
        <w:rPr>
          <w:rFonts w:eastAsiaTheme="minorEastAsia"/>
          <w:b/>
          <w:bCs/>
          <w:kern w:val="2"/>
          <w:lang w:val="en-US"/>
          <w14:ligatures w14:val="standardContextual"/>
        </w:rPr>
        <w:tab/>
      </w:r>
      <w:r w:rsidRPr="00AF4586">
        <w:rPr>
          <w:rFonts w:eastAsiaTheme="minorEastAsia"/>
          <w:b/>
          <w:bCs/>
          <w:kern w:val="2"/>
          <w:lang w:val="en-US"/>
          <w14:ligatures w14:val="standardContextual"/>
        </w:rPr>
        <w:tab/>
      </w:r>
      <w:r w:rsidRPr="00AF4586">
        <w:rPr>
          <w:rFonts w:eastAsiaTheme="minorEastAsia"/>
          <w:b/>
          <w:bCs/>
          <w:kern w:val="2"/>
          <w:lang w:val="en-US"/>
          <w14:ligatures w14:val="standardContextual"/>
        </w:rPr>
        <w:tab/>
      </w:r>
      <w:r w:rsidRPr="00AF4586">
        <w:rPr>
          <w:rFonts w:eastAsiaTheme="minorEastAsia"/>
          <w:b/>
          <w:bCs/>
          <w:kern w:val="2"/>
          <w:lang w:val="en-US"/>
          <w14:ligatures w14:val="standardContextual"/>
        </w:rPr>
        <w:tab/>
      </w:r>
      <w:r w:rsidRPr="00AF4586">
        <w:rPr>
          <w:rFonts w:eastAsiaTheme="minorEastAsia"/>
          <w:b/>
          <w:bCs/>
          <w:kern w:val="2"/>
          <w:lang w:val="en-US"/>
          <w14:ligatures w14:val="standardContextual"/>
        </w:rPr>
        <w:tab/>
        <w:t xml:space="preserve"> Solar</w:t>
      </w:r>
      <w:r w:rsidRPr="00AF4586">
        <w:rPr>
          <w:rFonts w:eastAsiaTheme="minorEastAsia"/>
          <w:b/>
          <w:bCs/>
          <w:kern w:val="2"/>
          <w:lang w:val="en-US"/>
          <w14:ligatures w14:val="standardContextual"/>
        </w:rPr>
        <w:tab/>
        <w:t xml:space="preserve">        Wind</w:t>
      </w:r>
    </w:p>
    <w:p w14:paraId="3FCC04CB" w14:textId="0F26BD25" w:rsidR="00361283" w:rsidRPr="00AF4586" w:rsidRDefault="00361283" w:rsidP="00361283">
      <w:pPr>
        <w:pStyle w:val="p1"/>
        <w:rPr>
          <w:rFonts w:eastAsiaTheme="minorEastAsia"/>
          <w:kern w:val="2"/>
          <w:lang w:val="en-US"/>
          <w14:ligatures w14:val="standardContextual"/>
        </w:rPr>
      </w:pPr>
      <w:r w:rsidRPr="00AF4586">
        <w:rPr>
          <w:rFonts w:eastAsiaTheme="minorEastAsia"/>
          <w:kern w:val="2"/>
          <w:lang w:val="en-US"/>
          <w14:ligatures w14:val="standardContextual"/>
        </w:rPr>
        <w:t>Mean Absolute Percentage Error (MAPE)</w:t>
      </w:r>
      <w:r w:rsidRPr="00AF4586">
        <w:rPr>
          <w:rFonts w:eastAsiaTheme="minorEastAsia"/>
          <w:kern w:val="2"/>
          <w:lang w:val="en-US"/>
          <w14:ligatures w14:val="standardContextual"/>
        </w:rPr>
        <w:tab/>
      </w:r>
      <w:r w:rsidRPr="00AF4586">
        <w:rPr>
          <w:rFonts w:eastAsiaTheme="minorEastAsia"/>
          <w:kern w:val="2"/>
          <w:lang w:val="en-US"/>
          <w14:ligatures w14:val="standardContextual"/>
        </w:rPr>
        <w:tab/>
      </w:r>
      <w:r w:rsidRPr="00AF4586">
        <w:rPr>
          <w:rFonts w:eastAsiaTheme="minorEastAsia"/>
          <w:kern w:val="2"/>
          <w:lang w:val="en-US"/>
          <w14:ligatures w14:val="standardContextual"/>
        </w:rPr>
        <w:tab/>
      </w:r>
      <w:r w:rsidRPr="00AF4586">
        <w:rPr>
          <w:rFonts w:eastAsiaTheme="minorEastAsia"/>
          <w:kern w:val="2"/>
          <w:lang w:val="en-US"/>
          <w14:ligatures w14:val="standardContextual"/>
        </w:rPr>
        <w:tab/>
      </w:r>
      <w:r w:rsidRPr="00AF4586">
        <w:rPr>
          <w:rFonts w:eastAsiaTheme="minorEastAsia"/>
          <w:kern w:val="2"/>
          <w:lang w:val="en-US"/>
          <w14:ligatures w14:val="standardContextual"/>
        </w:rPr>
        <w:tab/>
      </w:r>
      <w:r w:rsidRPr="00AF4586">
        <w:rPr>
          <w:rFonts w:eastAsiaTheme="minorEastAsia"/>
          <w:kern w:val="2"/>
          <w:lang w:val="en-US"/>
          <w14:ligatures w14:val="standardContextual"/>
        </w:rPr>
        <w:tab/>
        <w:t>17.5%</w:t>
      </w:r>
      <w:r w:rsidRPr="00AF4586">
        <w:rPr>
          <w:rFonts w:eastAsiaTheme="minorEastAsia"/>
          <w:kern w:val="2"/>
          <w:lang w:val="en-US"/>
          <w14:ligatures w14:val="standardContextual"/>
        </w:rPr>
        <w:tab/>
        <w:t xml:space="preserve">        11.2%</w:t>
      </w:r>
    </w:p>
    <w:p w14:paraId="10E0C594" w14:textId="14575FD2" w:rsidR="00361283" w:rsidRPr="00AF4586" w:rsidRDefault="00361283" w:rsidP="00361283">
      <w:pPr>
        <w:pStyle w:val="p1"/>
        <w:rPr>
          <w:rFonts w:eastAsiaTheme="minorEastAsia"/>
          <w:kern w:val="2"/>
          <w:lang w:val="en-US"/>
          <w14:ligatures w14:val="standardContextual"/>
        </w:rPr>
      </w:pPr>
      <w:r w:rsidRPr="00AF4586">
        <w:rPr>
          <w:rFonts w:eastAsiaTheme="minorEastAsia"/>
          <w:kern w:val="2"/>
          <w:lang w:val="en-US"/>
          <w14:ligatures w14:val="standardContextual"/>
        </w:rPr>
        <w:t>Mean Absolute Error (MAE)</w:t>
      </w:r>
      <w:r w:rsidRPr="00AF4586">
        <w:rPr>
          <w:rFonts w:eastAsiaTheme="minorEastAsia"/>
          <w:kern w:val="2"/>
          <w:lang w:val="en-US"/>
          <w14:ligatures w14:val="standardContextual"/>
        </w:rPr>
        <w:tab/>
      </w:r>
      <w:r w:rsidRPr="00AF4586">
        <w:rPr>
          <w:rFonts w:eastAsiaTheme="minorEastAsia"/>
          <w:kern w:val="2"/>
          <w:lang w:val="en-US"/>
          <w14:ligatures w14:val="standardContextual"/>
        </w:rPr>
        <w:tab/>
      </w:r>
      <w:r w:rsidRPr="00AF4586">
        <w:rPr>
          <w:rFonts w:eastAsiaTheme="minorEastAsia"/>
          <w:kern w:val="2"/>
          <w:lang w:val="en-US"/>
          <w14:ligatures w14:val="standardContextual"/>
        </w:rPr>
        <w:tab/>
      </w:r>
      <w:r w:rsidRPr="00AF4586">
        <w:rPr>
          <w:rFonts w:eastAsiaTheme="minorEastAsia"/>
          <w:kern w:val="2"/>
          <w:lang w:val="en-US"/>
          <w14:ligatures w14:val="standardContextual"/>
        </w:rPr>
        <w:tab/>
      </w:r>
      <w:r w:rsidRPr="00AF4586">
        <w:rPr>
          <w:rFonts w:eastAsiaTheme="minorEastAsia"/>
          <w:kern w:val="2"/>
          <w:lang w:val="en-US"/>
          <w14:ligatures w14:val="standardContextual"/>
        </w:rPr>
        <w:tab/>
      </w:r>
      <w:r w:rsidRPr="00AF4586">
        <w:rPr>
          <w:rFonts w:eastAsiaTheme="minorEastAsia"/>
          <w:kern w:val="2"/>
          <w:lang w:val="en-US"/>
          <w14:ligatures w14:val="standardContextual"/>
        </w:rPr>
        <w:tab/>
      </w:r>
      <w:r w:rsidR="00B55AD7" w:rsidRPr="00AF4586">
        <w:rPr>
          <w:rFonts w:eastAsiaTheme="minorEastAsia"/>
          <w:kern w:val="2"/>
          <w:lang w:val="en-US"/>
          <w14:ligatures w14:val="standardContextual"/>
        </w:rPr>
        <w:tab/>
      </w:r>
      <w:r w:rsidR="00B55AD7" w:rsidRPr="00AF4586">
        <w:rPr>
          <w:rFonts w:eastAsiaTheme="minorEastAsia"/>
          <w:kern w:val="2"/>
          <w:lang w:val="en-US"/>
          <w14:ligatures w14:val="standardContextual"/>
        </w:rPr>
        <w:tab/>
      </w:r>
      <w:r w:rsidRPr="00AF4586">
        <w:rPr>
          <w:rFonts w:eastAsiaTheme="minorEastAsia"/>
          <w:kern w:val="2"/>
          <w:lang w:val="en-US"/>
          <w14:ligatures w14:val="standardContextual"/>
        </w:rPr>
        <w:t>42.8</w:t>
      </w:r>
      <w:r w:rsidR="00B55AD7" w:rsidRPr="00AF4586">
        <w:rPr>
          <w:rFonts w:eastAsiaTheme="minorEastAsia"/>
          <w:kern w:val="2"/>
          <w:lang w:val="en-US"/>
          <w14:ligatures w14:val="standardContextual"/>
        </w:rPr>
        <w:t xml:space="preserve"> </w:t>
      </w:r>
      <w:r w:rsidR="00B55AD7" w:rsidRPr="00AF4586">
        <w:rPr>
          <w:rFonts w:eastAsiaTheme="minorEastAsia"/>
          <w:kern w:val="2"/>
          <w:vertAlign w:val="subscript"/>
          <w:lang w:val="en-US"/>
          <w14:ligatures w14:val="standardContextual"/>
        </w:rPr>
        <w:t>MW</w:t>
      </w:r>
      <w:r w:rsidRPr="00AF4586">
        <w:rPr>
          <w:rFonts w:eastAsiaTheme="minorEastAsia"/>
          <w:kern w:val="2"/>
          <w:lang w:val="en-US"/>
          <w14:ligatures w14:val="standardContextual"/>
        </w:rPr>
        <w:tab/>
        <w:t xml:space="preserve">   </w:t>
      </w:r>
      <w:r w:rsidR="00B55AD7" w:rsidRPr="00AF4586">
        <w:rPr>
          <w:rFonts w:eastAsiaTheme="minorEastAsia"/>
          <w:kern w:val="2"/>
          <w:lang w:val="en-US"/>
          <w14:ligatures w14:val="standardContextual"/>
        </w:rPr>
        <w:t xml:space="preserve">    </w:t>
      </w:r>
      <w:r w:rsidRPr="00AF4586">
        <w:rPr>
          <w:rFonts w:eastAsiaTheme="minorEastAsia"/>
          <w:kern w:val="2"/>
          <w:lang w:val="en-US"/>
          <w14:ligatures w14:val="standardContextual"/>
        </w:rPr>
        <w:t>31.6</w:t>
      </w:r>
      <w:r w:rsidR="00B55AD7" w:rsidRPr="00AF4586">
        <w:rPr>
          <w:rFonts w:eastAsiaTheme="minorEastAsia"/>
          <w:kern w:val="2"/>
          <w:lang w:val="en-US"/>
          <w14:ligatures w14:val="standardContextual"/>
        </w:rPr>
        <w:t xml:space="preserve"> </w:t>
      </w:r>
      <w:r w:rsidR="00B55AD7" w:rsidRPr="00AF4586">
        <w:rPr>
          <w:rFonts w:eastAsiaTheme="minorEastAsia"/>
          <w:kern w:val="2"/>
          <w:vertAlign w:val="subscript"/>
          <w:lang w:val="en-US"/>
          <w14:ligatures w14:val="standardContextual"/>
        </w:rPr>
        <w:t>MW</w:t>
      </w:r>
    </w:p>
    <w:p w14:paraId="53A8A873" w14:textId="4515CC85" w:rsidR="00361283" w:rsidRPr="00AF4586" w:rsidRDefault="00361283" w:rsidP="00361283">
      <w:pPr>
        <w:pStyle w:val="p1"/>
        <w:rPr>
          <w:rFonts w:eastAsiaTheme="minorEastAsia"/>
          <w:kern w:val="2"/>
          <w:lang w:val="en-US"/>
          <w14:ligatures w14:val="standardContextual"/>
        </w:rPr>
      </w:pPr>
      <w:r w:rsidRPr="00AF4586">
        <w:rPr>
          <w:rFonts w:eastAsiaTheme="minorEastAsia"/>
          <w:kern w:val="2"/>
          <w:lang w:val="en-US"/>
          <w14:ligatures w14:val="standardContextual"/>
        </w:rPr>
        <w:t>Forecast Coverage (within range)</w:t>
      </w:r>
      <w:r w:rsidRPr="00AF4586">
        <w:rPr>
          <w:rFonts w:eastAsiaTheme="minorEastAsia"/>
          <w:kern w:val="2"/>
          <w:lang w:val="en-US"/>
          <w14:ligatures w14:val="standardContextual"/>
        </w:rPr>
        <w:tab/>
      </w:r>
      <w:r w:rsidRPr="00AF4586">
        <w:rPr>
          <w:rFonts w:eastAsiaTheme="minorEastAsia"/>
          <w:kern w:val="2"/>
          <w:lang w:val="en-US"/>
          <w14:ligatures w14:val="standardContextual"/>
        </w:rPr>
        <w:tab/>
      </w:r>
      <w:r w:rsidRPr="00AF4586">
        <w:rPr>
          <w:rFonts w:eastAsiaTheme="minorEastAsia"/>
          <w:kern w:val="2"/>
          <w:lang w:val="en-US"/>
          <w14:ligatures w14:val="standardContextual"/>
        </w:rPr>
        <w:tab/>
      </w:r>
      <w:r w:rsidRPr="00AF4586">
        <w:rPr>
          <w:rFonts w:eastAsiaTheme="minorEastAsia"/>
          <w:kern w:val="2"/>
          <w:lang w:val="en-US"/>
          <w14:ligatures w14:val="standardContextual"/>
        </w:rPr>
        <w:tab/>
      </w:r>
      <w:r w:rsidRPr="00AF4586">
        <w:rPr>
          <w:rFonts w:eastAsiaTheme="minorEastAsia"/>
          <w:kern w:val="2"/>
          <w:lang w:val="en-US"/>
          <w14:ligatures w14:val="standardContextual"/>
        </w:rPr>
        <w:tab/>
      </w:r>
      <w:r w:rsidRPr="00AF4586">
        <w:rPr>
          <w:rFonts w:eastAsiaTheme="minorEastAsia"/>
          <w:kern w:val="2"/>
          <w:lang w:val="en-US"/>
          <w14:ligatures w14:val="standardContextual"/>
        </w:rPr>
        <w:tab/>
      </w:r>
      <w:r w:rsidRPr="00AF4586">
        <w:rPr>
          <w:rFonts w:eastAsiaTheme="minorEastAsia"/>
          <w:kern w:val="2"/>
          <w:lang w:val="en-US"/>
          <w14:ligatures w14:val="standardContextual"/>
        </w:rPr>
        <w:tab/>
        <w:t>78</w:t>
      </w:r>
      <w:r w:rsidR="00B55AD7" w:rsidRPr="00AF4586">
        <w:rPr>
          <w:rFonts w:eastAsiaTheme="minorEastAsia"/>
          <w:kern w:val="2"/>
          <w:lang w:val="en-US"/>
          <w14:ligatures w14:val="standardContextual"/>
        </w:rPr>
        <w:t>.0</w:t>
      </w:r>
      <w:r w:rsidRPr="00AF4586">
        <w:rPr>
          <w:rFonts w:eastAsiaTheme="minorEastAsia"/>
          <w:kern w:val="2"/>
          <w:lang w:val="en-US"/>
          <w14:ligatures w14:val="standardContextual"/>
        </w:rPr>
        <w:t>%</w:t>
      </w:r>
      <w:r w:rsidRPr="00AF4586">
        <w:rPr>
          <w:rFonts w:eastAsiaTheme="minorEastAsia"/>
          <w:kern w:val="2"/>
          <w:lang w:val="en-US"/>
          <w14:ligatures w14:val="standardContextual"/>
        </w:rPr>
        <w:tab/>
        <w:t xml:space="preserve">        86</w:t>
      </w:r>
      <w:r w:rsidR="00B55AD7" w:rsidRPr="00AF4586">
        <w:rPr>
          <w:rFonts w:eastAsiaTheme="minorEastAsia"/>
          <w:kern w:val="2"/>
          <w:lang w:val="en-US"/>
          <w14:ligatures w14:val="standardContextual"/>
        </w:rPr>
        <w:t>.0</w:t>
      </w:r>
      <w:r w:rsidRPr="00AF4586">
        <w:rPr>
          <w:rFonts w:eastAsiaTheme="minorEastAsia"/>
          <w:kern w:val="2"/>
          <w:lang w:val="en-US"/>
          <w14:ligatures w14:val="standardContextual"/>
        </w:rPr>
        <w:t>%</w:t>
      </w:r>
    </w:p>
    <w:p w14:paraId="08532869" w14:textId="6F9D1506" w:rsidR="00361283" w:rsidRPr="00AF4586" w:rsidRDefault="00361283" w:rsidP="000F52C6">
      <w:pPr>
        <w:pStyle w:val="p1"/>
        <w:numPr>
          <w:ilvl w:val="0"/>
          <w:numId w:val="23"/>
        </w:numPr>
        <w:rPr>
          <w:rFonts w:eastAsiaTheme="minorEastAsia"/>
          <w:kern w:val="2"/>
          <w:lang w:val="en-US"/>
          <w14:ligatures w14:val="standardContextual"/>
        </w:rPr>
      </w:pPr>
      <w:r w:rsidRPr="00AF4586">
        <w:rPr>
          <w:rFonts w:eastAsiaTheme="minorEastAsia"/>
          <w:kern w:val="2"/>
          <w:lang w:val="en-US"/>
          <w14:ligatures w14:val="standardContextual"/>
        </w:rPr>
        <w:t>Wind forecasts were more stable and consistent than solar forecasts.</w:t>
      </w:r>
    </w:p>
    <w:p w14:paraId="7941F572" w14:textId="783C7D57" w:rsidR="00361283" w:rsidRPr="00AF4586" w:rsidRDefault="00361283" w:rsidP="000F52C6">
      <w:pPr>
        <w:pStyle w:val="p1"/>
        <w:numPr>
          <w:ilvl w:val="0"/>
          <w:numId w:val="23"/>
        </w:numPr>
        <w:rPr>
          <w:rFonts w:eastAsiaTheme="minorEastAsia"/>
          <w:kern w:val="2"/>
          <w:lang w:val="en-US"/>
          <w14:ligatures w14:val="standardContextual"/>
        </w:rPr>
      </w:pPr>
      <w:r w:rsidRPr="00AF4586">
        <w:rPr>
          <w:rFonts w:eastAsiaTheme="minorEastAsia"/>
          <w:kern w:val="2"/>
          <w:lang w:val="en-US"/>
          <w14:ligatures w14:val="standardContextual"/>
        </w:rPr>
        <w:t>Solar accuracy dropped notably during sunrise (7–9 AM) and sunset (6–9 PM).</w:t>
      </w:r>
    </w:p>
    <w:p w14:paraId="4128EEB8" w14:textId="4598C2C0" w:rsidR="000F52C6" w:rsidRPr="00AF4586" w:rsidRDefault="00361283" w:rsidP="00B55AD7">
      <w:pPr>
        <w:pStyle w:val="p1"/>
        <w:numPr>
          <w:ilvl w:val="0"/>
          <w:numId w:val="23"/>
        </w:numPr>
        <w:rPr>
          <w:rFonts w:eastAsiaTheme="minorEastAsia"/>
          <w:kern w:val="2"/>
          <w:lang w:val="en-US"/>
          <w14:ligatures w14:val="standardContextual"/>
        </w:rPr>
      </w:pPr>
      <w:r w:rsidRPr="00AF4586">
        <w:rPr>
          <w:rFonts w:eastAsiaTheme="minorEastAsia"/>
          <w:kern w:val="2"/>
          <w:lang w:val="en-US"/>
          <w14:ligatures w14:val="standardContextual"/>
        </w:rPr>
        <w:t>Most actual outputs (70–85%) fell within the predicted forecast range.</w:t>
      </w:r>
    </w:p>
    <w:p w14:paraId="500992E8" w14:textId="77777777" w:rsidR="00B55AD7" w:rsidRPr="00AF4586" w:rsidRDefault="00B55AD7" w:rsidP="00B55AD7">
      <w:pPr>
        <w:pStyle w:val="p1"/>
        <w:rPr>
          <w:rFonts w:eastAsiaTheme="minorEastAsia"/>
          <w:kern w:val="2"/>
          <w:lang w:val="en-US"/>
          <w14:ligatures w14:val="standardContextual"/>
        </w:rPr>
      </w:pPr>
    </w:p>
    <w:p w14:paraId="18503C5E" w14:textId="77777777" w:rsidR="00B55AD7" w:rsidRPr="00AF4586" w:rsidRDefault="00B55AD7" w:rsidP="00B55AD7">
      <w:pPr>
        <w:pStyle w:val="p1"/>
        <w:rPr>
          <w:rFonts w:eastAsiaTheme="minorEastAsia"/>
          <w:kern w:val="2"/>
          <w:lang w:val="en-US"/>
          <w14:ligatures w14:val="standardContextual"/>
        </w:rPr>
      </w:pPr>
    </w:p>
    <w:p w14:paraId="0EA3C9DF" w14:textId="480E3B14" w:rsidR="00361283" w:rsidRPr="00AF4586" w:rsidRDefault="00361283" w:rsidP="00361283">
      <w:pPr>
        <w:pStyle w:val="p1"/>
        <w:numPr>
          <w:ilvl w:val="0"/>
          <w:numId w:val="11"/>
        </w:numPr>
        <w:rPr>
          <w:rFonts w:eastAsiaTheme="minorEastAsia"/>
          <w:b/>
          <w:bCs/>
          <w:kern w:val="2"/>
          <w:lang w:val="en-US"/>
          <w14:ligatures w14:val="standardContextual"/>
        </w:rPr>
      </w:pPr>
      <w:r w:rsidRPr="00AF4586">
        <w:rPr>
          <w:rFonts w:eastAsiaTheme="minorEastAsia"/>
          <w:b/>
          <w:bCs/>
          <w:kern w:val="2"/>
          <w:lang w:val="en-US"/>
          <w14:ligatures w14:val="standardContextual"/>
        </w:rPr>
        <w:lastRenderedPageBreak/>
        <w:t xml:space="preserve"> Visual Findings</w:t>
      </w:r>
    </w:p>
    <w:p w14:paraId="4DBF666D" w14:textId="77777777" w:rsidR="00AF4586" w:rsidRPr="00AF4586" w:rsidRDefault="000F52C6" w:rsidP="00AF4586">
      <w:pPr>
        <w:pStyle w:val="p1"/>
        <w:keepNext/>
      </w:pPr>
      <w:r w:rsidRPr="00AF4586">
        <w:rPr>
          <w:rFonts w:eastAsiaTheme="minorEastAsia"/>
          <w:noProof/>
          <w:kern w:val="2"/>
          <w:lang w:val="en-US"/>
          <w14:ligatures w14:val="standardContextual"/>
        </w:rPr>
        <w:drawing>
          <wp:inline distT="0" distB="0" distL="0" distR="0" wp14:anchorId="7D5131E4" wp14:editId="2D88A87F">
            <wp:extent cx="6184900" cy="3004820"/>
            <wp:effectExtent l="0" t="0" r="0" b="5080"/>
            <wp:docPr id="1552341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3413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8490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94095" w14:textId="6687E390" w:rsidR="00AF4586" w:rsidRPr="00AF4586" w:rsidRDefault="00AF4586" w:rsidP="00AF4586">
      <w:pPr>
        <w:pStyle w:val="Caption"/>
        <w:rPr>
          <w:sz w:val="24"/>
          <w:szCs w:val="24"/>
        </w:rPr>
      </w:pPr>
      <w:r w:rsidRPr="00AF4586">
        <w:rPr>
          <w:sz w:val="24"/>
          <w:szCs w:val="24"/>
        </w:rPr>
        <w:t xml:space="preserve">Figure </w:t>
      </w:r>
      <w:r w:rsidRPr="00AF4586">
        <w:rPr>
          <w:sz w:val="24"/>
          <w:szCs w:val="24"/>
        </w:rPr>
        <w:fldChar w:fldCharType="begin"/>
      </w:r>
      <w:r w:rsidRPr="00AF4586">
        <w:rPr>
          <w:sz w:val="24"/>
          <w:szCs w:val="24"/>
        </w:rPr>
        <w:instrText xml:space="preserve"> SEQ Figure \* ARABIC </w:instrText>
      </w:r>
      <w:r w:rsidRPr="00AF4586">
        <w:rPr>
          <w:sz w:val="24"/>
          <w:szCs w:val="24"/>
        </w:rPr>
        <w:fldChar w:fldCharType="separate"/>
      </w:r>
      <w:r w:rsidRPr="00AF4586">
        <w:rPr>
          <w:noProof/>
          <w:sz w:val="24"/>
          <w:szCs w:val="24"/>
        </w:rPr>
        <w:t>1</w:t>
      </w:r>
      <w:r w:rsidRPr="00AF4586">
        <w:rPr>
          <w:sz w:val="24"/>
          <w:szCs w:val="24"/>
        </w:rPr>
        <w:fldChar w:fldCharType="end"/>
      </w:r>
      <w:r w:rsidRPr="00AF4586">
        <w:rPr>
          <w:sz w:val="24"/>
          <w:szCs w:val="24"/>
        </w:rPr>
        <w:t>.Solar and Wind Forecast vs Actual (2025-08)</w:t>
      </w:r>
    </w:p>
    <w:p w14:paraId="26796CFE" w14:textId="5E401F26" w:rsidR="00361283" w:rsidRPr="00AF4586" w:rsidRDefault="00361283" w:rsidP="000F52C6">
      <w:pPr>
        <w:pStyle w:val="p1"/>
        <w:numPr>
          <w:ilvl w:val="0"/>
          <w:numId w:val="16"/>
        </w:numPr>
        <w:rPr>
          <w:rFonts w:eastAsiaTheme="minorEastAsia"/>
          <w:kern w:val="2"/>
          <w:lang w:val="en-US"/>
          <w14:ligatures w14:val="standardContextual"/>
        </w:rPr>
      </w:pPr>
      <w:r w:rsidRPr="00AF4586">
        <w:rPr>
          <w:rFonts w:eastAsiaTheme="minorEastAsia"/>
          <w:kern w:val="2"/>
          <w:lang w:val="en-US"/>
          <w14:ligatures w14:val="standardContextual"/>
        </w:rPr>
        <w:t>Red = Solar, Blue = Wind</w:t>
      </w:r>
    </w:p>
    <w:p w14:paraId="1B571A93" w14:textId="2AFE7342" w:rsidR="00361283" w:rsidRPr="00AF4586" w:rsidRDefault="00361283" w:rsidP="000F52C6">
      <w:pPr>
        <w:pStyle w:val="p1"/>
        <w:numPr>
          <w:ilvl w:val="0"/>
          <w:numId w:val="16"/>
        </w:numPr>
        <w:rPr>
          <w:rFonts w:eastAsiaTheme="minorEastAsia"/>
          <w:kern w:val="2"/>
          <w:lang w:val="en-US"/>
          <w14:ligatures w14:val="standardContextual"/>
        </w:rPr>
      </w:pPr>
      <w:r w:rsidRPr="00AF4586">
        <w:rPr>
          <w:rFonts w:eastAsiaTheme="minorEastAsia"/>
          <w:kern w:val="2"/>
          <w:lang w:val="en-US"/>
          <w14:ligatures w14:val="standardContextual"/>
        </w:rPr>
        <w:t>Wind forecasts align closely with actual outputs.</w:t>
      </w:r>
    </w:p>
    <w:p w14:paraId="625C0CBE" w14:textId="720E938A" w:rsidR="000F52C6" w:rsidRPr="00AF4586" w:rsidRDefault="00361283" w:rsidP="00361283">
      <w:pPr>
        <w:pStyle w:val="p1"/>
        <w:numPr>
          <w:ilvl w:val="0"/>
          <w:numId w:val="16"/>
        </w:numPr>
        <w:rPr>
          <w:rFonts w:eastAsiaTheme="minorEastAsia"/>
          <w:kern w:val="2"/>
          <w:lang w:val="en-US"/>
          <w14:ligatures w14:val="standardContextual"/>
        </w:rPr>
      </w:pPr>
      <w:r w:rsidRPr="00AF4586">
        <w:rPr>
          <w:rFonts w:eastAsiaTheme="minorEastAsia"/>
          <w:kern w:val="2"/>
          <w:lang w:val="en-US"/>
          <w14:ligatures w14:val="standardContextual"/>
        </w:rPr>
        <w:t>Solar shows visible deviations during transitional light periods.</w:t>
      </w:r>
    </w:p>
    <w:p w14:paraId="265604DB" w14:textId="77777777" w:rsidR="00AF4586" w:rsidRPr="00AF4586" w:rsidRDefault="000F52C6" w:rsidP="00AF4586">
      <w:pPr>
        <w:pStyle w:val="p1"/>
        <w:keepNext/>
      </w:pPr>
      <w:r w:rsidRPr="00AF4586">
        <w:rPr>
          <w:rFonts w:eastAsiaTheme="minorEastAsia"/>
          <w:noProof/>
          <w:kern w:val="2"/>
          <w:lang w:val="en-US"/>
          <w14:ligatures w14:val="standardContextual"/>
        </w:rPr>
        <w:drawing>
          <wp:inline distT="0" distB="0" distL="0" distR="0" wp14:anchorId="3E643C27" wp14:editId="7B0EFA85">
            <wp:extent cx="6184900" cy="3056255"/>
            <wp:effectExtent l="0" t="0" r="0" b="4445"/>
            <wp:docPr id="1563635231" name="Picture 1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635231" name="Picture 1" descr="A graph of a graph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84900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7E7C7" w14:textId="46A2F65C" w:rsidR="00361283" w:rsidRPr="00AF4586" w:rsidRDefault="00AF4586" w:rsidP="00AF4586">
      <w:pPr>
        <w:pStyle w:val="Caption"/>
        <w:rPr>
          <w:sz w:val="24"/>
          <w:szCs w:val="24"/>
          <w:lang w:val="en-US"/>
        </w:rPr>
      </w:pPr>
      <w:r w:rsidRPr="00AF4586">
        <w:rPr>
          <w:sz w:val="24"/>
          <w:szCs w:val="24"/>
        </w:rPr>
        <w:t xml:space="preserve">Figure </w:t>
      </w:r>
      <w:r w:rsidRPr="00AF4586">
        <w:rPr>
          <w:sz w:val="24"/>
          <w:szCs w:val="24"/>
        </w:rPr>
        <w:fldChar w:fldCharType="begin"/>
      </w:r>
      <w:r w:rsidRPr="00AF4586">
        <w:rPr>
          <w:sz w:val="24"/>
          <w:szCs w:val="24"/>
        </w:rPr>
        <w:instrText xml:space="preserve"> SEQ Figure \* ARABIC </w:instrText>
      </w:r>
      <w:r w:rsidRPr="00AF4586">
        <w:rPr>
          <w:sz w:val="24"/>
          <w:szCs w:val="24"/>
        </w:rPr>
        <w:fldChar w:fldCharType="separate"/>
      </w:r>
      <w:r w:rsidRPr="00AF4586">
        <w:rPr>
          <w:noProof/>
          <w:sz w:val="24"/>
          <w:szCs w:val="24"/>
        </w:rPr>
        <w:t>2</w:t>
      </w:r>
      <w:r w:rsidRPr="00AF4586">
        <w:rPr>
          <w:sz w:val="24"/>
          <w:szCs w:val="24"/>
        </w:rPr>
        <w:fldChar w:fldCharType="end"/>
      </w:r>
      <w:r w:rsidRPr="00AF4586">
        <w:rPr>
          <w:sz w:val="24"/>
          <w:szCs w:val="24"/>
        </w:rPr>
        <w:t>. Total Supply &amp; 24-Hour Rolling Variability</w:t>
      </w:r>
    </w:p>
    <w:p w14:paraId="5EF395B5" w14:textId="1B772F48" w:rsidR="00361283" w:rsidRPr="00AF4586" w:rsidRDefault="00361283" w:rsidP="000F52C6">
      <w:pPr>
        <w:pStyle w:val="p1"/>
        <w:numPr>
          <w:ilvl w:val="0"/>
          <w:numId w:val="17"/>
        </w:numPr>
        <w:rPr>
          <w:rFonts w:eastAsiaTheme="minorEastAsia"/>
          <w:kern w:val="2"/>
          <w:lang w:val="en-US"/>
          <w14:ligatures w14:val="standardContextual"/>
        </w:rPr>
      </w:pPr>
      <w:r w:rsidRPr="00AF4586">
        <w:rPr>
          <w:rFonts w:eastAsiaTheme="minorEastAsia"/>
          <w:kern w:val="2"/>
          <w:lang w:val="en-US"/>
          <w14:ligatures w14:val="standardContextual"/>
        </w:rPr>
        <w:t>Orange line = Volatility (Rolling Std)</w:t>
      </w:r>
    </w:p>
    <w:p w14:paraId="41C3277B" w14:textId="0EF5635B" w:rsidR="00361283" w:rsidRPr="00AF4586" w:rsidRDefault="00361283" w:rsidP="000F52C6">
      <w:pPr>
        <w:pStyle w:val="p1"/>
        <w:numPr>
          <w:ilvl w:val="0"/>
          <w:numId w:val="17"/>
        </w:numPr>
        <w:rPr>
          <w:rFonts w:eastAsiaTheme="minorEastAsia"/>
          <w:kern w:val="2"/>
          <w:lang w:val="en-US"/>
          <w14:ligatures w14:val="standardContextual"/>
        </w:rPr>
      </w:pPr>
      <w:r w:rsidRPr="00AF4586">
        <w:rPr>
          <w:rFonts w:eastAsiaTheme="minorEastAsia"/>
          <w:kern w:val="2"/>
          <w:lang w:val="en-US"/>
          <w14:ligatures w14:val="standardContextual"/>
        </w:rPr>
        <w:t>Peaks in volatility correspond with increased forecast error.</w:t>
      </w:r>
    </w:p>
    <w:p w14:paraId="76CE74A5" w14:textId="207226E1" w:rsidR="00361283" w:rsidRPr="00AF4586" w:rsidRDefault="00361283" w:rsidP="000F52C6">
      <w:pPr>
        <w:pStyle w:val="p1"/>
        <w:numPr>
          <w:ilvl w:val="0"/>
          <w:numId w:val="17"/>
        </w:numPr>
        <w:rPr>
          <w:rFonts w:eastAsiaTheme="minorEastAsia"/>
          <w:kern w:val="2"/>
          <w:lang w:val="en-US"/>
          <w14:ligatures w14:val="standardContextual"/>
        </w:rPr>
      </w:pPr>
      <w:r w:rsidRPr="00AF4586">
        <w:rPr>
          <w:rFonts w:eastAsiaTheme="minorEastAsia"/>
          <w:kern w:val="2"/>
          <w:lang w:val="en-US"/>
          <w14:ligatures w14:val="standardContextual"/>
        </w:rPr>
        <w:t>Stable supply days (&lt; 10% MAPE) show reduced variability.</w:t>
      </w:r>
    </w:p>
    <w:p w14:paraId="5B688326" w14:textId="77777777" w:rsidR="00AF4586" w:rsidRPr="00AF4586" w:rsidRDefault="000F52C6" w:rsidP="00AF4586">
      <w:pPr>
        <w:pStyle w:val="p1"/>
        <w:keepNext/>
      </w:pPr>
      <w:r w:rsidRPr="00AF4586">
        <w:rPr>
          <w:rFonts w:eastAsiaTheme="minorEastAsia"/>
          <w:noProof/>
          <w:kern w:val="2"/>
          <w:lang w:val="en-US"/>
          <w14:ligatures w14:val="standardContextual"/>
        </w:rPr>
        <w:lastRenderedPageBreak/>
        <w:drawing>
          <wp:inline distT="0" distB="0" distL="0" distR="0" wp14:anchorId="35D1FD1F" wp14:editId="6CFE99C9">
            <wp:extent cx="6184900" cy="3947160"/>
            <wp:effectExtent l="0" t="0" r="0" b="2540"/>
            <wp:docPr id="981967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9674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4900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3478D" w14:textId="224A2EED" w:rsidR="00AF4586" w:rsidRPr="00AF4586" w:rsidRDefault="00AF4586" w:rsidP="00AF4586">
      <w:pPr>
        <w:pStyle w:val="Caption"/>
        <w:rPr>
          <w:sz w:val="24"/>
          <w:szCs w:val="24"/>
        </w:rPr>
      </w:pPr>
      <w:r w:rsidRPr="00AF4586">
        <w:rPr>
          <w:sz w:val="24"/>
          <w:szCs w:val="24"/>
        </w:rPr>
        <w:t xml:space="preserve">Figure </w:t>
      </w:r>
      <w:r w:rsidRPr="00AF4586">
        <w:rPr>
          <w:sz w:val="24"/>
          <w:szCs w:val="24"/>
        </w:rPr>
        <w:fldChar w:fldCharType="begin"/>
      </w:r>
      <w:r w:rsidRPr="00AF4586">
        <w:rPr>
          <w:sz w:val="24"/>
          <w:szCs w:val="24"/>
        </w:rPr>
        <w:instrText xml:space="preserve"> SEQ Figure \* ARABIC </w:instrText>
      </w:r>
      <w:r w:rsidRPr="00AF4586">
        <w:rPr>
          <w:sz w:val="24"/>
          <w:szCs w:val="24"/>
        </w:rPr>
        <w:fldChar w:fldCharType="separate"/>
      </w:r>
      <w:r w:rsidRPr="00AF4586">
        <w:rPr>
          <w:noProof/>
          <w:sz w:val="24"/>
          <w:szCs w:val="24"/>
        </w:rPr>
        <w:t>3</w:t>
      </w:r>
      <w:r w:rsidRPr="00AF4586">
        <w:rPr>
          <w:sz w:val="24"/>
          <w:szCs w:val="24"/>
        </w:rPr>
        <w:fldChar w:fldCharType="end"/>
      </w:r>
      <w:r w:rsidRPr="00AF4586">
        <w:rPr>
          <w:sz w:val="24"/>
          <w:szCs w:val="24"/>
        </w:rPr>
        <w:t>.Stability Comparison hourly</w:t>
      </w:r>
    </w:p>
    <w:p w14:paraId="3A9324F6" w14:textId="77777777" w:rsidR="00AF4586" w:rsidRPr="00AF4586" w:rsidRDefault="00AF4586" w:rsidP="00AF4586">
      <w:pPr>
        <w:pStyle w:val="p1"/>
        <w:numPr>
          <w:ilvl w:val="0"/>
          <w:numId w:val="19"/>
        </w:numPr>
        <w:rPr>
          <w:rFonts w:eastAsiaTheme="minorEastAsia"/>
          <w:kern w:val="2"/>
          <w:lang w:val="en-US"/>
          <w14:ligatures w14:val="standardContextual"/>
        </w:rPr>
      </w:pPr>
      <w:r w:rsidRPr="00AF4586">
        <w:rPr>
          <w:rFonts w:eastAsiaTheme="minorEastAsia"/>
          <w:kern w:val="2"/>
          <w:lang w:val="en-US"/>
          <w14:ligatures w14:val="standardContextual"/>
        </w:rPr>
        <w:t>Top – Yellow: Total Supply 24H Rolling Std</w:t>
      </w:r>
    </w:p>
    <w:p w14:paraId="39FDD53F" w14:textId="77777777" w:rsidR="00AF4586" w:rsidRPr="00AF4586" w:rsidRDefault="00AF4586" w:rsidP="00AF4586">
      <w:pPr>
        <w:pStyle w:val="p1"/>
        <w:numPr>
          <w:ilvl w:val="0"/>
          <w:numId w:val="19"/>
        </w:numPr>
        <w:rPr>
          <w:rFonts w:eastAsiaTheme="minorEastAsia"/>
          <w:kern w:val="2"/>
          <w:lang w:val="en-US"/>
          <w14:ligatures w14:val="standardContextual"/>
        </w:rPr>
      </w:pPr>
      <w:r w:rsidRPr="00AF4586">
        <w:rPr>
          <w:rFonts w:eastAsiaTheme="minorEastAsia"/>
          <w:kern w:val="2"/>
          <w:lang w:val="en-US"/>
          <w14:ligatures w14:val="standardContextual"/>
        </w:rPr>
        <w:t xml:space="preserve">Middle – </w:t>
      </w:r>
      <w:proofErr w:type="gramStart"/>
      <w:r w:rsidRPr="00AF4586">
        <w:rPr>
          <w:rFonts w:eastAsiaTheme="minorEastAsia"/>
          <w:kern w:val="2"/>
          <w:lang w:val="en-US"/>
          <w14:ligatures w14:val="standardContextual"/>
        </w:rPr>
        <w:t>Red :</w:t>
      </w:r>
      <w:proofErr w:type="gramEnd"/>
      <w:r w:rsidRPr="00AF4586">
        <w:rPr>
          <w:rFonts w:eastAsiaTheme="minorEastAsia"/>
          <w:kern w:val="2"/>
          <w:lang w:val="en-US"/>
          <w14:ligatures w14:val="standardContextual"/>
        </w:rPr>
        <w:t xml:space="preserve"> Solar Absolute Error (AE)</w:t>
      </w:r>
    </w:p>
    <w:p w14:paraId="0687D677" w14:textId="7412261A" w:rsidR="00AF4586" w:rsidRPr="00AF4586" w:rsidRDefault="00AF4586" w:rsidP="00AF4586">
      <w:pPr>
        <w:pStyle w:val="p1"/>
        <w:numPr>
          <w:ilvl w:val="0"/>
          <w:numId w:val="19"/>
        </w:numPr>
        <w:rPr>
          <w:rFonts w:eastAsiaTheme="minorEastAsia"/>
          <w:kern w:val="2"/>
          <w:lang w:val="en-US"/>
          <w14:ligatures w14:val="standardContextual"/>
        </w:rPr>
      </w:pPr>
      <w:r w:rsidRPr="00AF4586">
        <w:rPr>
          <w:rFonts w:eastAsiaTheme="minorEastAsia"/>
          <w:kern w:val="2"/>
          <w:lang w:val="en-US"/>
          <w14:ligatures w14:val="standardContextual"/>
        </w:rPr>
        <w:t>Bottom – Blue: Wind Absolute Error (AE)</w:t>
      </w:r>
      <w:r w:rsidRPr="00AF4586">
        <w:t xml:space="preserve"> </w:t>
      </w:r>
    </w:p>
    <w:p w14:paraId="2ECBB5A6" w14:textId="77777777" w:rsidR="00AF4586" w:rsidRPr="00AF4586" w:rsidRDefault="000F52C6" w:rsidP="00AF4586">
      <w:pPr>
        <w:pStyle w:val="p1"/>
        <w:keepNext/>
      </w:pPr>
      <w:r w:rsidRPr="00AF4586">
        <w:rPr>
          <w:rFonts w:eastAsiaTheme="minorEastAsia"/>
          <w:noProof/>
          <w:kern w:val="2"/>
          <w:lang w:val="en-US"/>
          <w14:ligatures w14:val="standardContextual"/>
        </w:rPr>
        <w:drawing>
          <wp:inline distT="0" distB="0" distL="0" distR="0" wp14:anchorId="29EFB8CA" wp14:editId="7371F8AA">
            <wp:extent cx="6184900" cy="3064510"/>
            <wp:effectExtent l="0" t="0" r="0" b="0"/>
            <wp:docPr id="956432209" name="Picture 1" descr="A graph of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432209" name="Picture 1" descr="A graph of different colored line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490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76627" w14:textId="7112C134" w:rsidR="00361283" w:rsidRPr="00AF4586" w:rsidRDefault="00AF4586" w:rsidP="00AF4586">
      <w:pPr>
        <w:pStyle w:val="Caption"/>
        <w:rPr>
          <w:rFonts w:eastAsia="Times New Roman"/>
          <w:kern w:val="0"/>
          <w:sz w:val="24"/>
          <w:szCs w:val="24"/>
          <w14:ligatures w14:val="none"/>
        </w:rPr>
      </w:pPr>
      <w:r w:rsidRPr="00AF4586">
        <w:rPr>
          <w:sz w:val="24"/>
          <w:szCs w:val="24"/>
        </w:rPr>
        <w:t xml:space="preserve">Figure </w:t>
      </w:r>
      <w:r w:rsidRPr="00AF4586">
        <w:rPr>
          <w:sz w:val="24"/>
          <w:szCs w:val="24"/>
        </w:rPr>
        <w:fldChar w:fldCharType="begin"/>
      </w:r>
      <w:r w:rsidRPr="00AF4586">
        <w:rPr>
          <w:sz w:val="24"/>
          <w:szCs w:val="24"/>
        </w:rPr>
        <w:instrText xml:space="preserve"> SEQ Figure \* ARABIC </w:instrText>
      </w:r>
      <w:r w:rsidRPr="00AF4586">
        <w:rPr>
          <w:sz w:val="24"/>
          <w:szCs w:val="24"/>
        </w:rPr>
        <w:fldChar w:fldCharType="separate"/>
      </w:r>
      <w:r w:rsidRPr="00AF4586">
        <w:rPr>
          <w:noProof/>
          <w:sz w:val="24"/>
          <w:szCs w:val="24"/>
        </w:rPr>
        <w:t>4</w:t>
      </w:r>
      <w:r w:rsidRPr="00AF4586">
        <w:rPr>
          <w:sz w:val="24"/>
          <w:szCs w:val="24"/>
        </w:rPr>
        <w:fldChar w:fldCharType="end"/>
      </w:r>
      <w:r w:rsidRPr="00AF4586">
        <w:rPr>
          <w:sz w:val="24"/>
          <w:szCs w:val="24"/>
        </w:rPr>
        <w:t>.Stability Comparison Daily</w:t>
      </w:r>
    </w:p>
    <w:p w14:paraId="2E1502F4" w14:textId="771F1318" w:rsidR="00AF4586" w:rsidRDefault="000F52C6" w:rsidP="00361283">
      <w:pPr>
        <w:pStyle w:val="p1"/>
        <w:rPr>
          <w:rFonts w:eastAsiaTheme="minorEastAsia"/>
          <w:kern w:val="2"/>
          <w:lang w:val="en-US"/>
          <w14:ligatures w14:val="standardContextual"/>
        </w:rPr>
      </w:pPr>
      <w:r w:rsidRPr="00AF4586">
        <w:rPr>
          <w:rFonts w:eastAsiaTheme="minorEastAsia"/>
          <w:kern w:val="2"/>
          <w:lang w:val="en-US"/>
          <w14:ligatures w14:val="standardContextual"/>
        </w:rPr>
        <w:lastRenderedPageBreak/>
        <w:t xml:space="preserve">This comparison reveals a negative correlation between supply stability and </w:t>
      </w:r>
      <w:proofErr w:type="gramStart"/>
      <w:r w:rsidRPr="00AF4586">
        <w:rPr>
          <w:rFonts w:eastAsiaTheme="minorEastAsia"/>
          <w:kern w:val="2"/>
          <w:lang w:val="en-US"/>
          <w14:ligatures w14:val="standardContextual"/>
        </w:rPr>
        <w:t>forecast</w:t>
      </w:r>
      <w:proofErr w:type="gramEnd"/>
      <w:r w:rsidRPr="00AF4586">
        <w:rPr>
          <w:rFonts w:eastAsiaTheme="minorEastAsia"/>
          <w:kern w:val="2"/>
          <w:lang w:val="en-US"/>
          <w14:ligatures w14:val="standardContextual"/>
        </w:rPr>
        <w:t xml:space="preserve"> error—periods with high variability tend to coincide with larger solar deviations, while wind remains more stable.</w:t>
      </w:r>
    </w:p>
    <w:p w14:paraId="0A2C09D1" w14:textId="77777777" w:rsidR="00AF4586" w:rsidRPr="00AF4586" w:rsidRDefault="00AF4586" w:rsidP="00361283">
      <w:pPr>
        <w:pStyle w:val="p1"/>
        <w:rPr>
          <w:rFonts w:eastAsiaTheme="minorEastAsia"/>
          <w:kern w:val="2"/>
          <w:lang w:val="en-US"/>
          <w14:ligatures w14:val="standardContextual"/>
        </w:rPr>
      </w:pPr>
    </w:p>
    <w:p w14:paraId="75D8E45C" w14:textId="68AEE527" w:rsidR="000F52C6" w:rsidRPr="00AF4586" w:rsidRDefault="000F52C6" w:rsidP="00361283">
      <w:pPr>
        <w:pStyle w:val="p1"/>
        <w:numPr>
          <w:ilvl w:val="0"/>
          <w:numId w:val="11"/>
        </w:numPr>
        <w:rPr>
          <w:rFonts w:eastAsiaTheme="minorEastAsia"/>
          <w:b/>
          <w:bCs/>
          <w:kern w:val="2"/>
          <w:lang w:val="en-US"/>
          <w14:ligatures w14:val="standardContextual"/>
        </w:rPr>
      </w:pPr>
      <w:r w:rsidRPr="00AF4586">
        <w:rPr>
          <w:rFonts w:eastAsiaTheme="minorEastAsia"/>
          <w:b/>
          <w:bCs/>
          <w:kern w:val="2"/>
          <w:lang w:val="en-US"/>
          <w14:ligatures w14:val="standardContextual"/>
        </w:rPr>
        <w:t>Insights</w:t>
      </w:r>
    </w:p>
    <w:p w14:paraId="2C8F3944" w14:textId="30111CF0" w:rsidR="00361283" w:rsidRPr="00AF4586" w:rsidRDefault="00361283" w:rsidP="000F52C6">
      <w:pPr>
        <w:pStyle w:val="p1"/>
        <w:numPr>
          <w:ilvl w:val="0"/>
          <w:numId w:val="20"/>
        </w:numPr>
        <w:rPr>
          <w:rFonts w:eastAsiaTheme="minorEastAsia"/>
          <w:kern w:val="2"/>
          <w:lang w:val="en-US"/>
          <w14:ligatures w14:val="standardContextual"/>
        </w:rPr>
      </w:pPr>
      <w:r w:rsidRPr="00AF4586">
        <w:rPr>
          <w:rFonts w:eastAsiaTheme="minorEastAsia"/>
          <w:kern w:val="2"/>
          <w:lang w:val="en-US"/>
          <w14:ligatures w14:val="standardContextual"/>
        </w:rPr>
        <w:t>Wind energy shows higher predictability and resilience to supply fluctuations.</w:t>
      </w:r>
    </w:p>
    <w:p w14:paraId="0D94B1FC" w14:textId="2D42522A" w:rsidR="00361283" w:rsidRPr="00AF4586" w:rsidRDefault="00361283" w:rsidP="000F52C6">
      <w:pPr>
        <w:pStyle w:val="p1"/>
        <w:numPr>
          <w:ilvl w:val="0"/>
          <w:numId w:val="20"/>
        </w:numPr>
        <w:rPr>
          <w:rFonts w:eastAsiaTheme="minorEastAsia"/>
          <w:kern w:val="2"/>
          <w:lang w:val="en-US"/>
          <w14:ligatures w14:val="standardContextual"/>
        </w:rPr>
      </w:pPr>
      <w:r w:rsidRPr="00AF4586">
        <w:rPr>
          <w:rFonts w:eastAsiaTheme="minorEastAsia"/>
          <w:kern w:val="2"/>
          <w:lang w:val="en-US"/>
          <w14:ligatures w14:val="standardContextual"/>
        </w:rPr>
        <w:t>Solar generation is more sensitive to transient weather and irradiance variability.</w:t>
      </w:r>
    </w:p>
    <w:p w14:paraId="1C7CC094" w14:textId="75CC0780" w:rsidR="00361283" w:rsidRPr="00AF4586" w:rsidRDefault="00361283" w:rsidP="000F52C6">
      <w:pPr>
        <w:pStyle w:val="p1"/>
        <w:numPr>
          <w:ilvl w:val="0"/>
          <w:numId w:val="20"/>
        </w:numPr>
        <w:rPr>
          <w:rFonts w:eastAsiaTheme="minorEastAsia"/>
          <w:kern w:val="2"/>
          <w:lang w:val="en-US"/>
          <w14:ligatures w14:val="standardContextual"/>
        </w:rPr>
      </w:pPr>
      <w:r w:rsidRPr="00AF4586">
        <w:rPr>
          <w:rFonts w:eastAsiaTheme="minorEastAsia"/>
          <w:kern w:val="2"/>
          <w:lang w:val="en-US"/>
          <w14:ligatures w14:val="standardContextual"/>
        </w:rPr>
        <w:t>Volatility-aware forecasting could reduce solar prediction errors.</w:t>
      </w:r>
    </w:p>
    <w:p w14:paraId="77EAEE7D" w14:textId="465C0EEA" w:rsidR="00361283" w:rsidRDefault="00361283" w:rsidP="00361283">
      <w:pPr>
        <w:pStyle w:val="p1"/>
        <w:numPr>
          <w:ilvl w:val="0"/>
          <w:numId w:val="20"/>
        </w:numPr>
        <w:rPr>
          <w:rFonts w:eastAsiaTheme="minorEastAsia"/>
          <w:kern w:val="2"/>
          <w:lang w:val="en-US"/>
          <w14:ligatures w14:val="standardContextual"/>
        </w:rPr>
      </w:pPr>
      <w:r w:rsidRPr="00AF4586">
        <w:rPr>
          <w:rFonts w:eastAsiaTheme="minorEastAsia"/>
          <w:kern w:val="2"/>
          <w:lang w:val="en-US"/>
          <w14:ligatures w14:val="standardContextual"/>
        </w:rPr>
        <w:t>Monitoring supply variability enhances grid stability and forecasting reliability.</w:t>
      </w:r>
    </w:p>
    <w:p w14:paraId="4442BF38" w14:textId="77777777" w:rsidR="00AF4586" w:rsidRPr="00AF4586" w:rsidRDefault="00AF4586" w:rsidP="00AF4586">
      <w:pPr>
        <w:pStyle w:val="p1"/>
        <w:rPr>
          <w:rFonts w:eastAsiaTheme="minorEastAsia"/>
          <w:kern w:val="2"/>
          <w:lang w:val="en-US"/>
          <w14:ligatures w14:val="standardContextual"/>
        </w:rPr>
      </w:pPr>
    </w:p>
    <w:p w14:paraId="0ACC3AC2" w14:textId="6CFC44B2" w:rsidR="00361283" w:rsidRPr="00AF4586" w:rsidRDefault="00361283" w:rsidP="000F52C6">
      <w:pPr>
        <w:pStyle w:val="p1"/>
        <w:numPr>
          <w:ilvl w:val="0"/>
          <w:numId w:val="11"/>
        </w:numPr>
        <w:rPr>
          <w:rFonts w:eastAsiaTheme="minorEastAsia"/>
          <w:b/>
          <w:bCs/>
          <w:kern w:val="2"/>
          <w:lang w:val="en-US"/>
          <w14:ligatures w14:val="standardContextual"/>
        </w:rPr>
      </w:pPr>
      <w:r w:rsidRPr="00AF4586">
        <w:rPr>
          <w:rFonts w:eastAsiaTheme="minorEastAsia"/>
          <w:b/>
          <w:bCs/>
          <w:kern w:val="2"/>
          <w:lang w:val="en-US"/>
          <w14:ligatures w14:val="standardContextual"/>
        </w:rPr>
        <w:t xml:space="preserve"> Recommendations</w:t>
      </w:r>
    </w:p>
    <w:p w14:paraId="57F6D601" w14:textId="13AB4ED5" w:rsidR="00361283" w:rsidRPr="00AF4586" w:rsidRDefault="00361283" w:rsidP="000F52C6">
      <w:pPr>
        <w:pStyle w:val="p1"/>
        <w:numPr>
          <w:ilvl w:val="0"/>
          <w:numId w:val="22"/>
        </w:numPr>
        <w:rPr>
          <w:rFonts w:eastAsiaTheme="minorEastAsia"/>
          <w:kern w:val="2"/>
          <w:lang w:val="en-US"/>
          <w14:ligatures w14:val="standardContextual"/>
        </w:rPr>
      </w:pPr>
      <w:r w:rsidRPr="00AF4586">
        <w:rPr>
          <w:rFonts w:eastAsiaTheme="minorEastAsia"/>
          <w:kern w:val="2"/>
          <w:lang w:val="en-US"/>
          <w14:ligatures w14:val="standardContextual"/>
        </w:rPr>
        <w:t>Integrate localized weather &amp; irradiance data into solar forecasting models.</w:t>
      </w:r>
    </w:p>
    <w:p w14:paraId="337CC0AD" w14:textId="34F3327C" w:rsidR="00361283" w:rsidRPr="00AF4586" w:rsidRDefault="00361283" w:rsidP="000F52C6">
      <w:pPr>
        <w:pStyle w:val="p1"/>
        <w:numPr>
          <w:ilvl w:val="0"/>
          <w:numId w:val="22"/>
        </w:numPr>
        <w:rPr>
          <w:rFonts w:eastAsiaTheme="minorEastAsia"/>
          <w:kern w:val="2"/>
          <w:lang w:val="en-US"/>
          <w14:ligatures w14:val="standardContextual"/>
        </w:rPr>
      </w:pPr>
      <w:r w:rsidRPr="00AF4586">
        <w:rPr>
          <w:rFonts w:eastAsiaTheme="minorEastAsia"/>
          <w:kern w:val="2"/>
          <w:lang w:val="en-US"/>
          <w14:ligatures w14:val="standardContextual"/>
        </w:rPr>
        <w:t>Employ ensemble hybrid models (statistical + ML) for adaptive prediction.</w:t>
      </w:r>
    </w:p>
    <w:p w14:paraId="53F87E4B" w14:textId="08F5DA3E" w:rsidR="00361283" w:rsidRPr="00AF4586" w:rsidRDefault="00361283" w:rsidP="000F52C6">
      <w:pPr>
        <w:pStyle w:val="p1"/>
        <w:numPr>
          <w:ilvl w:val="0"/>
          <w:numId w:val="22"/>
        </w:numPr>
        <w:rPr>
          <w:rFonts w:eastAsiaTheme="minorEastAsia"/>
          <w:kern w:val="2"/>
          <w:lang w:val="en-US"/>
          <w14:ligatures w14:val="standardContextual"/>
        </w:rPr>
      </w:pPr>
      <w:r w:rsidRPr="00AF4586">
        <w:rPr>
          <w:rFonts w:eastAsiaTheme="minorEastAsia"/>
          <w:kern w:val="2"/>
          <w:lang w:val="en-US"/>
          <w14:ligatures w14:val="standardContextual"/>
        </w:rPr>
        <w:t>Implement rolling-window volatility dashboards for real-time operational alerting.</w:t>
      </w:r>
    </w:p>
    <w:p w14:paraId="5137FA7B" w14:textId="239053A9" w:rsidR="00AF4586" w:rsidRDefault="00361283" w:rsidP="00AF4586">
      <w:pPr>
        <w:pStyle w:val="p1"/>
        <w:numPr>
          <w:ilvl w:val="0"/>
          <w:numId w:val="22"/>
        </w:numPr>
        <w:rPr>
          <w:rFonts w:eastAsiaTheme="minorEastAsia"/>
          <w:kern w:val="2"/>
          <w:lang w:val="en-US"/>
          <w14:ligatures w14:val="standardContextual"/>
        </w:rPr>
      </w:pPr>
      <w:r w:rsidRPr="00AF4586">
        <w:rPr>
          <w:rFonts w:eastAsiaTheme="minorEastAsia"/>
          <w:kern w:val="2"/>
          <w:lang w:val="en-US"/>
          <w14:ligatures w14:val="standardContextual"/>
        </w:rPr>
        <w:t>Use automated pipelines for continuous data ingestion and monthly retraining.</w:t>
      </w:r>
    </w:p>
    <w:p w14:paraId="54759CDD" w14:textId="77777777" w:rsidR="00AF4586" w:rsidRPr="00AF4586" w:rsidRDefault="00AF4586" w:rsidP="00AF4586">
      <w:pPr>
        <w:pStyle w:val="p1"/>
        <w:rPr>
          <w:rFonts w:eastAsiaTheme="minorEastAsia"/>
          <w:kern w:val="2"/>
          <w:lang w:val="en-US"/>
          <w14:ligatures w14:val="standardContextual"/>
        </w:rPr>
      </w:pPr>
    </w:p>
    <w:p w14:paraId="4C841377" w14:textId="74739B72" w:rsidR="000F52C6" w:rsidRPr="00AF4586" w:rsidRDefault="00361283" w:rsidP="000F52C6">
      <w:pPr>
        <w:pStyle w:val="p1"/>
        <w:numPr>
          <w:ilvl w:val="0"/>
          <w:numId w:val="11"/>
        </w:numPr>
        <w:rPr>
          <w:rFonts w:eastAsiaTheme="minorEastAsia"/>
          <w:b/>
          <w:bCs/>
          <w:kern w:val="2"/>
          <w:lang w:val="en-US"/>
          <w14:ligatures w14:val="standardContextual"/>
        </w:rPr>
      </w:pPr>
      <w:r w:rsidRPr="00AF4586">
        <w:rPr>
          <w:rFonts w:eastAsiaTheme="minorEastAsia"/>
          <w:b/>
          <w:bCs/>
          <w:kern w:val="2"/>
          <w:lang w:val="en-US"/>
          <w14:ligatures w14:val="standardContextual"/>
        </w:rPr>
        <w:t>Deliverables Summary</w:t>
      </w:r>
    </w:p>
    <w:p w14:paraId="76381932" w14:textId="5CC65CFE" w:rsidR="00361283" w:rsidRDefault="000F52C6" w:rsidP="00361283">
      <w:pPr>
        <w:pStyle w:val="p1"/>
        <w:rPr>
          <w:rFonts w:eastAsiaTheme="minorEastAsia"/>
          <w:kern w:val="2"/>
          <w:lang w:val="en-US"/>
          <w14:ligatures w14:val="standardContextual"/>
        </w:rPr>
      </w:pPr>
      <w:r w:rsidRPr="00AF4586">
        <w:rPr>
          <w:rFonts w:eastAsiaTheme="minorEastAsia"/>
          <w:noProof/>
          <w:kern w:val="2"/>
          <w:lang w:val="en-US"/>
          <w14:ligatures w14:val="standardContextual"/>
        </w:rPr>
        <w:drawing>
          <wp:inline distT="0" distB="0" distL="0" distR="0" wp14:anchorId="40EA7548" wp14:editId="46C29189">
            <wp:extent cx="6184900" cy="2538730"/>
            <wp:effectExtent l="0" t="0" r="0" b="1270"/>
            <wp:docPr id="7062115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211550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4900" cy="253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E4661" w14:textId="77777777" w:rsidR="00AF4586" w:rsidRPr="00AF4586" w:rsidRDefault="00AF4586" w:rsidP="00361283">
      <w:pPr>
        <w:pStyle w:val="p1"/>
        <w:rPr>
          <w:rFonts w:eastAsiaTheme="minorEastAsia"/>
          <w:kern w:val="2"/>
          <w:lang w:val="en-US"/>
          <w14:ligatures w14:val="standardContextual"/>
        </w:rPr>
      </w:pPr>
    </w:p>
    <w:p w14:paraId="5B82BFC7" w14:textId="2C65456B" w:rsidR="00361283" w:rsidRPr="00AF4586" w:rsidRDefault="00361283" w:rsidP="00361283">
      <w:pPr>
        <w:pStyle w:val="p1"/>
        <w:numPr>
          <w:ilvl w:val="0"/>
          <w:numId w:val="11"/>
        </w:numPr>
        <w:rPr>
          <w:rFonts w:eastAsiaTheme="minorEastAsia"/>
          <w:b/>
          <w:bCs/>
          <w:kern w:val="2"/>
          <w:lang w:val="en-US"/>
          <w14:ligatures w14:val="standardContextual"/>
        </w:rPr>
      </w:pPr>
      <w:r w:rsidRPr="00AF4586">
        <w:rPr>
          <w:rFonts w:eastAsiaTheme="minorEastAsia"/>
          <w:b/>
          <w:bCs/>
          <w:kern w:val="2"/>
          <w:lang w:val="en-US"/>
          <w14:ligatures w14:val="standardContextual"/>
        </w:rPr>
        <w:t>Conclusion</w:t>
      </w:r>
    </w:p>
    <w:p w14:paraId="65554DA1" w14:textId="6DFAA3DC" w:rsidR="000F52C6" w:rsidRPr="00AF4586" w:rsidRDefault="00361283" w:rsidP="00361283">
      <w:pPr>
        <w:pStyle w:val="p1"/>
        <w:rPr>
          <w:rFonts w:eastAsiaTheme="minorEastAsia"/>
          <w:kern w:val="2"/>
          <w:lang w:val="en-US"/>
          <w14:ligatures w14:val="standardContextual"/>
        </w:rPr>
      </w:pPr>
      <w:r w:rsidRPr="00AF4586">
        <w:rPr>
          <w:rFonts w:eastAsiaTheme="minorEastAsia"/>
          <w:kern w:val="2"/>
          <w:lang w:val="en-US"/>
          <w14:ligatures w14:val="standardContextual"/>
        </w:rPr>
        <w:t>Wind forecasting achieved higher accuracy and greater stability than solar in August 2025.</w:t>
      </w:r>
      <w:r w:rsidR="000F52C6" w:rsidRPr="00AF4586">
        <w:rPr>
          <w:rFonts w:eastAsiaTheme="minorEastAsia"/>
          <w:kern w:val="2"/>
          <w:lang w:val="en-US"/>
          <w14:ligatures w14:val="standardContextual"/>
        </w:rPr>
        <w:t xml:space="preserve"> </w:t>
      </w:r>
      <w:r w:rsidRPr="00AF4586">
        <w:rPr>
          <w:rFonts w:eastAsiaTheme="minorEastAsia"/>
          <w:kern w:val="2"/>
          <w:lang w:val="en-US"/>
          <w14:ligatures w14:val="standardContextual"/>
        </w:rPr>
        <w:t>System volatility strongly influenced solar forecast errors, emphasizing the need for volatility-aware modeling.</w:t>
      </w:r>
      <w:r w:rsidR="000F52C6" w:rsidRPr="00AF4586">
        <w:rPr>
          <w:rFonts w:eastAsiaTheme="minorEastAsia"/>
          <w:kern w:val="2"/>
          <w:lang w:val="en-US"/>
          <w14:ligatures w14:val="standardContextual"/>
        </w:rPr>
        <w:t xml:space="preserve"> </w:t>
      </w:r>
      <w:r w:rsidRPr="00AF4586">
        <w:rPr>
          <w:rFonts w:eastAsiaTheme="minorEastAsia"/>
          <w:kern w:val="2"/>
          <w:lang w:val="en-US"/>
          <w14:ligatures w14:val="standardContextual"/>
        </w:rPr>
        <w:t>Wind energy contributed more consistently to grid stability, while solar performance can be improved through better irradiance modeling and predictive adaptability.</w:t>
      </w:r>
    </w:p>
    <w:p w14:paraId="3E5C1FE3" w14:textId="1595A04E" w:rsidR="00361283" w:rsidRPr="00AF4586" w:rsidRDefault="00361283" w:rsidP="000F52C6">
      <w:pPr>
        <w:pStyle w:val="p1"/>
        <w:numPr>
          <w:ilvl w:val="0"/>
          <w:numId w:val="11"/>
        </w:numPr>
        <w:rPr>
          <w:rFonts w:eastAsiaTheme="minorEastAsia"/>
          <w:b/>
          <w:bCs/>
          <w:kern w:val="2"/>
          <w:lang w:val="en-US"/>
          <w14:ligatures w14:val="standardContextual"/>
        </w:rPr>
      </w:pPr>
      <w:r w:rsidRPr="00AF4586">
        <w:rPr>
          <w:rFonts w:eastAsiaTheme="minorEastAsia"/>
          <w:b/>
          <w:bCs/>
          <w:kern w:val="2"/>
          <w:lang w:val="en-US"/>
          <w14:ligatures w14:val="standardContextual"/>
        </w:rPr>
        <w:lastRenderedPageBreak/>
        <w:t>Folder ready for submission:</w:t>
      </w:r>
    </w:p>
    <w:p w14:paraId="680B4965" w14:textId="08026FC4" w:rsidR="00361283" w:rsidRDefault="00AF4586" w:rsidP="00AF4586">
      <w:pPr>
        <w:pStyle w:val="p1"/>
        <w:rPr>
          <w:rFonts w:eastAsiaTheme="minorEastAsia"/>
          <w:kern w:val="2"/>
          <w:lang w:val="en-US"/>
          <w14:ligatures w14:val="standardContextual"/>
        </w:rPr>
      </w:pPr>
      <w:r w:rsidRPr="00AF4586">
        <w:rPr>
          <w:rFonts w:eastAsiaTheme="minorEastAsia"/>
          <w:noProof/>
          <w:kern w:val="2"/>
          <w:lang w:val="en-US"/>
          <w14:ligatures w14:val="standardContextual"/>
        </w:rPr>
        <w:drawing>
          <wp:inline distT="0" distB="0" distL="0" distR="0" wp14:anchorId="608666E0" wp14:editId="403ECB82">
            <wp:extent cx="6184900" cy="2630805"/>
            <wp:effectExtent l="0" t="0" r="0" b="0"/>
            <wp:docPr id="18521074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107407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4900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6B4A1" w14:textId="77777777" w:rsidR="00AF4586" w:rsidRPr="00AF4586" w:rsidRDefault="00AF4586" w:rsidP="00AF4586">
      <w:pPr>
        <w:pStyle w:val="p1"/>
        <w:rPr>
          <w:rFonts w:eastAsiaTheme="minorEastAsia"/>
          <w:kern w:val="2"/>
          <w:lang w:val="en-US"/>
          <w14:ligatures w14:val="standardContextual"/>
        </w:rPr>
      </w:pPr>
    </w:p>
    <w:p w14:paraId="670824DD" w14:textId="637FBE51" w:rsidR="00B55AD7" w:rsidRPr="00AF4586" w:rsidRDefault="00B55AD7" w:rsidP="00AF4586">
      <w:pPr>
        <w:pStyle w:val="p1"/>
        <w:numPr>
          <w:ilvl w:val="0"/>
          <w:numId w:val="11"/>
        </w:numPr>
        <w:rPr>
          <w:b/>
          <w:bCs/>
        </w:rPr>
      </w:pPr>
      <w:r w:rsidRPr="00AF4586">
        <w:rPr>
          <w:rFonts w:eastAsiaTheme="minorEastAsia"/>
          <w:b/>
          <w:bCs/>
          <w:kern w:val="2"/>
          <w:lang w:val="en-US"/>
          <w14:ligatures w14:val="standardContextual"/>
        </w:rPr>
        <w:t xml:space="preserve"> </w:t>
      </w:r>
      <w:r w:rsidRPr="00AF4586">
        <w:rPr>
          <w:b/>
          <w:bCs/>
        </w:rPr>
        <w:t>References / Data Source</w:t>
      </w:r>
    </w:p>
    <w:p w14:paraId="71AF3AB9" w14:textId="550BA98D" w:rsidR="00B55AD7" w:rsidRPr="00AF4586" w:rsidRDefault="00B55AD7" w:rsidP="00B55AD7">
      <w:pPr>
        <w:pStyle w:val="p1"/>
        <w:ind w:left="720" w:hanging="720"/>
      </w:pPr>
      <w:r w:rsidRPr="00AF4586">
        <w:t xml:space="preserve">Alberta Electric System Operator (AESO). </w:t>
      </w:r>
      <w:r w:rsidRPr="00AF4586">
        <w:rPr>
          <w:i/>
          <w:iCs/>
        </w:rPr>
        <w:t>Market and Operations Data.</w:t>
      </w:r>
      <w:r w:rsidRPr="00AF4586">
        <w:t xml:space="preserve"> Retrieved Oct 2025 from </w:t>
      </w:r>
      <w:hyperlink r:id="rId12" w:history="1">
        <w:r w:rsidRPr="00AF4586">
          <w:rPr>
            <w:rStyle w:val="Hyperlink"/>
          </w:rPr>
          <w:t>https://www.aeso.ca/market/operations/</w:t>
        </w:r>
      </w:hyperlink>
    </w:p>
    <w:p w14:paraId="337B3A65" w14:textId="7DC392E2" w:rsidR="00B55AD7" w:rsidRPr="00AF4586" w:rsidRDefault="00B55AD7" w:rsidP="00B55AD7">
      <w:pPr>
        <w:pStyle w:val="p1"/>
        <w:ind w:left="720" w:hanging="720"/>
      </w:pPr>
      <w:r w:rsidRPr="00AF4586">
        <w:t xml:space="preserve">Python Libraries: </w:t>
      </w:r>
      <w:r w:rsidRPr="00AF4586">
        <w:rPr>
          <w:i/>
          <w:iCs/>
        </w:rPr>
        <w:t>pandas</w:t>
      </w:r>
      <w:r w:rsidRPr="00AF4586">
        <w:t xml:space="preserve"> v2.2, </w:t>
      </w:r>
      <w:r w:rsidRPr="00AF4586">
        <w:rPr>
          <w:i/>
          <w:iCs/>
        </w:rPr>
        <w:t>matplotlib</w:t>
      </w:r>
      <w:r w:rsidRPr="00AF4586">
        <w:t xml:space="preserve"> v3.8, </w:t>
      </w:r>
      <w:r w:rsidRPr="00AF4586">
        <w:rPr>
          <w:i/>
          <w:iCs/>
        </w:rPr>
        <w:t>numpy</w:t>
      </w:r>
      <w:r w:rsidRPr="00AF4586">
        <w:t xml:space="preserve"> v1.26.</w:t>
      </w:r>
    </w:p>
    <w:p w14:paraId="3A141A90" w14:textId="3E7B29CC" w:rsidR="00B55AD7" w:rsidRPr="00AF4586" w:rsidRDefault="00B55AD7" w:rsidP="00B55AD7">
      <w:pPr>
        <w:pStyle w:val="p1"/>
        <w:rPr>
          <w:rFonts w:eastAsiaTheme="minorEastAsia"/>
          <w:kern w:val="2"/>
          <w14:ligatures w14:val="standardContextual"/>
        </w:rPr>
      </w:pPr>
    </w:p>
    <w:sectPr w:rsidR="00B55AD7" w:rsidRPr="00AF4586" w:rsidSect="00A1547D">
      <w:pgSz w:w="11900" w:h="16840"/>
      <w:pgMar w:top="1440" w:right="1080" w:bottom="1440" w:left="108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">
    <w:altName w:val="Aptos"/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37E55"/>
    <w:multiLevelType w:val="hybridMultilevel"/>
    <w:tmpl w:val="87DA348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B45787"/>
    <w:multiLevelType w:val="hybridMultilevel"/>
    <w:tmpl w:val="4C1AF2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936ED66">
      <w:start w:val="5"/>
      <w:numFmt w:val="bullet"/>
      <w:lvlText w:val="•"/>
      <w:lvlJc w:val="left"/>
      <w:pPr>
        <w:ind w:left="1800" w:hanging="720"/>
      </w:pPr>
      <w:rPr>
        <w:rFonts w:ascii="Times New Roman" w:eastAsiaTheme="minorEastAsia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E0656F"/>
    <w:multiLevelType w:val="hybridMultilevel"/>
    <w:tmpl w:val="EDEC18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852675"/>
    <w:multiLevelType w:val="hybridMultilevel"/>
    <w:tmpl w:val="14B48A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9E299E"/>
    <w:multiLevelType w:val="hybridMultilevel"/>
    <w:tmpl w:val="A15CC2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9D678E"/>
    <w:multiLevelType w:val="hybridMultilevel"/>
    <w:tmpl w:val="F476E436"/>
    <w:lvl w:ilvl="0" w:tplc="C994D4D8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8ED5759"/>
    <w:multiLevelType w:val="hybridMultilevel"/>
    <w:tmpl w:val="F2DC85A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DFB00B6C">
      <w:start w:val="5"/>
      <w:numFmt w:val="bullet"/>
      <w:lvlText w:val="•"/>
      <w:lvlJc w:val="left"/>
      <w:pPr>
        <w:ind w:left="1440" w:hanging="720"/>
      </w:pPr>
      <w:rPr>
        <w:rFonts w:ascii="Times New Roman" w:eastAsia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C5E5428"/>
    <w:multiLevelType w:val="hybridMultilevel"/>
    <w:tmpl w:val="F86E459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6B2278"/>
    <w:multiLevelType w:val="hybridMultilevel"/>
    <w:tmpl w:val="37BA4608"/>
    <w:lvl w:ilvl="0" w:tplc="52422748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B707B10"/>
    <w:multiLevelType w:val="hybridMultilevel"/>
    <w:tmpl w:val="2B1C2F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5"/>
      <w:numFmt w:val="bullet"/>
      <w:lvlText w:val="•"/>
      <w:lvlJc w:val="left"/>
      <w:pPr>
        <w:ind w:left="1800" w:hanging="720"/>
      </w:pPr>
      <w:rPr>
        <w:rFonts w:ascii="Times New Roman" w:eastAsia="Times New Roman" w:hAnsi="Times New Roman" w:cs="Times New Roman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3D27A3"/>
    <w:multiLevelType w:val="hybridMultilevel"/>
    <w:tmpl w:val="9F1CA0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C30945"/>
    <w:multiLevelType w:val="hybridMultilevel"/>
    <w:tmpl w:val="7B640F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BE7601"/>
    <w:multiLevelType w:val="hybridMultilevel"/>
    <w:tmpl w:val="88D242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02F67C1"/>
    <w:multiLevelType w:val="hybridMultilevel"/>
    <w:tmpl w:val="F43EB8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1CD73F2"/>
    <w:multiLevelType w:val="hybridMultilevel"/>
    <w:tmpl w:val="C9AC567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668B3FD6"/>
    <w:multiLevelType w:val="hybridMultilevel"/>
    <w:tmpl w:val="66CE82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89728EF"/>
    <w:multiLevelType w:val="hybridMultilevel"/>
    <w:tmpl w:val="1C4CD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B062525"/>
    <w:multiLevelType w:val="hybridMultilevel"/>
    <w:tmpl w:val="61603D2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E370EFB"/>
    <w:multiLevelType w:val="hybridMultilevel"/>
    <w:tmpl w:val="2F0C6B58"/>
    <w:lvl w:ilvl="0" w:tplc="338ABAF0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71B16AD6"/>
    <w:multiLevelType w:val="hybridMultilevel"/>
    <w:tmpl w:val="9E7A2E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2A1553C"/>
    <w:multiLevelType w:val="hybridMultilevel"/>
    <w:tmpl w:val="6EE6D8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7C2C6F96"/>
    <w:multiLevelType w:val="hybridMultilevel"/>
    <w:tmpl w:val="33D281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D904A76"/>
    <w:multiLevelType w:val="hybridMultilevel"/>
    <w:tmpl w:val="B02293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6702225">
    <w:abstractNumId w:val="13"/>
  </w:num>
  <w:num w:numId="2" w16cid:durableId="779841910">
    <w:abstractNumId w:val="1"/>
  </w:num>
  <w:num w:numId="3" w16cid:durableId="483738157">
    <w:abstractNumId w:val="2"/>
  </w:num>
  <w:num w:numId="4" w16cid:durableId="1314480238">
    <w:abstractNumId w:val="6"/>
  </w:num>
  <w:num w:numId="5" w16cid:durableId="466122785">
    <w:abstractNumId w:val="16"/>
  </w:num>
  <w:num w:numId="6" w16cid:durableId="1232158671">
    <w:abstractNumId w:val="18"/>
  </w:num>
  <w:num w:numId="7" w16cid:durableId="729311170">
    <w:abstractNumId w:val="12"/>
  </w:num>
  <w:num w:numId="8" w16cid:durableId="1280378002">
    <w:abstractNumId w:val="22"/>
  </w:num>
  <w:num w:numId="9" w16cid:durableId="1886403174">
    <w:abstractNumId w:val="9"/>
  </w:num>
  <w:num w:numId="10" w16cid:durableId="1713771924">
    <w:abstractNumId w:val="0"/>
  </w:num>
  <w:num w:numId="11" w16cid:durableId="1609772494">
    <w:abstractNumId w:val="14"/>
  </w:num>
  <w:num w:numId="12" w16cid:durableId="1880896070">
    <w:abstractNumId w:val="17"/>
  </w:num>
  <w:num w:numId="13" w16cid:durableId="1145506715">
    <w:abstractNumId w:val="7"/>
  </w:num>
  <w:num w:numId="14" w16cid:durableId="1740589323">
    <w:abstractNumId w:val="19"/>
  </w:num>
  <w:num w:numId="15" w16cid:durableId="1948272545">
    <w:abstractNumId w:val="8"/>
  </w:num>
  <w:num w:numId="16" w16cid:durableId="96486609">
    <w:abstractNumId w:val="10"/>
  </w:num>
  <w:num w:numId="17" w16cid:durableId="872772555">
    <w:abstractNumId w:val="21"/>
  </w:num>
  <w:num w:numId="18" w16cid:durableId="1826626854">
    <w:abstractNumId w:val="15"/>
  </w:num>
  <w:num w:numId="19" w16cid:durableId="341587778">
    <w:abstractNumId w:val="4"/>
  </w:num>
  <w:num w:numId="20" w16cid:durableId="1878007500">
    <w:abstractNumId w:val="11"/>
  </w:num>
  <w:num w:numId="21" w16cid:durableId="1971782868">
    <w:abstractNumId w:val="5"/>
  </w:num>
  <w:num w:numId="22" w16cid:durableId="1542982800">
    <w:abstractNumId w:val="3"/>
  </w:num>
  <w:num w:numId="23" w16cid:durableId="69149027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301"/>
    <w:rsid w:val="00016987"/>
    <w:rsid w:val="00050740"/>
    <w:rsid w:val="000F52C6"/>
    <w:rsid w:val="00122991"/>
    <w:rsid w:val="001E2856"/>
    <w:rsid w:val="001E7301"/>
    <w:rsid w:val="00287AAE"/>
    <w:rsid w:val="00361283"/>
    <w:rsid w:val="004476BA"/>
    <w:rsid w:val="00453A7D"/>
    <w:rsid w:val="00572A0F"/>
    <w:rsid w:val="00696F06"/>
    <w:rsid w:val="008A6D63"/>
    <w:rsid w:val="00A1547D"/>
    <w:rsid w:val="00A36DE3"/>
    <w:rsid w:val="00A566D3"/>
    <w:rsid w:val="00AF4586"/>
    <w:rsid w:val="00B14CD9"/>
    <w:rsid w:val="00B3445C"/>
    <w:rsid w:val="00B55AD7"/>
    <w:rsid w:val="00D176F8"/>
    <w:rsid w:val="00EE01A0"/>
    <w:rsid w:val="00F31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7DDC2"/>
  <w15:chartTrackingRefBased/>
  <w15:docId w15:val="{F132A255-C7CC-9145-90F1-9AA41CD39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KR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547D"/>
    <w:rPr>
      <w:lang w:val="en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1E73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73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E73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73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73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73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73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73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73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73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73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E73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73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73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73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73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73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73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73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73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73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73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73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73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73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73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73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73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7301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A1547D"/>
    <w:pPr>
      <w:autoSpaceDE w:val="0"/>
      <w:autoSpaceDN w:val="0"/>
      <w:adjustRightInd w:val="0"/>
      <w:spacing w:after="0" w:line="240" w:lineRule="auto"/>
    </w:pPr>
    <w:rPr>
      <w:rFonts w:ascii="Aptos" w:hAnsi="Aptos" w:cs="Aptos"/>
      <w:color w:val="000000"/>
      <w:kern w:val="0"/>
      <w:lang w:val="en-US"/>
    </w:rPr>
  </w:style>
  <w:style w:type="paragraph" w:customStyle="1" w:styleId="p1">
    <w:name w:val="p1"/>
    <w:basedOn w:val="Normal"/>
    <w:rsid w:val="00A154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A1547D"/>
  </w:style>
  <w:style w:type="table" w:styleId="TableGrid">
    <w:name w:val="Table Grid"/>
    <w:basedOn w:val="TableNormal"/>
    <w:uiPriority w:val="39"/>
    <w:rsid w:val="00A154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B55AD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B55AD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5A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https://www.aeso.ca/market/operation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JeonJiw/aeso-renewable-forecast-analysis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551</Words>
  <Characters>3145</Characters>
  <Application>Microsoft Office Word</Application>
  <DocSecurity>0</DocSecurity>
  <Lines>26</Lines>
  <Paragraphs>7</Paragraphs>
  <ScaleCrop>false</ScaleCrop>
  <Company/>
  <LinksUpToDate>false</LinksUpToDate>
  <CharactersWithSpaces>3689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Jiwon Jeon</dc:creator>
  <cp:keywords/>
  <dc:description/>
  <cp:lastModifiedBy>Jiwon Jeon</cp:lastModifiedBy>
  <cp:revision>8</cp:revision>
  <cp:lastPrinted>2025-10-11T22:04:00Z</cp:lastPrinted>
  <dcterms:created xsi:type="dcterms:W3CDTF">2025-10-11T22:04:00Z</dcterms:created>
  <dcterms:modified xsi:type="dcterms:W3CDTF">2025-10-11T22:32:00Z</dcterms:modified>
</cp:coreProperties>
</file>