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/>
        <w:contextualSpacing w:val="0"/>
        <w:jc w:val="center"/>
        <w:rPr/>
      </w:pPr>
      <w:bookmarkStart w:colFirst="0" w:colLast="0" w:name="_9p6og3aj0bfz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OS 1차 과제 보고서</w:t>
      </w:r>
    </w:p>
    <w:p w:rsidR="00000000" w:rsidDel="00000000" w:rsidP="00000000" w:rsidRDefault="00000000" w:rsidRPr="00000000">
      <w:pPr>
        <w:pStyle w:val="Heading2"/>
        <w:pBdr/>
        <w:spacing w:before="400" w:line="240" w:lineRule="auto"/>
        <w:contextualSpacing w:val="0"/>
        <w:jc w:val="right"/>
        <w:rPr/>
      </w:pPr>
      <w:bookmarkStart w:colFirst="0" w:colLast="0" w:name="_gw0dfdcpjaie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컴퓨터공학과 12131593</w:t>
      </w:r>
    </w:p>
    <w:p w:rsidR="00000000" w:rsidDel="00000000" w:rsidP="00000000" w:rsidRDefault="00000000" w:rsidRPr="00000000">
      <w:pPr>
        <w:pStyle w:val="Heading2"/>
        <w:pBdr/>
        <w:spacing w:before="400" w:line="240" w:lineRule="auto"/>
        <w:contextualSpacing w:val="0"/>
        <w:jc w:val="right"/>
        <w:rPr/>
      </w:pPr>
      <w:bookmarkStart w:colFirst="0" w:colLast="0" w:name="_11f8mchdq4d0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전 준 호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PROGRAM - sdoku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Requirement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11개 thread 생성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546100"/>
            <wp:effectExtent b="0" l="0" r="0" t="0"/>
            <wp:docPr id="14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row, column 부분의 sdoku의 vaild여부 검사 thread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787400"/>
            <wp:effectExtent b="0" l="0" r="0" t="0"/>
            <wp:docPr id="8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중간 생략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457200"/>
            <wp:effectExtent b="0" l="0" r="0" t="0"/>
            <wp:docPr id="19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반복문을 이용하여 각 grid 부분의 sdoku의 vaild여부 검사 thread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11개의 thread가 동작하는지에 대한 여부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843088" cy="3144649"/>
            <wp:effectExtent b="0" l="0" r="0" t="0"/>
            <wp:docPr id="13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3088" cy="3144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쓰레드 동작이 시작할 때와 끝날 때 printf문을 이용해 동작하는지 검사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모든 thread가 parent thread(main thread)에게 vaild여부를 return하는 지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inline distB="114300" distT="114300" distL="114300" distR="114300">
            <wp:extent cx="2647950" cy="1538288"/>
            <wp:effectExtent b="0" l="0" r="0" t="0"/>
            <wp:docPr id="5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538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828026" cy="1585913"/>
            <wp:effectExtent b="0" l="0" r="0" t="0"/>
            <wp:docPr id="16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026" cy="1585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각 쓰레드에서 vaild할 시 1을 return해주며 main thread에서 join하여 result에 return </w:t>
      </w:r>
    </w:p>
    <w:p w:rsidR="00000000" w:rsidDel="00000000" w:rsidP="00000000" w:rsidRDefault="00000000" w:rsidRPr="00000000">
      <w:pPr>
        <w:pBdr/>
        <w:ind w:left="0" w:firstLine="720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value를 더해주며 최종적으로 result가 11이 될 시 vaild를 리턴해준다.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034002" cy="2462213"/>
            <wp:effectExtent b="0" l="0" r="0" t="0"/>
            <wp:docPr id="12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002" cy="2462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3452813" cy="596499"/>
            <wp:effectExtent b="0" l="0" r="0" t="0"/>
            <wp:docPr id="6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59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LINUX기반 IDE인 CLION으로 컴파일할 시는 정상적으로 컴파일되고 실행되는 것을 볼 수 있지만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GCC로 컴파일할 시는 계속 Segmentation fault라는 오류를 확인할 수 있었다.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검색해본 결과 Segmentation fault는 수 많은 경우가 존재하지만 그 중에서도 가장 기본적으로 할당되지 않은 메모리 영역에 무언가를 쓰는 경우, 이미 해제된 메모리 영역을 또 해제하려고 하는 경우, 지정된 배열 공간 이후의 값에 엑세스 할 경우가 가장 일반적인 경우</w:t>
      </w: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 xml:space="preserve">라고 알 수 있었다. 이 코드 같은 경우 동적 할당을 해서 진행하고 또한 메모리 해제까지 철저하게 했지만 계속해서 문제가 발생해 결국 해결을 못 했지만 Segmentation fault라는 에러를 알 수 있었고 각 컴파일러마다 컴파일하는 방법이 다르다는 것을 알게 되었다.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z w:val="17"/>
          <w:szCs w:val="17"/>
          <w:shd w:fill="fafafa" w:val="clear"/>
          <w:rtl w:val="0"/>
        </w:rPr>
        <w:t xml:space="preserve">(추가)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z w:val="17"/>
          <w:szCs w:val="17"/>
          <w:shd w:fill="fafafa" w:val="clear"/>
          <w:rtl w:val="0"/>
        </w:rPr>
        <w:t xml:space="preserve">시험이 끝나고 Segmentation fault를 해결 하기 위해 코드를 수정한 결과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color w:val="3e3e3e"/>
          <w:sz w:val="17"/>
          <w:szCs w:val="17"/>
          <w:shd w:fill="fafafa" w:val="clear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2824163" cy="1878572"/>
            <wp:effectExtent b="0" l="0" r="0" t="0"/>
            <wp:docPr id="15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4163" cy="1878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690813" cy="1038225"/>
            <wp:effectExtent b="0" l="0" r="0" t="0"/>
            <wp:docPr id="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0813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z w:val="17"/>
          <w:szCs w:val="17"/>
          <w:shd w:fill="fafafa" w:val="clear"/>
          <w:rtl w:val="0"/>
        </w:rPr>
        <w:t xml:space="preserve">파일 입력 부분에서 에러와 pthread_join을 할 시 인덱스가 0번 부터 아닌 1번 부터 join을 받게 됐을 시 오류가 난 다는 것을 확인했다.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z w:val="17"/>
          <w:szCs w:val="17"/>
          <w:shd w:fill="fafafa" w:val="clear"/>
          <w:rtl w:val="0"/>
        </w:rPr>
        <w:t xml:space="preserve">그래서,  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2719388" cy="1009650"/>
            <wp:effectExtent b="0" l="0" r="0" t="0"/>
            <wp:docPr id="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9388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900363" cy="635960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0363" cy="6359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z w:val="17"/>
          <w:szCs w:val="17"/>
          <w:shd w:fill="fafafa" w:val="clear"/>
          <w:rtl w:val="0"/>
        </w:rPr>
        <w:t xml:space="preserve">다음과 같이 수정해주니  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3109913" cy="2970431"/>
            <wp:effectExtent b="0" l="0" r="0" t="0"/>
            <wp:docPr id="2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9913" cy="2970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z w:val="17"/>
          <w:szCs w:val="17"/>
          <w:shd w:fill="fafafa" w:val="clear"/>
          <w:rtl w:val="0"/>
        </w:rPr>
        <w:t xml:space="preserve">완벽하게 실행이 되는 모습을 볼 수 있었다.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z w:val="17"/>
          <w:szCs w:val="17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color w:val="3e3e3e"/>
          <w:shd w:fill="fafafa" w:val="clear"/>
          <w:rtl w:val="0"/>
        </w:rPr>
        <w:t xml:space="preserve">     2) Second Program - Fibonacci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color w:val="3e3e3e"/>
          <w:shd w:fill="fafafa" w:val="clear"/>
          <w:rtl w:val="0"/>
        </w:rPr>
        <w:t xml:space="preserve">Requirement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e3e3e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 xml:space="preserve">사용자가 직접 입력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e3e3e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2895600" cy="381000"/>
            <wp:effectExtent b="0" l="0" r="0" t="0"/>
            <wp:docPr id="9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8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e3e3e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 xml:space="preserve">쓰레드 생성, 공유할 수 있는 별도의 시퀀스 배치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color w:val="3e3e3e"/>
          <w:shd w:fill="fafafa" w:val="clear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1827781" cy="1290638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7781" cy="1290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733675" cy="566738"/>
            <wp:effectExtent b="0" l="0" r="0" t="0"/>
            <wp:docPr id="1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566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e3e3e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3066673" cy="1928813"/>
            <wp:effectExtent b="0" l="0" r="0" t="0"/>
            <wp:docPr id="1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6673" cy="1928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 xml:space="preserve">피보나치 output을 담을 list생성 (공유 시퀀스)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 xml:space="preserve">pthread create 및 join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color w:val="3e3e3e"/>
          <w:shd w:fill="fafafa" w:val="clear"/>
        </w:rPr>
      </w:pPr>
      <w:r w:rsidDel="00000000" w:rsidR="00000000" w:rsidRPr="00000000">
        <w:rPr>
          <w:color w:val="3e3e3e"/>
          <w:shd w:fill="fafafa" w:val="clear"/>
          <w:rtl w:val="0"/>
        </w:rPr>
        <w:t xml:space="preserve">Fibonacci thread function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color w:val="3e3e3e"/>
          <w:u w:val="non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 xml:space="preserve">main thread에서 결과 print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color w:val="3e3e3e"/>
          <w:shd w:fill="fafafa" w:val="clear"/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2185761" cy="290513"/>
            <wp:effectExtent b="0" l="0" r="0" t="0"/>
            <wp:docPr id="1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5761" cy="290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drawing>
          <wp:inline distB="114300" distT="114300" distL="114300" distR="114300">
            <wp:extent cx="2487963" cy="1709738"/>
            <wp:effectExtent b="0" l="0" r="0" t="0"/>
            <wp:docPr id="7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7963" cy="1709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ab/>
        <w:t xml:space="preserve">main thread에 있는 listPrint함수를 사용해 결과 print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color w:val="3e3e3e"/>
          <w:shd w:fill="fafafa" w:val="clear"/>
          <w:rtl w:val="0"/>
        </w:rPr>
        <w:t xml:space="preserve">Result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drawing>
          <wp:inline distB="114300" distT="114300" distL="114300" distR="114300">
            <wp:extent cx="5731200" cy="1181100"/>
            <wp:effectExtent b="0" l="0" r="0" t="0"/>
            <wp:docPr id="17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e3e3e"/>
          <w:shd w:fill="fafafa" w:val="clear"/>
          <w:rtl w:val="0"/>
        </w:rPr>
        <w:t xml:space="preserve">정상적으로 실행.</w:t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e3e3e"/>
          <w:shd w:fill="fafafa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8.png"/><Relationship Id="rId11" Type="http://schemas.openxmlformats.org/officeDocument/2006/relationships/image" Target="media/image29.png"/><Relationship Id="rId22" Type="http://schemas.openxmlformats.org/officeDocument/2006/relationships/image" Target="media/image27.png"/><Relationship Id="rId10" Type="http://schemas.openxmlformats.org/officeDocument/2006/relationships/image" Target="media/image34.png"/><Relationship Id="rId21" Type="http://schemas.openxmlformats.org/officeDocument/2006/relationships/image" Target="media/image36.png"/><Relationship Id="rId13" Type="http://schemas.openxmlformats.org/officeDocument/2006/relationships/image" Target="media/image33.png"/><Relationship Id="rId24" Type="http://schemas.openxmlformats.org/officeDocument/2006/relationships/image" Target="media/image35.png"/><Relationship Id="rId12" Type="http://schemas.openxmlformats.org/officeDocument/2006/relationships/image" Target="media/image23.png"/><Relationship Id="rId23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2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39.png"/><Relationship Id="rId16" Type="http://schemas.openxmlformats.org/officeDocument/2006/relationships/image" Target="media/image19.png"/><Relationship Id="rId5" Type="http://schemas.openxmlformats.org/officeDocument/2006/relationships/image" Target="media/image31.png"/><Relationship Id="rId19" Type="http://schemas.openxmlformats.org/officeDocument/2006/relationships/image" Target="media/image18.png"/><Relationship Id="rId6" Type="http://schemas.openxmlformats.org/officeDocument/2006/relationships/image" Target="media/image25.png"/><Relationship Id="rId18" Type="http://schemas.openxmlformats.org/officeDocument/2006/relationships/image" Target="media/image26.png"/><Relationship Id="rId7" Type="http://schemas.openxmlformats.org/officeDocument/2006/relationships/image" Target="media/image37.png"/><Relationship Id="rId8" Type="http://schemas.openxmlformats.org/officeDocument/2006/relationships/image" Target="media/image30.png"/></Relationships>
</file>