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F3864"/>
          <w:sz w:val="48"/>
          <w:szCs w:val="48"/>
        </w:rPr>
        <w:t xml:space="preserve">Clinical Research Harness v1</w:t>
      </w:r>
    </w:p>
    <w:p>
      <w:pPr>
        <w:spacing w:after="200" w:before="0"/>
        <w:jc w:val="center"/>
      </w:pPr>
      <w:r>
        <w:rPr>
          <w:rFonts w:ascii="맑은 고딕" w:cs="맑은 고딕" w:eastAsia="맑은 고딕" w:hAnsi="맑은 고딕"/>
          <w:color w:val="404040"/>
          <w:sz w:val="28"/>
          <w:szCs w:val="28"/>
        </w:rPr>
        <w:t xml:space="preserve">임상연구자의 인지부담을 분산시키는 AI 보조 골격</w:t>
      </w:r>
    </w:p>
    <w:p>
      <w:pPr>
        <w:spacing w:after="600" w:before="100"/>
        <w:jc w:val="center"/>
      </w:pPr>
      <w:r>
        <w:rPr>
          <w:rFonts w:ascii="맑은 고딕" w:cs="맑은 고딕" w:eastAsia="맑은 고딕" w:hAnsi="맑은 고딕"/>
          <w:i/>
          <w:iCs/>
          <w:color w:val="595959"/>
          <w:sz w:val="22"/>
          <w:szCs w:val="22"/>
        </w:rPr>
        <w:t xml:space="preserve">설계 문서 (Architecture &amp; Design Document)</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항목</w:t>
            </w:r>
          </w:p>
        </w:tc>
        <w:tc>
          <w:tcPr>
            <w:tcW w:type="dxa" w:w="63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내용</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문서 버전</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v1.0 (Draft)</w:t>
            </w:r>
          </w:p>
        </w:tc>
      </w:tr>
      <w:tr>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작성일</w:t>
            </w:r>
          </w:p>
        </w:tc>
        <w:tc>
          <w:tcPr>
            <w:tcW w:type="dxa" w:w="6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2026-05-07</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대상 사용자</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임상연구자 (1차: 순환기내과 · 후향 코호트 연구)</w:t>
            </w:r>
          </w:p>
        </w:tc>
      </w:tr>
      <w:tr>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v1 범위</w:t>
            </w:r>
          </w:p>
        </w:tc>
        <w:tc>
          <w:tcPr>
            <w:tcW w:type="dxa" w:w="6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Phase 1–4 (문헌검색 → 가설 정제 → 데이터 검정가능성 → 통계 분석)</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실행 환경</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Claude Code (.claude/skills + CLAUDE.md)</w:t>
            </w:r>
          </w:p>
        </w:tc>
      </w:tr>
      <w:tr>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주력 데이터</w:t>
            </w:r>
          </w:p>
        </w:tc>
        <w:tc>
          <w:tcPr>
            <w:tcW w:type="dxa" w:w="6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후향적 관찰 코호트 (PCI / 심혈관계 데이터셋)</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설계 기반</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harness-lab 5요소 (Agent · Skill · Orchestrator · Test · Evolution)</w:t>
            </w:r>
          </w:p>
        </w:tc>
      </w:tr>
      <w:tr>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설계 원칙</w:t>
            </w:r>
          </w:p>
        </w:tc>
        <w:tc>
          <w:tcPr>
            <w:tcW w:type="dxa" w:w="6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Auxiliary scaffold (보조 골격) — Human-in-the-loop, 자율형 아님</w:t>
            </w:r>
          </w:p>
        </w:tc>
      </w:tr>
    </w:tbl>
    <w:p>
      <w:r>
        <w:br w:type="page"/>
      </w:r>
    </w:p>
    <w:p>
      <w:pPr>
        <w:spacing w:after="200" w:before="200"/>
      </w:pPr>
      <w:r>
        <w:rPr>
          <w:rFonts w:ascii="맑은 고딕" w:cs="맑은 고딕" w:eastAsia="맑은 고딕" w:hAnsi="맑은 고딕"/>
          <w:b/>
          <w:bCs/>
          <w:color w:val="1F3864"/>
          <w:sz w:val="32"/>
          <w:szCs w:val="32"/>
        </w:rPr>
        <w:t xml:space="preserve">목차</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360"/>
      </w:pPr>
      <w:r>
        <w:rPr>
          <w:rFonts w:ascii="맑은 고딕" w:cs="맑은 고딕" w:eastAsia="맑은 고딕" w:hAnsi="맑은 고딕"/>
          <w:b/>
          <w:bCs/>
          <w:color w:val="1F3864"/>
          <w:sz w:val="34"/>
          <w:szCs w:val="34"/>
        </w:rPr>
        <w:t xml:space="preserve">1. Executive Summary</w:t>
      </w:r>
    </w:p>
    <w:p>
      <w:pPr>
        <w:spacing w:after="80" w:before="80" w:line="320"/>
      </w:pPr>
      <w:r>
        <w:rPr>
          <w:rFonts w:ascii="맑은 고딕" w:cs="맑은 고딕" w:eastAsia="맑은 고딕" w:hAnsi="맑은 고딕"/>
          <w:sz w:val="22"/>
          <w:szCs w:val="22"/>
        </w:rPr>
        <w:t xml:space="preserve">본 문서는 임상연구자가 연구 주제와 데이터, 그리고 대상 환자군 정보만 제공하면 문헌검색·가설 고도화·데이터 검정가능성 평가·통계 분석까지를 단계별 게이트로 안전하게 진행할 수 있도록 돕는 AI 하네스(Harness)의 v1 설계서다.</w:t>
      </w:r>
    </w:p>
    <w:p>
      <w:pPr>
        <w:spacing w:after="80" w:before="80" w:line="320"/>
      </w:pPr>
      <w:r>
        <w:rPr>
          <w:rFonts w:ascii="맑은 고딕" w:cs="맑은 고딕" w:eastAsia="맑은 고딕" w:hAnsi="맑은 고딕"/>
          <w:sz w:val="22"/>
          <w:szCs w:val="22"/>
        </w:rPr>
        <w:t xml:space="preserve">핵심 설계 철학은 "완전 자율 연구 생산기"가 아니라 "임상연구자의 인지부담을 분산시키는 보조 골격(auxiliary scaffold)"이다. 모든 비가역 결정 지점에 Human-in-the-loop 게이트를 두며, LLM의 알려진 실패모드(인용 환각, HARKing, p-hacking, 교란 통제 실패)를 구조적으로 차단한다.</w:t>
      </w:r>
    </w:p>
    <w:p>
      <w:pPr>
        <w:spacing w:after="80" w:before="80" w:line="320"/>
      </w:pPr>
      <w:r>
        <w:rPr>
          <w:rFonts w:ascii="맑은 고딕" w:cs="맑은 고딕" w:eastAsia="맑은 고딕" w:hAnsi="맑은 고딕"/>
          <w:sz w:val="22"/>
          <w:szCs w:val="22"/>
        </w:rPr>
        <w:t xml:space="preserve">v1은 Phase 1부터 Phase 4까지를 자동화한다. 논문 작성·동료심사·재투고 단계(Phase 5–7)는 v2로 분리한다. 이는 (1) 통계 분석까지의 reproducibility 확보가 우선이며, (2) 논문 생성 단계는 ICMJE 가이드라인과 학술지 정책 변경 가능성을 고려해 후속 버전에서 검증하기 위함이다.</w:t>
      </w:r>
    </w:p>
    <w:p>
      <w:pPr>
        <w:spacing w:after="80" w:before="80" w:line="320"/>
      </w:pPr>
      <w:r>
        <w:rPr>
          <w:rFonts w:ascii="맑은 고딕" w:cs="맑은 고딕" w:eastAsia="맑은 고딕" w:hAnsi="맑은 고딕"/>
          <w:sz w:val="22"/>
          <w:szCs w:val="22"/>
        </w:rPr>
        <w:t xml:space="preserve">v1은 Claude Code 환경의 .claude/skills + CLAUDE.md 구조로 배포되며, 후향적 관찰 코호트(PCI · 심혈관 데이터셋)를 1차 검증 대상으로 한다. STROBE 체크리스트가 내장되며, 사전등록(pre-registration) 잠금 기능으로 HARKing을 구조적으로 방지한다.</w:t>
      </w:r>
    </w:p>
    <w:p>
      <w:pPr>
        <w:pStyle w:val="Heading3"/>
        <w:spacing w:after="120" w:before="220"/>
      </w:pPr>
      <w:r>
        <w:rPr>
          <w:rFonts w:ascii="맑은 고딕" w:cs="맑은 고딕" w:eastAsia="맑은 고딕" w:hAnsi="맑은 고딕"/>
          <w:b/>
          <w:bCs/>
          <w:color w:val="404040"/>
          <w:sz w:val="24"/>
          <w:szCs w:val="24"/>
        </w:rPr>
        <w:t xml:space="preserve">핵심 산출물</w:t>
      </w:r>
    </w:p>
    <w:p>
      <w:pPr>
        <w:pStyle w:val="ListParagraph"/>
        <w:numPr>
          <w:ilvl w:val="0"/>
          <w:numId w:val="2"/>
        </w:numPr>
        <w:spacing w:after="40" w:before="40" w:line="300"/>
      </w:pPr>
      <w:r>
        <w:rPr>
          <w:rFonts w:ascii="맑은 고딕" w:cs="맑은 고딕" w:eastAsia="맑은 고딕" w:hAnsi="맑은 고딕"/>
          <w:sz w:val="22"/>
          <w:szCs w:val="22"/>
        </w:rPr>
        <w:t xml:space="preserve">7개 Agent 정의 (v1: 4개 활성 + 3개 stub)</w:t>
      </w:r>
    </w:p>
    <w:p>
      <w:pPr>
        <w:pStyle w:val="ListParagraph"/>
        <w:numPr>
          <w:ilvl w:val="0"/>
          <w:numId w:val="2"/>
        </w:numPr>
        <w:spacing w:after="40" w:before="40" w:line="300"/>
      </w:pPr>
      <w:r>
        <w:rPr>
          <w:rFonts w:ascii="맑은 고딕" w:cs="맑은 고딕" w:eastAsia="맑은 고딕" w:hAnsi="맑은 고딕"/>
          <w:sz w:val="22"/>
          <w:szCs w:val="22"/>
        </w:rPr>
        <w:t xml:space="preserve">Orchestrator 라우팅 정책 및 자연어 진입 규칙</w:t>
      </w:r>
    </w:p>
    <w:p>
      <w:pPr>
        <w:pStyle w:val="ListParagraph"/>
        <w:numPr>
          <w:ilvl w:val="0"/>
          <w:numId w:val="2"/>
        </w:numPr>
        <w:spacing w:after="40" w:before="40" w:line="300"/>
      </w:pPr>
      <w:r>
        <w:rPr>
          <w:rFonts w:ascii="맑은 고딕" w:cs="맑은 고딕" w:eastAsia="맑은 고딕" w:hAnsi="맑은 고딕"/>
          <w:sz w:val="22"/>
          <w:szCs w:val="22"/>
        </w:rPr>
        <w:t xml:space="preserve">Phase 0–7 단계 정의 및 5개 Human-in-the-loop 게이트(G0–G4)</w:t>
      </w:r>
    </w:p>
    <w:p>
      <w:pPr>
        <w:pStyle w:val="ListParagraph"/>
        <w:numPr>
          <w:ilvl w:val="0"/>
          <w:numId w:val="2"/>
        </w:numPr>
        <w:spacing w:after="40" w:before="40" w:line="300"/>
      </w:pPr>
      <w:r>
        <w:rPr>
          <w:rFonts w:ascii="맑은 고딕" w:cs="맑은 고딕" w:eastAsia="맑은 고딕" w:hAnsi="맑은 고딕"/>
          <w:sz w:val="22"/>
          <w:szCs w:val="22"/>
        </w:rPr>
        <w:t xml:space="preserve">핵심 가드레일 6종 (Citation grounding · HARKing 방지 · p-hacking 방지 · 선택편향 검토 · PHI 처리 · STROBE 준수)</w:t>
      </w:r>
    </w:p>
    <w:p>
      <w:pPr>
        <w:pStyle w:val="ListParagraph"/>
        <w:numPr>
          <w:ilvl w:val="0"/>
          <w:numId w:val="2"/>
        </w:numPr>
        <w:spacing w:after="40" w:before="40" w:line="300"/>
      </w:pPr>
      <w:r>
        <w:rPr>
          <w:rFonts w:ascii="맑은 고딕" w:cs="맑은 고딕" w:eastAsia="맑은 고딕" w:hAnsi="맑은 고딕"/>
          <w:sz w:val="22"/>
          <w:szCs w:val="22"/>
        </w:rPr>
        <w:t xml:space="preserve">폴더 구조 및 SKILL.md 골격</w:t>
      </w:r>
    </w:p>
    <w:p>
      <w:pPr>
        <w:pStyle w:val="ListParagraph"/>
        <w:numPr>
          <w:ilvl w:val="0"/>
          <w:numId w:val="2"/>
        </w:numPr>
        <w:spacing w:after="40" w:before="40" w:line="300"/>
      </w:pPr>
      <w:r>
        <w:rPr>
          <w:rFonts w:ascii="맑은 고딕" w:cs="맑은 고딕" w:eastAsia="맑은 고딕" w:hAnsi="맑은 고딕"/>
          <w:sz w:val="22"/>
          <w:szCs w:val="22"/>
        </w:rPr>
        <w:t xml:space="preserve">테스트 케이스 5종 (정상 · 애매 · 실패위험 · HARKing 회귀 · Citation 환각 회귀)</w:t>
      </w:r>
    </w:p>
    <w:p>
      <w:pPr>
        <w:pStyle w:val="ListParagraph"/>
        <w:numPr>
          <w:ilvl w:val="0"/>
          <w:numId w:val="2"/>
        </w:numPr>
        <w:spacing w:after="40" w:before="40" w:line="300"/>
      </w:pPr>
      <w:r>
        <w:rPr>
          <w:rFonts w:ascii="맑은 고딕" w:cs="맑은 고딕" w:eastAsia="맑은 고딕" w:hAnsi="맑은 고딕"/>
          <w:sz w:val="22"/>
          <w:szCs w:val="22"/>
        </w:rPr>
        <w:t xml:space="preserve">위험 등록부 및 Evolution 로깅 정책</w:t>
      </w:r>
    </w:p>
    <w:p>
      <w:pPr>
        <w:pStyle w:val="Heading1"/>
        <w:pageBreakBefore/>
        <w:spacing w:after="180" w:before="360"/>
      </w:pPr>
      <w:r>
        <w:rPr>
          <w:rFonts w:ascii="맑은 고딕" w:cs="맑은 고딕" w:eastAsia="맑은 고딕" w:hAnsi="맑은 고딕"/>
          <w:b/>
          <w:bCs/>
          <w:color w:val="1F3864"/>
          <w:sz w:val="34"/>
          <w:szCs w:val="34"/>
        </w:rPr>
        <w:t xml:space="preserve">2. 배경 및 목표</w:t>
      </w:r>
    </w:p>
    <w:p>
      <w:pPr>
        <w:pStyle w:val="Heading2"/>
        <w:spacing w:after="140" w:before="280"/>
      </w:pPr>
      <w:r>
        <w:rPr>
          <w:rFonts w:ascii="맑은 고딕" w:cs="맑은 고딕" w:eastAsia="맑은 고딕" w:hAnsi="맑은 고딕"/>
          <w:b/>
          <w:bCs/>
          <w:color w:val="2E5C8A"/>
          <w:sz w:val="28"/>
          <w:szCs w:val="28"/>
        </w:rPr>
        <w:t xml:space="preserve">2.1 임상연구자의 인지부담 — 왜 보조 골격이 필요한가</w:t>
      </w:r>
    </w:p>
    <w:p>
      <w:pPr>
        <w:spacing w:after="80" w:before="80" w:line="320"/>
      </w:pPr>
      <w:r>
        <w:rPr>
          <w:rFonts w:ascii="맑은 고딕" w:cs="맑은 고딕" w:eastAsia="맑은 고딕" w:hAnsi="맑은 고딕"/>
          <w:sz w:val="22"/>
          <w:szCs w:val="22"/>
        </w:rPr>
        <w:t xml:space="preserve">임상연구자는 단일 연구를 완성하기까지 6–12개월에 걸쳐 다음과 같은 이질적 인지 부담을 동시에 짊어진다:</w:t>
      </w:r>
    </w:p>
    <w:p>
      <w:pPr>
        <w:pStyle w:val="ListParagraph"/>
        <w:numPr>
          <w:ilvl w:val="0"/>
          <w:numId w:val="2"/>
        </w:numPr>
        <w:spacing w:after="40" w:before="40" w:line="300"/>
      </w:pPr>
      <w:r>
        <w:rPr>
          <w:rFonts w:ascii="맑은 고딕" w:cs="맑은 고딕" w:eastAsia="맑은 고딕" w:hAnsi="맑은 고딕"/>
          <w:sz w:val="22"/>
          <w:szCs w:val="22"/>
        </w:rPr>
        <w:t xml:space="preserve">최신 문헌 추적 (PubMed · Semantic Scholar 등 다수 소스)</w:t>
      </w:r>
    </w:p>
    <w:p>
      <w:pPr>
        <w:pStyle w:val="ListParagraph"/>
        <w:numPr>
          <w:ilvl w:val="0"/>
          <w:numId w:val="2"/>
        </w:numPr>
        <w:spacing w:after="40" w:before="40" w:line="300"/>
      </w:pPr>
      <w:r>
        <w:rPr>
          <w:rFonts w:ascii="맑은 고딕" w:cs="맑은 고딕" w:eastAsia="맑은 고딕" w:hAnsi="맑은 고딕"/>
          <w:sz w:val="22"/>
          <w:szCs w:val="22"/>
        </w:rPr>
        <w:t xml:space="preserve">연구 가설을 PICO/PECO 형식으로 정제하고 임상적 적합성 검토</w:t>
      </w:r>
    </w:p>
    <w:p>
      <w:pPr>
        <w:pStyle w:val="ListParagraph"/>
        <w:numPr>
          <w:ilvl w:val="0"/>
          <w:numId w:val="2"/>
        </w:numPr>
        <w:spacing w:after="40" w:before="40" w:line="300"/>
      </w:pPr>
      <w:r>
        <w:rPr>
          <w:rFonts w:ascii="맑은 고딕" w:cs="맑은 고딕" w:eastAsia="맑은 고딕" w:hAnsi="맑은 고딕"/>
          <w:sz w:val="22"/>
          <w:szCs w:val="22"/>
        </w:rPr>
        <w:t xml:space="preserve">데이터의 검정가능성 평가 (변수 매핑, 결측, 표본 크기, 검정력)</w:t>
      </w:r>
    </w:p>
    <w:p>
      <w:pPr>
        <w:pStyle w:val="ListParagraph"/>
        <w:numPr>
          <w:ilvl w:val="0"/>
          <w:numId w:val="2"/>
        </w:numPr>
        <w:spacing w:after="40" w:before="40" w:line="300"/>
      </w:pPr>
      <w:r>
        <w:rPr>
          <w:rFonts w:ascii="맑은 고딕" w:cs="맑은 고딕" w:eastAsia="맑은 고딕" w:hAnsi="맑은 고딕"/>
          <w:sz w:val="22"/>
          <w:szCs w:val="22"/>
        </w:rPr>
        <w:t xml:space="preserve">적절한 통계 방법 선택 (생존분석, 다변량 회귀, propensity matching 등)</w:t>
      </w:r>
    </w:p>
    <w:p>
      <w:pPr>
        <w:pStyle w:val="ListParagraph"/>
        <w:numPr>
          <w:ilvl w:val="0"/>
          <w:numId w:val="2"/>
        </w:numPr>
        <w:spacing w:after="40" w:before="40" w:line="300"/>
      </w:pPr>
      <w:r>
        <w:rPr>
          <w:rFonts w:ascii="맑은 고딕" w:cs="맑은 고딕" w:eastAsia="맑은 고딕" w:hAnsi="맑은 고딕"/>
          <w:sz w:val="22"/>
          <w:szCs w:val="22"/>
        </w:rPr>
        <w:t xml:space="preserve">결과 해석 및 임상적 의미 부여</w:t>
      </w:r>
    </w:p>
    <w:p>
      <w:pPr>
        <w:pStyle w:val="ListParagraph"/>
        <w:numPr>
          <w:ilvl w:val="0"/>
          <w:numId w:val="2"/>
        </w:numPr>
        <w:spacing w:after="40" w:before="40" w:line="300"/>
      </w:pPr>
      <w:r>
        <w:rPr>
          <w:rFonts w:ascii="맑은 고딕" w:cs="맑은 고딕" w:eastAsia="맑은 고딕" w:hAnsi="맑은 고딕"/>
          <w:sz w:val="22"/>
          <w:szCs w:val="22"/>
        </w:rPr>
        <w:t xml:space="preserve">논문 작성, 인용 관리, 동료심사 대응</w:t>
      </w:r>
    </w:p>
    <w:p>
      <w:pPr>
        <w:spacing w:after="80" w:before="80" w:line="320"/>
      </w:pPr>
      <w:r>
        <w:rPr>
          <w:rFonts w:ascii="맑은 고딕" w:cs="맑은 고딕" w:eastAsia="맑은 고딕" w:hAnsi="맑은 고딕"/>
          <w:sz w:val="22"/>
          <w:szCs w:val="22"/>
        </w:rPr>
        <w:t xml:space="preserve">각 작업이 모두 도메인 지식·통계 지식·문헌 추적·기술적 도구 운용을 동시에 요구하기 때문에 인지부담의 직렬 처리(serial bottleneck)가 발생한다. 본 하네스는 LLM 에이전트가 이 작업들을 단계별로 분담하되, 모든 비가역 결정과 임상적 가치 판단은 연구자에게 남기는 분산 처리 구조를 목표로 한다.</w:t>
      </w:r>
    </w:p>
    <w:p>
      <w:pPr>
        <w:pStyle w:val="Heading2"/>
        <w:spacing w:after="140" w:before="280"/>
      </w:pPr>
      <w:r>
        <w:rPr>
          <w:rFonts w:ascii="맑은 고딕" w:cs="맑은 고딕" w:eastAsia="맑은 고딕" w:hAnsi="맑은 고딕"/>
          <w:b/>
          <w:bCs/>
          <w:color w:val="2E5C8A"/>
          <w:sz w:val="28"/>
          <w:szCs w:val="28"/>
        </w:rPr>
        <w:t xml:space="preserve">2.2 Harness란 무엇인가</w:t>
      </w:r>
    </w:p>
    <w:p>
      <w:pPr>
        <w:spacing w:after="80" w:before="80" w:line="320"/>
      </w:pPr>
      <w:r>
        <w:rPr>
          <w:rFonts w:ascii="맑은 고딕" w:cs="맑은 고딕" w:eastAsia="맑은 고딕" w:hAnsi="맑은 고딕"/>
          <w:sz w:val="22"/>
          <w:szCs w:val="22"/>
        </w:rPr>
        <w:t xml:space="preserve">본 설계에서 Harness는 다음 5요소를 한 묶음으로 관리하는 실행 단위를 의미한다 (jikime/harness-lab 정의 차용):</w:t>
      </w:r>
    </w:p>
    <w:p>
      <w:pPr>
        <w:pStyle w:val="ListParagraph"/>
        <w:numPr>
          <w:ilvl w:val="0"/>
          <w:numId w:val="2"/>
        </w:numPr>
        <w:spacing w:after="40" w:before="40" w:line="300"/>
      </w:pPr>
      <w:r>
        <w:rPr>
          <w:rFonts w:ascii="맑은 고딕" w:cs="맑은 고딕" w:eastAsia="맑은 고딕" w:hAnsi="맑은 고딕"/>
          <w:sz w:val="22"/>
          <w:szCs w:val="22"/>
        </w:rPr>
        <w:t xml:space="preserve">Agent: 명확한 역할을 가진 LLM 행위자</w:t>
      </w:r>
    </w:p>
    <w:p>
      <w:pPr>
        <w:pStyle w:val="ListParagraph"/>
        <w:numPr>
          <w:ilvl w:val="0"/>
          <w:numId w:val="2"/>
        </w:numPr>
        <w:spacing w:after="40" w:before="40" w:line="300"/>
      </w:pPr>
      <w:r>
        <w:rPr>
          <w:rFonts w:ascii="맑은 고딕" w:cs="맑은 고딕" w:eastAsia="맑은 고딕" w:hAnsi="맑은 고딕"/>
          <w:sz w:val="22"/>
          <w:szCs w:val="22"/>
        </w:rPr>
        <w:t xml:space="preserve">Skill: 각 Agent가 따를 절차/체크리스트/제약을 기술한 SKILL.md</w:t>
      </w:r>
    </w:p>
    <w:p>
      <w:pPr>
        <w:pStyle w:val="ListParagraph"/>
        <w:numPr>
          <w:ilvl w:val="0"/>
          <w:numId w:val="2"/>
        </w:numPr>
        <w:spacing w:after="40" w:before="40" w:line="300"/>
      </w:pPr>
      <w:r>
        <w:rPr>
          <w:rFonts w:ascii="맑은 고딕" w:cs="맑은 고딕" w:eastAsia="맑은 고딕" w:hAnsi="맑은 고딕"/>
          <w:sz w:val="22"/>
          <w:szCs w:val="22"/>
        </w:rPr>
        <w:t xml:space="preserve">Orchestrator: 자연어 요청을 적절한 Phase·Agent로 라우팅하는 진입점 스킬</w:t>
      </w:r>
    </w:p>
    <w:p>
      <w:pPr>
        <w:pStyle w:val="ListParagraph"/>
        <w:numPr>
          <w:ilvl w:val="0"/>
          <w:numId w:val="2"/>
        </w:numPr>
        <w:spacing w:after="40" w:before="40" w:line="300"/>
      </w:pPr>
      <w:r>
        <w:rPr>
          <w:rFonts w:ascii="맑은 고딕" w:cs="맑은 고딕" w:eastAsia="맑은 고딕" w:hAnsi="맑은 고딕"/>
          <w:sz w:val="22"/>
          <w:szCs w:val="22"/>
        </w:rPr>
        <w:t xml:space="preserve">Test: 정상/애매/실패 사례에 대한 회귀 테스트 프롬프트</w:t>
      </w:r>
    </w:p>
    <w:p>
      <w:pPr>
        <w:pStyle w:val="ListParagraph"/>
        <w:numPr>
          <w:ilvl w:val="0"/>
          <w:numId w:val="2"/>
        </w:numPr>
        <w:spacing w:after="40" w:before="40" w:line="300"/>
      </w:pPr>
      <w:r>
        <w:rPr>
          <w:rFonts w:ascii="맑은 고딕" w:cs="맑은 고딕" w:eastAsia="맑은 고딕" w:hAnsi="맑은 고딕"/>
          <w:sz w:val="22"/>
          <w:szCs w:val="22"/>
        </w:rPr>
        <w:t xml:space="preserve">Evolution: 실행 후 발견된 이슈를 누적 로깅해 다음 버전 가드레일에 반영</w:t>
      </w:r>
    </w:p>
    <w:p>
      <w:pPr>
        <w:pStyle w:val="Heading2"/>
        <w:spacing w:after="140" w:before="280"/>
      </w:pPr>
      <w:r>
        <w:rPr>
          <w:rFonts w:ascii="맑은 고딕" w:cs="맑은 고딕" w:eastAsia="맑은 고딕" w:hAnsi="맑은 고딕"/>
          <w:b/>
          <w:bCs/>
          <w:color w:val="2E5C8A"/>
          <w:sz w:val="28"/>
          <w:szCs w:val="28"/>
        </w:rPr>
        <w:t xml:space="preserve">2.3 v1의 명시적 비목표 (Non-goals)</w:t>
      </w:r>
    </w:p>
    <w:p>
      <w:pPr>
        <w:spacing w:after="80" w:before="80" w:line="320"/>
      </w:pPr>
      <w:r>
        <w:rPr>
          <w:rFonts w:ascii="맑은 고딕" w:cs="맑은 고딕" w:eastAsia="맑은 고딕" w:hAnsi="맑은 고딕"/>
          <w:sz w:val="22"/>
          <w:szCs w:val="22"/>
        </w:rPr>
        <w:t xml:space="preserve">다음은 의도적으로 v1에서 제외하며, v2 또는 후속 버전에서 다룬다:</w:t>
      </w:r>
    </w:p>
    <w:p>
      <w:pPr>
        <w:pStyle w:val="ListParagraph"/>
        <w:numPr>
          <w:ilvl w:val="0"/>
          <w:numId w:val="2"/>
        </w:numPr>
        <w:spacing w:after="40" w:before="40" w:line="300"/>
      </w:pPr>
      <w:r>
        <w:rPr>
          <w:rFonts w:ascii="맑은 고딕" w:cs="맑은 고딕" w:eastAsia="맑은 고딕" w:hAnsi="맑은 고딕"/>
          <w:sz w:val="22"/>
          <w:szCs w:val="22"/>
        </w:rPr>
        <w:t xml:space="preserve">논문 본문 자동 생성 (IMRaD 구조 + 그림 + 인용) → v2</w:t>
      </w:r>
    </w:p>
    <w:p>
      <w:pPr>
        <w:pStyle w:val="ListParagraph"/>
        <w:numPr>
          <w:ilvl w:val="0"/>
          <w:numId w:val="2"/>
        </w:numPr>
        <w:spacing w:after="40" w:before="40" w:line="300"/>
      </w:pPr>
      <w:r>
        <w:rPr>
          <w:rFonts w:ascii="맑은 고딕" w:cs="맑은 고딕" w:eastAsia="맑은 고딕" w:hAnsi="맑은 고딕"/>
          <w:sz w:val="22"/>
          <w:szCs w:val="22"/>
        </w:rPr>
        <w:t xml:space="preserve">AI Peer Reviewer 패널 (다중 페르소나 · 다른 모델 계열) → v2</w:t>
      </w:r>
    </w:p>
    <w:p>
      <w:pPr>
        <w:pStyle w:val="ListParagraph"/>
        <w:numPr>
          <w:ilvl w:val="0"/>
          <w:numId w:val="2"/>
        </w:numPr>
        <w:spacing w:after="40" w:before="40" w:line="300"/>
      </w:pPr>
      <w:r>
        <w:rPr>
          <w:rFonts w:ascii="맑은 고딕" w:cs="맑은 고딕" w:eastAsia="맑은 고딕" w:hAnsi="맑은 고딕"/>
          <w:sz w:val="22"/>
          <w:szCs w:val="22"/>
        </w:rPr>
        <w:t xml:space="preserve">재투고 응답서(response-to-reviewer) 자동 작성 → v2</w:t>
      </w:r>
    </w:p>
    <w:p>
      <w:pPr>
        <w:pStyle w:val="ListParagraph"/>
        <w:numPr>
          <w:ilvl w:val="0"/>
          <w:numId w:val="2"/>
        </w:numPr>
        <w:spacing w:after="40" w:before="40" w:line="300"/>
      </w:pPr>
      <w:r>
        <w:rPr>
          <w:rFonts w:ascii="맑은 고딕" w:cs="맑은 고딕" w:eastAsia="맑은 고딕" w:hAnsi="맑은 고딕"/>
          <w:sz w:val="22"/>
          <w:szCs w:val="22"/>
        </w:rPr>
        <w:t xml:space="preserve">RCT 연구 자동화 (CONSORT 체크리스트 내장) → v3</w:t>
      </w:r>
    </w:p>
    <w:p>
      <w:pPr>
        <w:pStyle w:val="ListParagraph"/>
        <w:numPr>
          <w:ilvl w:val="0"/>
          <w:numId w:val="2"/>
        </w:numPr>
        <w:spacing w:after="40" w:before="40" w:line="300"/>
      </w:pPr>
      <w:r>
        <w:rPr>
          <w:rFonts w:ascii="맑은 고딕" w:cs="맑은 고딕" w:eastAsia="맑은 고딕" w:hAnsi="맑은 고딕"/>
          <w:sz w:val="22"/>
          <w:szCs w:val="22"/>
        </w:rPr>
        <w:t xml:space="preserve">AI 모델 개발/검증 연구 (TRIPOD-AI 내장) → v3</w:t>
      </w:r>
    </w:p>
    <w:p>
      <w:pPr>
        <w:pStyle w:val="ListParagraph"/>
        <w:numPr>
          <w:ilvl w:val="0"/>
          <w:numId w:val="2"/>
        </w:numPr>
        <w:spacing w:after="40" w:before="40" w:line="300"/>
      </w:pPr>
      <w:r>
        <w:rPr>
          <w:rFonts w:ascii="맑은 고딕" w:cs="맑은 고딕" w:eastAsia="맑은 고딕" w:hAnsi="맑은 고딕"/>
          <w:sz w:val="22"/>
          <w:szCs w:val="22"/>
        </w:rPr>
        <w:t xml:space="preserve">환자 식별정보(PHI)의 외부 LLM API 전송 — 영구 금지</w:t>
      </w:r>
    </w:p>
    <w:p>
      <w:pPr>
        <w:pStyle w:val="Heading1"/>
        <w:pageBreakBefore/>
        <w:spacing w:after="180" w:before="360"/>
      </w:pPr>
      <w:r>
        <w:rPr>
          <w:rFonts w:ascii="맑은 고딕" w:cs="맑은 고딕" w:eastAsia="맑은 고딕" w:hAnsi="맑은 고딕"/>
          <w:b/>
          <w:bCs/>
          <w:color w:val="1F3864"/>
          <w:sz w:val="34"/>
          <w:szCs w:val="34"/>
        </w:rPr>
        <w:t xml:space="preserve">3. 전체 아키텍처</w:t>
      </w:r>
    </w:p>
    <w:p>
      <w:pPr>
        <w:pStyle w:val="Heading2"/>
        <w:spacing w:after="140" w:before="280"/>
      </w:pPr>
      <w:r>
        <w:rPr>
          <w:rFonts w:ascii="맑은 고딕" w:cs="맑은 고딕" w:eastAsia="맑은 고딕" w:hAnsi="맑은 고딕"/>
          <w:b/>
          <w:bCs/>
          <w:color w:val="2E5C8A"/>
          <w:sz w:val="28"/>
          <w:szCs w:val="28"/>
        </w:rPr>
        <w:t xml:space="preserve">3.1 시스템 다이어그램</w:t>
      </w:r>
    </w:p>
    <w:p>
      <w:pPr>
        <w:spacing w:after="80" w:before="80" w:line="320"/>
      </w:pPr>
      <w:r>
        <w:rPr>
          <w:rFonts w:ascii="맑은 고딕" w:cs="맑은 고딕" w:eastAsia="맑은 고딕" w:hAnsi="맑은 고딕"/>
          <w:sz w:val="22"/>
          <w:szCs w:val="22"/>
        </w:rPr>
        <w:t xml:space="preserve">자연어 요청은 항상 Orchestrator를 진입점으로 받으며, 각 Phase는 직전 Phase의 산출물을 입력으로 받는다. 게이트(G0–G4)는 Human-in-the-loop 체크포인트로, 사용자 승인 없이는 다음 Phase로 진행하지 않는다.</w:t>
      </w:r>
    </w:p>
    <w:p>
      <w:r>
        <w:t xml:space="preserve"/>
      </w:r>
    </w:p>
    <w:p>
      <w:pPr>
        <w:shd w:fill="F5F5F5" w:val="clear"/>
        <w:spacing w:after="80" w:before="80" w:line="280"/>
      </w:pPr>
      <w:r>
        <w:rPr>
          <w:rFonts w:ascii="Consolas" w:cs="Consolas" w:eastAsia="Consolas" w:hAnsi="Consolas"/>
          <w:sz w:val="18"/>
          <w:szCs w:val="18"/>
        </w:rPr>
        <w:t xml:space="preserve">┌──────────────────────────────────────────────────────────────────┐</w:t>
      </w:r>
    </w:p>
    <w:p>
      <w:pPr>
        <w:shd w:fill="F5F5F5" w:val="clear"/>
        <w:spacing w:after="80" w:before="80" w:line="280"/>
      </w:pPr>
      <w:r>
        <w:rPr>
          <w:rFonts w:ascii="Consolas" w:cs="Consolas" w:eastAsia="Consolas" w:hAnsi="Consolas"/>
          <w:sz w:val="18"/>
          <w:szCs w:val="18"/>
        </w:rPr>
        <w:t xml:space="preserve">│                  자연어 요청 (예: "PCI 코호트로 ...")                │</w:t>
      </w:r>
    </w:p>
    <w:p>
      <w:pPr>
        <w:shd w:fill="F5F5F5" w:val="clear"/>
        <w:spacing w:after="80" w:before="80" w:line="280"/>
      </w:pPr>
      <w:r>
        <w:rPr>
          <w:rFonts w:ascii="Consolas" w:cs="Consolas" w:eastAsia="Consolas" w:hAnsi="Consolas"/>
          <w:sz w:val="18"/>
          <w:szCs w:val="18"/>
        </w:rPr>
        <w:t xml:space="preserve">└────────────────────────┬─────────────────────────────────────────┘</w:t>
      </w:r>
    </w:p>
    <w:p>
      <w:pPr>
        <w:shd w:fill="F5F5F5" w:val="clear"/>
        <w:spacing w:after="80" w:before="80" w:line="280"/>
      </w:pPr>
      <w:r>
        <w:rPr>
          <w:rFonts w:ascii="Consolas" w:cs="Consolas" w:eastAsia="Consolas" w:hAnsi="Consolas"/>
          <w:sz w:val="18"/>
          <w:szCs w:val="18"/>
        </w:rPr>
        <w:t xml:space="preserve">                         ▼</w:t>
      </w:r>
    </w:p>
    <w:p>
      <w:pPr>
        <w:shd w:fill="F5F5F5" w:val="clear"/>
        <w:spacing w:after="80" w:before="80" w:line="280"/>
      </w:pPr>
      <w:r>
        <w:rPr>
          <w:rFonts w:ascii="Consolas" w:cs="Consolas" w:eastAsia="Consolas" w:hAnsi="Consolas"/>
          <w:sz w:val="18"/>
          <w:szCs w:val="18"/>
        </w:rPr>
        <w:t xml:space="preserve">┌──────────────────────────────────────────────────────────────────┐</w:t>
      </w:r>
    </w:p>
    <w:p>
      <w:pPr>
        <w:shd w:fill="F5F5F5" w:val="clear"/>
        <w:spacing w:after="80" w:before="80" w:line="280"/>
      </w:pPr>
      <w:r>
        <w:rPr>
          <w:rFonts w:ascii="Consolas" w:cs="Consolas" w:eastAsia="Consolas" w:hAnsi="Consolas"/>
          <w:sz w:val="18"/>
          <w:szCs w:val="18"/>
        </w:rPr>
        <w:t xml:space="preserve">│            clinical-research-orchestrator (Skill)                │</w:t>
      </w:r>
    </w:p>
    <w:p>
      <w:pPr>
        <w:shd w:fill="F5F5F5" w:val="clear"/>
        <w:spacing w:after="80" w:before="80" w:line="280"/>
      </w:pPr>
      <w:r>
        <w:rPr>
          <w:rFonts w:ascii="Consolas" w:cs="Consolas" w:eastAsia="Consolas" w:hAnsi="Consolas"/>
          <w:sz w:val="18"/>
          <w:szCs w:val="18"/>
        </w:rPr>
        <w:t xml:space="preserve">│  · 요청 분류 · Phase 라우팅 · 게이트 검증 · 사전등록 무결성 확인     │</w:t>
      </w:r>
    </w:p>
    <w:p>
      <w:pPr>
        <w:shd w:fill="F5F5F5" w:val="clear"/>
        <w:spacing w:after="80" w:before="80" w:line="280"/>
      </w:pPr>
      <w:r>
        <w:rPr>
          <w:rFonts w:ascii="Consolas" w:cs="Consolas" w:eastAsia="Consolas" w:hAnsi="Consolas"/>
          <w:sz w:val="18"/>
          <w:szCs w:val="18"/>
        </w:rPr>
        <w:t xml:space="preserve">└────────────────────────┬─────────────────────────────────────────┘</w:t>
      </w:r>
    </w:p>
    <w:p>
      <w:pPr>
        <w:shd w:fill="F5F5F5" w:val="clear"/>
        <w:spacing w:after="80" w:before="80" w:line="280"/>
      </w:pPr>
      <w:r>
        <w:rPr>
          <w:rFonts w:ascii="Consolas" w:cs="Consolas" w:eastAsia="Consolas" w:hAnsi="Consolas"/>
          <w:sz w:val="18"/>
          <w:szCs w:val="18"/>
        </w:rPr>
        <w:t xml:space="preserve">                         ▼</w:t>
      </w:r>
    </w:p>
    <w:p>
      <w:pPr>
        <w:shd w:fill="F5F5F5" w:val="clear"/>
        <w:spacing w:after="80" w:before="80" w:line="280"/>
      </w:pPr>
      <w:r>
        <w:rPr>
          <w:rFonts w:ascii="Consolas" w:cs="Consolas" w:eastAsia="Consolas" w:hAnsi="Consolas"/>
          <w:sz w:val="18"/>
          <w:szCs w:val="18"/>
        </w:rPr>
        <w:t xml:space="preserve">  Phase 0 ─[G0]─▶ Phase 1 ─[G1]─▶ Phase 2 ─[G2 LOCK]─▶ Phase 3 ─[G3]─▶ Phase 4 ─[G4]</w:t>
      </w:r>
    </w:p>
    <w:p>
      <w:pPr>
        <w:shd w:fill="F5F5F5" w:val="clear"/>
        <w:spacing w:after="80" w:before="80" w:line="280"/>
      </w:pPr>
      <w:r>
        <w:rPr>
          <w:rFonts w:ascii="Consolas" w:cs="Consolas" w:eastAsia="Consolas" w:hAnsi="Consolas"/>
          <w:sz w:val="18"/>
          <w:szCs w:val="18"/>
        </w:rPr>
        <w:t xml:space="preserve">   intake        lit-scout       hyp-refiner          data-inspect    statistician</w:t>
      </w:r>
    </w:p>
    <w:p>
      <w:pPr>
        <w:shd w:fill="F5F5F5" w:val="clear"/>
        <w:spacing w:after="80" w:before="80" w:line="280"/>
      </w:pPr>
      <w:r>
        <w:rPr>
          <w:rFonts w:ascii="Consolas" w:cs="Consolas" w:eastAsia="Consolas" w:hAnsi="Consolas"/>
          <w:sz w:val="18"/>
          <w:szCs w:val="18"/>
        </w:rPr>
        <w:t xml:space="preserve">                                                       │</w:t>
      </w:r>
    </w:p>
    <w:p>
      <w:pPr>
        <w:shd w:fill="F5F5F5" w:val="clear"/>
        <w:spacing w:after="80" w:before="80" w:line="280"/>
      </w:pPr>
      <w:r>
        <w:rPr>
          <w:rFonts w:ascii="Consolas" w:cs="Consolas" w:eastAsia="Consolas" w:hAnsi="Consolas"/>
          <w:sz w:val="18"/>
          <w:szCs w:val="18"/>
        </w:rPr>
        <w:t xml:space="preserve">                                                       └─ prereg.json (immutable)</w:t>
      </w:r>
    </w:p>
    <w:p>
      <w:pPr>
        <w:pStyle w:val="Heading2"/>
        <w:spacing w:after="140" w:before="280"/>
      </w:pPr>
      <w:r>
        <w:rPr>
          <w:rFonts w:ascii="맑은 고딕" w:cs="맑은 고딕" w:eastAsia="맑은 고딕" w:hAnsi="맑은 고딕"/>
          <w:b/>
          <w:bCs/>
          <w:color w:val="2E5C8A"/>
          <w:sz w:val="28"/>
          <w:szCs w:val="28"/>
        </w:rPr>
        <w:t xml:space="preserve">3.2 Agent 역할표 (7종, v1: 4 활성 + 3 stub)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00"/>
        <w:gridCol w:w="1000"/>
        <w:gridCol w:w="1860"/>
      </w:tblGrid>
      <w:tr>
        <w:trPr>
          <w:tblHeader/>
        </w:trPr>
        <w:tc>
          <w:tcPr>
            <w:tcW w:type="dxa" w:w="6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w:t>
            </w:r>
          </w:p>
        </w:tc>
        <w:tc>
          <w:tcPr>
            <w:tcW w:type="dxa" w:w="24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Agent ID</w:t>
            </w:r>
          </w:p>
        </w:tc>
        <w:tc>
          <w:tcPr>
            <w:tcW w:type="dxa" w:w="35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역할</w:t>
            </w:r>
          </w:p>
        </w:tc>
        <w:tc>
          <w:tcPr>
            <w:tcW w:type="dxa" w:w="10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Phase</w:t>
            </w:r>
          </w:p>
        </w:tc>
        <w:tc>
          <w:tcPr>
            <w:tcW w:type="dxa" w:w="18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v1 상태</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literature-scout</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PubMed/Semantic Scholar 검색, gap 후보 추출</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1</w:t>
            </w:r>
          </w:p>
        </w:tc>
        <w:tc>
          <w:tcPr>
            <w:tcW w:type="dxa" w:w="1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활성</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2</w:t>
            </w:r>
          </w:p>
        </w:tc>
        <w:tc>
          <w:tcPr>
            <w:tcW w:type="dxa" w:w="24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hypothesis-refiner</w:t>
            </w:r>
          </w:p>
        </w:tc>
        <w:tc>
          <w:tcPr>
            <w:tcW w:type="dxa" w:w="3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PICO/PECO 정제, 1–3개 가설 후보 제시</w:t>
            </w:r>
          </w:p>
        </w:tc>
        <w:tc>
          <w:tcPr>
            <w:tcW w:type="dxa" w:w="1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2</w:t>
            </w:r>
          </w:p>
        </w:tc>
        <w:tc>
          <w:tcPr>
            <w:tcW w:type="dxa" w:w="18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활성</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3</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data-inspector</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EDA, 변수 매핑, 검정력, 적합성 verdict</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3</w:t>
            </w:r>
          </w:p>
        </w:tc>
        <w:tc>
          <w:tcPr>
            <w:tcW w:type="dxa" w:w="1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활성</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4</w:t>
            </w:r>
          </w:p>
        </w:tc>
        <w:tc>
          <w:tcPr>
            <w:tcW w:type="dxa" w:w="24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statistician</w:t>
            </w:r>
          </w:p>
        </w:tc>
        <w:tc>
          <w:tcPr>
            <w:tcW w:type="dxa" w:w="3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사전등록에 따른 통계 분석 실행, STROBE 출력</w:t>
            </w:r>
          </w:p>
        </w:tc>
        <w:tc>
          <w:tcPr>
            <w:tcW w:type="dxa" w:w="1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4</w:t>
            </w:r>
          </w:p>
        </w:tc>
        <w:tc>
          <w:tcPr>
            <w:tcW w:type="dxa" w:w="18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활성</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5</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manuscript-writer</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IMRaD 구조 초안 작성</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5</w:t>
            </w:r>
          </w:p>
        </w:tc>
        <w:tc>
          <w:tcPr>
            <w:tcW w:type="dxa" w:w="1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v2 stub</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6</w:t>
            </w:r>
          </w:p>
        </w:tc>
        <w:tc>
          <w:tcPr>
            <w:tcW w:type="dxa" w:w="24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peer-review-panel</w:t>
            </w:r>
          </w:p>
        </w:tc>
        <w:tc>
          <w:tcPr>
            <w:tcW w:type="dxa" w:w="3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다중 페르소나 동료심사 (방법론자/임상의/회의론자)</w:t>
            </w:r>
          </w:p>
        </w:tc>
        <w:tc>
          <w:tcPr>
            <w:tcW w:type="dxa" w:w="1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6</w:t>
            </w:r>
          </w:p>
        </w:tc>
        <w:tc>
          <w:tcPr>
            <w:tcW w:type="dxa" w:w="18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v2 stub</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7</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revision-agent</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리뷰 반영, 변경 추적, response-to-reviewer</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7</w:t>
            </w:r>
          </w:p>
        </w:tc>
        <w:tc>
          <w:tcPr>
            <w:tcW w:type="dxa" w:w="1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v2 stub</w:t>
            </w:r>
          </w:p>
        </w:tc>
      </w:tr>
    </w:tbl>
    <w:p>
      <w:pPr>
        <w:pStyle w:val="Heading2"/>
        <w:spacing w:after="140" w:before="280"/>
      </w:pPr>
      <w:r>
        <w:rPr>
          <w:rFonts w:ascii="맑은 고딕" w:cs="맑은 고딕" w:eastAsia="맑은 고딕" w:hAnsi="맑은 고딕"/>
          <w:b/>
          <w:bCs/>
          <w:color w:val="2E5C8A"/>
          <w:sz w:val="28"/>
          <w:szCs w:val="28"/>
        </w:rPr>
        <w:t xml:space="preserve">3.3 Orchestrator 라우팅 정책</w:t>
      </w:r>
    </w:p>
    <w:p>
      <w:pPr>
        <w:spacing w:after="80" w:before="80" w:line="320"/>
      </w:pPr>
      <w:r>
        <w:rPr>
          <w:rFonts w:ascii="맑은 고딕" w:cs="맑은 고딕" w:eastAsia="맑은 고딕" w:hAnsi="맑은 고딕"/>
          <w:sz w:val="22"/>
          <w:szCs w:val="22"/>
        </w:rPr>
        <w:t xml:space="preserve">CLAUDE.md에 다음 라우팅 규칙을 기록하여, 사용자가 스킬명을 기억하지 못해도 자연어로 적절한 Phase에 진입하도록 한다: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사용자 발화 패턴 (예시)</w:t>
            </w:r>
          </w:p>
        </w:tc>
        <w:tc>
          <w:tcPr>
            <w:tcW w:type="dxa" w:w="43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라우팅 대상</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"이런 주제로 연구해보고 싶다", "문헌 좀 찾아봐"</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Phase 1: literature-scout</w:t>
            </w:r>
          </w:p>
        </w:tc>
      </w:tr>
      <w:tr>
        <w:tc>
          <w:tcPr>
            <w:tcW w:type="dxa" w:w="5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"이 가설을 PICO로 다듬어줘", "가설 좀 봐줘"</w:t>
            </w:r>
          </w:p>
        </w:tc>
        <w:tc>
          <w:tcPr>
            <w:tcW w:type="dxa" w:w="4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Phase 2: hypothesis-refiner</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"데이터 받았다", "이 데이터로 가설 검증 가능해?"</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Phase 3: data-inspector</w:t>
            </w:r>
          </w:p>
        </w:tc>
      </w:tr>
      <w:tr>
        <w:tc>
          <w:tcPr>
            <w:tcW w:type="dxa" w:w="5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"이제 분석 돌려줘", "Cox 회귀 해줘"</w:t>
            </w:r>
          </w:p>
        </w:tc>
        <w:tc>
          <w:tcPr>
            <w:tcW w:type="dxa" w:w="4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Phase 4: statistician (사전등록 필수)</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"처음부터 다 도와줘", "논문 한 편 만들어보자"</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Phase 0부터 순차 진행</w:t>
            </w:r>
          </w:p>
        </w:tc>
      </w:tr>
      <w:tr>
        <w:tc>
          <w:tcPr>
            <w:tcW w:type="dxa" w:w="5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"가설 바꾸고 싶다" (Phase 4 이후)</w:t>
            </w:r>
          </w:p>
        </w:tc>
        <w:tc>
          <w:tcPr>
            <w:tcW w:type="dxa" w:w="4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차단 → amendment 절차 안내</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분류 불가 / 모호한 요청</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Orchestrator가 명확화 질문</w:t>
            </w:r>
          </w:p>
        </w:tc>
      </w:tr>
    </w:tbl>
    <w:p>
      <w:pPr>
        <w:pStyle w:val="Heading1"/>
        <w:pageBreakBefore/>
        <w:spacing w:after="180" w:before="360"/>
      </w:pPr>
      <w:r>
        <w:rPr>
          <w:rFonts w:ascii="맑은 고딕" w:cs="맑은 고딕" w:eastAsia="맑은 고딕" w:hAnsi="맑은 고딕"/>
          <w:b/>
          <w:bCs/>
          <w:color w:val="1F3864"/>
          <w:sz w:val="34"/>
          <w:szCs w:val="34"/>
        </w:rPr>
        <w:t xml:space="preserve">4. Phase별 상세 설계</w:t>
      </w:r>
    </w:p>
    <w:p>
      <w:pPr>
        <w:pStyle w:val="Heading2"/>
        <w:spacing w:after="140" w:before="280"/>
      </w:pPr>
      <w:r>
        <w:rPr>
          <w:rFonts w:ascii="맑은 고딕" w:cs="맑은 고딕" w:eastAsia="맑은 고딕" w:hAnsi="맑은 고딕"/>
          <w:b/>
          <w:bCs/>
          <w:color w:val="2E5C8A"/>
          <w:sz w:val="28"/>
          <w:szCs w:val="28"/>
        </w:rPr>
        <w:t xml:space="preserve">4.1 Phase 0: Intake (입력 정의 · IRB 확인)</w:t>
      </w:r>
    </w:p>
    <w:p>
      <w:pPr>
        <w:pStyle w:val="Heading3"/>
        <w:spacing w:after="120" w:before="220"/>
      </w:pPr>
      <w:r>
        <w:rPr>
          <w:rFonts w:ascii="맑은 고딕" w:cs="맑은 고딕" w:eastAsia="맑은 고딕" w:hAnsi="맑은 고딕"/>
          <w:b/>
          <w:bCs/>
          <w:color w:val="404040"/>
          <w:sz w:val="24"/>
          <w:szCs w:val="24"/>
        </w:rPr>
        <w:t xml:space="preserve">입력</w:t>
      </w:r>
    </w:p>
    <w:p>
      <w:pPr>
        <w:pStyle w:val="ListParagraph"/>
        <w:numPr>
          <w:ilvl w:val="0"/>
          <w:numId w:val="2"/>
        </w:numPr>
        <w:spacing w:after="40" w:before="40" w:line="300"/>
      </w:pPr>
      <w:r>
        <w:rPr>
          <w:rFonts w:ascii="맑은 고딕" w:cs="맑은 고딕" w:eastAsia="맑은 고딕" w:hAnsi="맑은 고딕"/>
          <w:sz w:val="22"/>
          <w:szCs w:val="22"/>
        </w:rPr>
        <w:t xml:space="preserve">연구 주제 (자유 서술)</w:t>
      </w:r>
    </w:p>
    <w:p>
      <w:pPr>
        <w:pStyle w:val="ListParagraph"/>
        <w:numPr>
          <w:ilvl w:val="0"/>
          <w:numId w:val="2"/>
        </w:numPr>
        <w:spacing w:after="40" w:before="40" w:line="300"/>
      </w:pPr>
      <w:r>
        <w:rPr>
          <w:rFonts w:ascii="맑은 고딕" w:cs="맑은 고딕" w:eastAsia="맑은 고딕" w:hAnsi="맑은 고딕"/>
          <w:sz w:val="22"/>
          <w:szCs w:val="22"/>
        </w:rPr>
        <w:t xml:space="preserve">대상 환자군 설명 (어떤 환자에게서 얻은 데이터인가)</w:t>
      </w:r>
    </w:p>
    <w:p>
      <w:pPr>
        <w:pStyle w:val="ListParagraph"/>
        <w:numPr>
          <w:ilvl w:val="0"/>
          <w:numId w:val="2"/>
        </w:numPr>
        <w:spacing w:after="40" w:before="40" w:line="300"/>
      </w:pPr>
      <w:r>
        <w:rPr>
          <w:rFonts w:ascii="맑은 고딕" w:cs="맑은 고딕" w:eastAsia="맑은 고딕" w:hAnsi="맑은 고딕"/>
          <w:sz w:val="22"/>
          <w:szCs w:val="22"/>
        </w:rPr>
        <w:t xml:space="preserve">데이터 파일 경로 (CSV/Parquet) 또는 데이터 스키마</w:t>
      </w:r>
    </w:p>
    <w:p>
      <w:pPr>
        <w:pStyle w:val="ListParagraph"/>
        <w:numPr>
          <w:ilvl w:val="0"/>
          <w:numId w:val="2"/>
        </w:numPr>
        <w:spacing w:after="40" w:before="40" w:line="300"/>
      </w:pPr>
      <w:r>
        <w:rPr>
          <w:rFonts w:ascii="맑은 고딕" w:cs="맑은 고딕" w:eastAsia="맑은 고딕" w:hAnsi="맑은 고딕"/>
          <w:sz w:val="22"/>
          <w:szCs w:val="22"/>
        </w:rPr>
        <w:t xml:space="preserve">선택: 데이터 사전(data dictionary)</w:t>
      </w:r>
    </w:p>
    <w:p>
      <w:pPr>
        <w:pStyle w:val="ListParagraph"/>
        <w:numPr>
          <w:ilvl w:val="0"/>
          <w:numId w:val="2"/>
        </w:numPr>
        <w:spacing w:after="40" w:before="40" w:line="300"/>
      </w:pPr>
      <w:r>
        <w:rPr>
          <w:rFonts w:ascii="맑은 고딕" w:cs="맑은 고딕" w:eastAsia="맑은 고딕" w:hAnsi="맑은 고딕"/>
          <w:sz w:val="22"/>
          <w:szCs w:val="22"/>
        </w:rPr>
        <w:t xml:space="preserve">선택: 기존 가설 초안</w:t>
      </w:r>
    </w:p>
    <w:p>
      <w:pPr>
        <w:pStyle w:val="Heading3"/>
        <w:spacing w:after="120" w:before="220"/>
      </w:pPr>
      <w:r>
        <w:rPr>
          <w:rFonts w:ascii="맑은 고딕" w:cs="맑은 고딕" w:eastAsia="맑은 고딕" w:hAnsi="맑은 고딕"/>
          <w:b/>
          <w:bCs/>
          <w:color w:val="404040"/>
          <w:sz w:val="24"/>
          <w:szCs w:val="24"/>
        </w:rPr>
        <w:t xml:space="preserve">출력</w:t>
      </w:r>
    </w:p>
    <w:p>
      <w:pPr>
        <w:pStyle w:val="ListParagraph"/>
        <w:numPr>
          <w:ilvl w:val="0"/>
          <w:numId w:val="2"/>
        </w:numPr>
        <w:spacing w:after="40" w:before="40" w:line="300"/>
      </w:pPr>
      <w:r>
        <w:rPr>
          <w:rFonts w:ascii="맑은 고딕" w:cs="맑은 고딕" w:eastAsia="맑은 고딕" w:hAnsi="맑은 고딕"/>
          <w:sz w:val="22"/>
          <w:szCs w:val="22"/>
        </w:rPr>
        <w:t xml:space="preserve">정규화된 intake 요약서 (intake.md)</w:t>
      </w:r>
    </w:p>
    <w:p>
      <w:pPr>
        <w:pStyle w:val="ListParagraph"/>
        <w:numPr>
          <w:ilvl w:val="0"/>
          <w:numId w:val="2"/>
        </w:numPr>
        <w:spacing w:after="40" w:before="40" w:line="300"/>
      </w:pPr>
      <w:r>
        <w:rPr>
          <w:rFonts w:ascii="맑은 고딕" w:cs="맑은 고딕" w:eastAsia="맑은 고딕" w:hAnsi="맑은 고딕"/>
          <w:sz w:val="22"/>
          <w:szCs w:val="22"/>
        </w:rPr>
        <w:t xml:space="preserve">IRB 승인 범위 자가체크 결과 (현 데이터 사용이 IRB 승인 범위 내인지 사용자 확인)</w:t>
      </w:r>
    </w:p>
    <w:p>
      <w:pPr>
        <w:pStyle w:val="ListParagraph"/>
        <w:numPr>
          <w:ilvl w:val="0"/>
          <w:numId w:val="2"/>
        </w:numPr>
        <w:spacing w:after="40" w:before="40" w:line="300"/>
      </w:pPr>
      <w:r>
        <w:rPr>
          <w:rFonts w:ascii="맑은 고딕" w:cs="맑은 고딕" w:eastAsia="맑은 고딕" w:hAnsi="맑은 고딕"/>
          <w:sz w:val="22"/>
          <w:szCs w:val="22"/>
        </w:rPr>
        <w:t xml:space="preserve">PHI 포함 여부 자가체크</w:t>
      </w:r>
    </w:p>
    <w:p>
      <w:pPr>
        <w:pStyle w:val="Heading3"/>
        <w:spacing w:after="120" w:before="220"/>
      </w:pPr>
      <w:r>
        <w:rPr>
          <w:rFonts w:ascii="맑은 고딕" w:cs="맑은 고딕" w:eastAsia="맑은 고딕" w:hAnsi="맑은 고딕"/>
          <w:b/>
          <w:bCs/>
          <w:color w:val="404040"/>
          <w:sz w:val="24"/>
          <w:szCs w:val="24"/>
        </w:rPr>
        <w:t xml:space="preserve">게이트 G0 — IRB · 데이터 윤리 확인</w:t>
      </w:r>
    </w:p>
    <w:p>
      <w:pPr>
        <w:spacing w:after="80" w:before="80" w:line="320"/>
      </w:pPr>
      <w:r>
        <w:rPr>
          <w:rFonts w:ascii="맑은 고딕" w:cs="맑은 고딕" w:eastAsia="맑은 고딕" w:hAnsi="맑은 고딕"/>
          <w:sz w:val="22"/>
          <w:szCs w:val="22"/>
        </w:rPr>
        <w:t xml:space="preserve">사용자가 다음 3항목을 명시적으로 확인해야 진행:</w:t>
      </w:r>
    </w:p>
    <w:p>
      <w:pPr>
        <w:pStyle w:val="ListParagraph"/>
        <w:numPr>
          <w:ilvl w:val="0"/>
          <w:numId w:val="2"/>
        </w:numPr>
        <w:spacing w:after="40" w:before="40" w:line="300"/>
      </w:pPr>
      <w:r>
        <w:rPr>
          <w:rFonts w:ascii="맑은 고딕" w:cs="맑은 고딕" w:eastAsia="맑은 고딕" w:hAnsi="맑은 고딕"/>
          <w:sz w:val="22"/>
          <w:szCs w:val="22"/>
        </w:rPr>
        <w:t xml:space="preserve">(1) 본 데이터의 사용은 IRB 승인 범위 내에 있다</w:t>
      </w:r>
    </w:p>
    <w:p>
      <w:pPr>
        <w:pStyle w:val="ListParagraph"/>
        <w:numPr>
          <w:ilvl w:val="0"/>
          <w:numId w:val="2"/>
        </w:numPr>
        <w:spacing w:after="40" w:before="40" w:line="300"/>
      </w:pPr>
      <w:r>
        <w:rPr>
          <w:rFonts w:ascii="맑은 고딕" w:cs="맑은 고딕" w:eastAsia="맑은 고딕" w:hAnsi="맑은 고딕"/>
          <w:sz w:val="22"/>
          <w:szCs w:val="22"/>
        </w:rPr>
        <w:t xml:space="preserve">(2) 본 하네스는 PHI를 외부 API로 전송하지 않으며, 내가 그 정책을 이해한다</w:t>
      </w:r>
    </w:p>
    <w:p>
      <w:pPr>
        <w:pStyle w:val="ListParagraph"/>
        <w:numPr>
          <w:ilvl w:val="0"/>
          <w:numId w:val="2"/>
        </w:numPr>
        <w:spacing w:after="40" w:before="40" w:line="300"/>
      </w:pPr>
      <w:r>
        <w:rPr>
          <w:rFonts w:ascii="맑은 고딕" w:cs="맑은 고딕" w:eastAsia="맑은 고딕" w:hAnsi="맑은 고딕"/>
          <w:sz w:val="22"/>
          <w:szCs w:val="22"/>
        </w:rPr>
        <w:t xml:space="preserve">(3) 본 하네스의 산출물은 보조 자료이며, 최종 학술적 책임은 나(연구자)에게 있다</w:t>
      </w:r>
    </w:p>
    <w:p>
      <w:pPr>
        <w:pStyle w:val="Heading2"/>
        <w:spacing w:after="140" w:before="280"/>
      </w:pPr>
      <w:r>
        <w:rPr>
          <w:rFonts w:ascii="맑은 고딕" w:cs="맑은 고딕" w:eastAsia="맑은 고딕" w:hAnsi="맑은 고딕"/>
          <w:b/>
          <w:bCs/>
          <w:color w:val="2E5C8A"/>
          <w:sz w:val="28"/>
          <w:szCs w:val="28"/>
        </w:rPr>
        <w:t xml:space="preserve">4.2 Phase 1: Literature Scout (문헌 검색 · Research Gap 식별)</w:t>
      </w:r>
    </w:p>
    <w:p>
      <w:pPr>
        <w:pStyle w:val="Heading3"/>
        <w:spacing w:after="120" w:before="220"/>
      </w:pPr>
      <w:r>
        <w:rPr>
          <w:rFonts w:ascii="맑은 고딕" w:cs="맑은 고딕" w:eastAsia="맑은 고딕" w:hAnsi="맑은 고딕"/>
          <w:b/>
          <w:bCs/>
          <w:color w:val="404040"/>
          <w:sz w:val="24"/>
          <w:szCs w:val="24"/>
        </w:rPr>
        <w:t xml:space="preserve">Agent: literature-scout</w:t>
      </w:r>
    </w:p>
    <w:p>
      <w:pPr>
        <w:pStyle w:val="Heading3"/>
        <w:spacing w:after="120" w:before="220"/>
      </w:pPr>
      <w:r>
        <w:rPr>
          <w:rFonts w:ascii="맑은 고딕" w:cs="맑은 고딕" w:eastAsia="맑은 고딕" w:hAnsi="맑은 고딕"/>
          <w:b/>
          <w:bCs/>
          <w:color w:val="404040"/>
          <w:sz w:val="24"/>
          <w:szCs w:val="24"/>
        </w:rPr>
        <w:t xml:space="preserve">도구 (MCP/Skill)</w:t>
      </w:r>
    </w:p>
    <w:p>
      <w:pPr>
        <w:pStyle w:val="ListParagraph"/>
        <w:numPr>
          <w:ilvl w:val="0"/>
          <w:numId w:val="2"/>
        </w:numPr>
        <w:spacing w:after="40" w:before="40" w:line="300"/>
      </w:pPr>
      <w:r>
        <w:rPr>
          <w:rFonts w:ascii="맑은 고딕" w:cs="맑은 고딕" w:eastAsia="맑은 고딕" w:hAnsi="맑은 고딕"/>
          <w:sz w:val="22"/>
          <w:szCs w:val="22"/>
        </w:rPr>
        <w:t xml:space="preserve">PubMed E-utilities (esearch, efetch)</w:t>
      </w:r>
    </w:p>
    <w:p>
      <w:pPr>
        <w:pStyle w:val="ListParagraph"/>
        <w:numPr>
          <w:ilvl w:val="0"/>
          <w:numId w:val="2"/>
        </w:numPr>
        <w:spacing w:after="40" w:before="40" w:line="300"/>
      </w:pPr>
      <w:r>
        <w:rPr>
          <w:rFonts w:ascii="맑은 고딕" w:cs="맑은 고딕" w:eastAsia="맑은 고딕" w:hAnsi="맑은 고딕"/>
          <w:sz w:val="22"/>
          <w:szCs w:val="22"/>
        </w:rPr>
        <w:t xml:space="preserve">Semantic Scholar API</w:t>
      </w:r>
    </w:p>
    <w:p>
      <w:pPr>
        <w:pStyle w:val="ListParagraph"/>
        <w:numPr>
          <w:ilvl w:val="0"/>
          <w:numId w:val="2"/>
        </w:numPr>
        <w:spacing w:after="40" w:before="40" w:line="300"/>
      </w:pPr>
      <w:r>
        <w:rPr>
          <w:rFonts w:ascii="맑은 고딕" w:cs="맑은 고딕" w:eastAsia="맑은 고딕" w:hAnsi="맑은 고딕"/>
          <w:sz w:val="22"/>
          <w:szCs w:val="22"/>
        </w:rPr>
        <w:t xml:space="preserve">OpenAlex API (선택, 인용망 분석용)</w:t>
      </w:r>
    </w:p>
    <w:p>
      <w:pPr>
        <w:pStyle w:val="ListParagraph"/>
        <w:numPr>
          <w:ilvl w:val="0"/>
          <w:numId w:val="2"/>
        </w:numPr>
        <w:spacing w:after="40" w:before="40" w:line="300"/>
      </w:pPr>
      <w:r>
        <w:rPr>
          <w:rFonts w:ascii="맑은 고딕" w:cs="맑은 고딕" w:eastAsia="맑은 고딕" w:hAnsi="맑은 고딕"/>
          <w:sz w:val="22"/>
          <w:szCs w:val="22"/>
        </w:rPr>
        <w:t xml:space="preserve">Citation manager 기록 (Zotero/Mendeley API, 선택)</w:t>
      </w:r>
    </w:p>
    <w:p>
      <w:pPr>
        <w:pStyle w:val="Heading3"/>
        <w:spacing w:after="120" w:before="220"/>
      </w:pPr>
      <w:r>
        <w:rPr>
          <w:rFonts w:ascii="맑은 고딕" w:cs="맑은 고딕" w:eastAsia="맑은 고딕" w:hAnsi="맑은 고딕"/>
          <w:b/>
          <w:bCs/>
          <w:color w:val="404040"/>
          <w:sz w:val="24"/>
          <w:szCs w:val="24"/>
        </w:rPr>
        <w:t xml:space="preserve">절차</w:t>
      </w:r>
    </w:p>
    <w:p>
      <w:pPr>
        <w:spacing w:after="80" w:before="80" w:line="320"/>
      </w:pPr>
      <w:r>
        <w:rPr>
          <w:rFonts w:ascii="맑은 고딕" w:cs="맑은 고딕" w:eastAsia="맑은 고딕" w:hAnsi="맑은 고딕"/>
          <w:b/>
          <w:bCs/>
          <w:sz w:val="22"/>
          <w:szCs w:val="22"/>
        </w:rPr>
        <w:t xml:space="preserve">1. </w:t>
      </w:r>
      <w:r>
        <w:rPr>
          <w:rFonts w:ascii="맑은 고딕" w:cs="맑은 고딕" w:eastAsia="맑은 고딕" w:hAnsi="맑은 고딕"/>
          <w:sz w:val="22"/>
          <w:szCs w:val="22"/>
        </w:rPr>
        <w:t xml:space="preserve">쿼리 설계: 사용자 주제에서 MeSH 용어 추출, Boolean 쿼리 자동 생성, 사용자에게 확인</w:t>
      </w:r>
    </w:p>
    <w:p>
      <w:pPr>
        <w:spacing w:after="80" w:before="80" w:line="320"/>
      </w:pPr>
      <w:r>
        <w:rPr>
          <w:rFonts w:ascii="맑은 고딕" w:cs="맑은 고딕" w:eastAsia="맑은 고딕" w:hAnsi="맑은 고딕"/>
          <w:b/>
          <w:bCs/>
          <w:sz w:val="22"/>
          <w:szCs w:val="22"/>
        </w:rPr>
        <w:t xml:space="preserve">2. </w:t>
      </w:r>
      <w:r>
        <w:rPr>
          <w:rFonts w:ascii="맑은 고딕" w:cs="맑은 고딕" w:eastAsia="맑은 고딕" w:hAnsi="맑은 고딕"/>
          <w:sz w:val="22"/>
          <w:szCs w:val="22"/>
        </w:rPr>
        <w:t xml:space="preserve">검색: 최근 5–10년 우선, systematic review/meta-analysis 우선 추출</w:t>
      </w:r>
    </w:p>
    <w:p>
      <w:pPr>
        <w:spacing w:after="80" w:before="80" w:line="320"/>
      </w:pPr>
      <w:r>
        <w:rPr>
          <w:rFonts w:ascii="맑은 고딕" w:cs="맑은 고딕" w:eastAsia="맑은 고딕" w:hAnsi="맑은 고딕"/>
          <w:b/>
          <w:bCs/>
          <w:sz w:val="22"/>
          <w:szCs w:val="22"/>
        </w:rPr>
        <w:t xml:space="preserve">3. </w:t>
      </w:r>
      <w:r>
        <w:rPr>
          <w:rFonts w:ascii="맑은 고딕" w:cs="맑은 고딕" w:eastAsia="맑은 고딕" w:hAnsi="맑은 고딕"/>
          <w:sz w:val="22"/>
          <w:szCs w:val="22"/>
        </w:rPr>
        <w:t xml:space="preserve">구조화: PICO 차원으로 논문 분류 (대상군/중재/비교/결과)</w:t>
      </w:r>
    </w:p>
    <w:p>
      <w:pPr>
        <w:spacing w:after="80" w:before="80" w:line="320"/>
      </w:pPr>
      <w:r>
        <w:rPr>
          <w:rFonts w:ascii="맑은 고딕" w:cs="맑은 고딕" w:eastAsia="맑은 고딕" w:hAnsi="맑은 고딕"/>
          <w:b/>
          <w:bCs/>
          <w:sz w:val="22"/>
          <w:szCs w:val="22"/>
        </w:rPr>
        <w:t xml:space="preserve">4. </w:t>
      </w:r>
      <w:r>
        <w:rPr>
          <w:rFonts w:ascii="맑은 고딕" w:cs="맑은 고딕" w:eastAsia="맑은 고딕" w:hAnsi="맑은 고딕"/>
          <w:sz w:val="22"/>
          <w:szCs w:val="22"/>
        </w:rPr>
        <w:t xml:space="preserve">Gap 후보 추출: 다음 4가지 패턴으로 식별</w:t>
      </w:r>
    </w:p>
    <w:p>
      <w:pPr>
        <w:pStyle w:val="ListParagraph"/>
        <w:numPr>
          <w:ilvl w:val="1"/>
          <w:numId w:val="2"/>
        </w:numPr>
        <w:spacing w:after="40" w:before="40" w:line="300"/>
      </w:pPr>
      <w:r>
        <w:rPr>
          <w:rFonts w:ascii="맑은 고딕" w:cs="맑은 고딕" w:eastAsia="맑은 고딕" w:hAnsi="맑은 고딕"/>
          <w:sz w:val="22"/>
          <w:szCs w:val="22"/>
        </w:rPr>
        <w:t xml:space="preserve">Population gap: 특정 환자군에서 검증되지 않은 효과</w:t>
      </w:r>
    </w:p>
    <w:p>
      <w:pPr>
        <w:pStyle w:val="ListParagraph"/>
        <w:numPr>
          <w:ilvl w:val="1"/>
          <w:numId w:val="2"/>
        </w:numPr>
        <w:spacing w:after="40" w:before="40" w:line="300"/>
      </w:pPr>
      <w:r>
        <w:rPr>
          <w:rFonts w:ascii="맑은 고딕" w:cs="맑은 고딕" w:eastAsia="맑은 고딕" w:hAnsi="맑은 고딕"/>
          <w:sz w:val="22"/>
          <w:szCs w:val="22"/>
        </w:rPr>
        <w:t xml:space="preserve">Intervention gap: 비교군 부재 또는 head-to-head 부재</w:t>
      </w:r>
    </w:p>
    <w:p>
      <w:pPr>
        <w:pStyle w:val="ListParagraph"/>
        <w:numPr>
          <w:ilvl w:val="1"/>
          <w:numId w:val="2"/>
        </w:numPr>
        <w:spacing w:after="40" w:before="40" w:line="300"/>
      </w:pPr>
      <w:r>
        <w:rPr>
          <w:rFonts w:ascii="맑은 고딕" w:cs="맑은 고딕" w:eastAsia="맑은 고딕" w:hAnsi="맑은 고딕"/>
          <w:sz w:val="22"/>
          <w:szCs w:val="22"/>
        </w:rPr>
        <w:t xml:space="preserve">Outcome gap: hard endpoint 부재, surrogate만 있음</w:t>
      </w:r>
    </w:p>
    <w:p>
      <w:pPr>
        <w:pStyle w:val="ListParagraph"/>
        <w:numPr>
          <w:ilvl w:val="1"/>
          <w:numId w:val="2"/>
        </w:numPr>
        <w:spacing w:after="40" w:before="40" w:line="300"/>
      </w:pPr>
      <w:r>
        <w:rPr>
          <w:rFonts w:ascii="맑은 고딕" w:cs="맑은 고딕" w:eastAsia="맑은 고딕" w:hAnsi="맑은 고딕"/>
          <w:sz w:val="22"/>
          <w:szCs w:val="22"/>
        </w:rPr>
        <w:t xml:space="preserve">Methodological gap: 단일기관 결과만 있고 multicenter 부재 등</w:t>
      </w:r>
    </w:p>
    <w:p>
      <w:pPr>
        <w:spacing w:after="80" w:before="80" w:line="320"/>
      </w:pPr>
      <w:r>
        <w:rPr>
          <w:rFonts w:ascii="맑은 고딕" w:cs="맑은 고딕" w:eastAsia="맑은 고딕" w:hAnsi="맑은 고딕"/>
          <w:b/>
          <w:bCs/>
          <w:sz w:val="22"/>
          <w:szCs w:val="22"/>
        </w:rPr>
        <w:t xml:space="preserve">5. </w:t>
      </w:r>
      <w:r>
        <w:rPr>
          <w:rFonts w:ascii="맑은 고딕" w:cs="맑은 고딕" w:eastAsia="맑은 고딕" w:hAnsi="맑은 고딕"/>
          <w:sz w:val="22"/>
          <w:szCs w:val="22"/>
        </w:rPr>
        <w:t xml:space="preserve">출력: gap_map.md + search_log.json (재현가능)</w:t>
      </w:r>
    </w:p>
    <w:p>
      <w:pPr>
        <w:pStyle w:val="Heading3"/>
        <w:spacing w:after="120" w:before="220"/>
      </w:pPr>
      <w:r>
        <w:rPr>
          <w:rFonts w:ascii="맑은 고딕" w:cs="맑은 고딕" w:eastAsia="맑은 고딕" w:hAnsi="맑은 고딕"/>
          <w:b/>
          <w:bCs/>
          <w:color w:val="404040"/>
          <w:sz w:val="24"/>
          <w:szCs w:val="24"/>
        </w:rPr>
        <w:t xml:space="preserve">핵심 제약 — Citation Grounding Policy</w:t>
      </w:r>
    </w:p>
    <w:p>
      <w:pPr>
        <w:spacing w:after="80" w:before="80" w:line="320"/>
      </w:pPr>
      <w:r>
        <w:rPr>
          <w:rFonts w:ascii="맑은 고딕" w:cs="맑은 고딕" w:eastAsia="맑은 고딕" w:hAnsi="맑은 고딕"/>
          <w:b/>
          <w:bCs/>
          <w:color w:val="C00000"/>
          <w:sz w:val="22"/>
          <w:szCs w:val="22"/>
        </w:rPr>
        <w:t xml:space="preserve">절대 규칙: </w:t>
      </w:r>
      <w:r>
        <w:rPr>
          <w:rFonts w:ascii="맑은 고딕" w:cs="맑은 고딕" w:eastAsia="맑은 고딕" w:hAnsi="맑은 고딕"/>
          <w:sz w:val="22"/>
          <w:szCs w:val="22"/>
        </w:rPr>
        <w:t xml:space="preserve">모든 인용은 검색 도구가 실제 반환한 PMID/DOI만 사용한다. LLM이 자유 생성한 인용은 차단된다.</w:t>
      </w:r>
    </w:p>
    <w:p>
      <w:pPr>
        <w:spacing w:after="80" w:before="80" w:line="320"/>
      </w:pPr>
      <w:r>
        <w:rPr>
          <w:rFonts w:ascii="맑은 고딕" w:cs="맑은 고딕" w:eastAsia="맑은 고딕" w:hAnsi="맑은 고딕"/>
          <w:sz w:val="22"/>
          <w:szCs w:val="22"/>
        </w:rPr>
        <w:t xml:space="preserve">근거: ChatGPT 등 LLM의 의학 인용 환각률은 다수 연구에서 30–50% 범위로 보고되었다 (예: Bhattacharyya et al., Cureus 2023; Chelli et al., JMIR 2024). 자유 생성 인용을 허용하는 순간 산출물 전체의 신뢰도가 무너진다.</w:t>
      </w:r>
    </w:p>
    <w:p>
      <w:pPr>
        <w:pStyle w:val="Heading3"/>
        <w:spacing w:after="120" w:before="220"/>
      </w:pPr>
      <w:r>
        <w:rPr>
          <w:rFonts w:ascii="맑은 고딕" w:cs="맑은 고딕" w:eastAsia="맑은 고딕" w:hAnsi="맑은 고딕"/>
          <w:b/>
          <w:bCs/>
          <w:color w:val="404040"/>
          <w:sz w:val="24"/>
          <w:szCs w:val="24"/>
        </w:rPr>
        <w:t xml:space="preserve">게이트 G1 — Gap 선택</w:t>
      </w:r>
    </w:p>
    <w:p>
      <w:pPr>
        <w:spacing w:after="80" w:before="80" w:line="320"/>
      </w:pPr>
      <w:r>
        <w:rPr>
          <w:rFonts w:ascii="맑은 고딕" w:cs="맑은 고딕" w:eastAsia="맑은 고딕" w:hAnsi="맑은 고딕"/>
          <w:sz w:val="22"/>
          <w:szCs w:val="22"/>
        </w:rPr>
        <w:t xml:space="preserve">연구자는 제시된 gap 후보 중 하나 이상을 선택하거나, 직접 작성한 gap을 입력해야 다음 Phase로 진행한다. "임상적으로 중요한 gap인가"의 가치 판단은 LLM이 아닌 연구자의 영역이다.</w:t>
      </w:r>
    </w:p>
    <w:p>
      <w:pPr>
        <w:pStyle w:val="Heading2"/>
        <w:spacing w:after="140" w:before="280"/>
      </w:pPr>
      <w:r>
        <w:rPr>
          <w:rFonts w:ascii="맑은 고딕" w:cs="맑은 고딕" w:eastAsia="맑은 고딕" w:hAnsi="맑은 고딕"/>
          <w:b/>
          <w:bCs/>
          <w:color w:val="2E5C8A"/>
          <w:sz w:val="28"/>
          <w:szCs w:val="28"/>
        </w:rPr>
        <w:t xml:space="preserve">4.3 Phase 2: Hypothesis Refiner (가설 정제 · 사전등록 잠금)</w:t>
      </w:r>
    </w:p>
    <w:p>
      <w:pPr>
        <w:pStyle w:val="Heading3"/>
        <w:spacing w:after="120" w:before="220"/>
      </w:pPr>
      <w:r>
        <w:rPr>
          <w:rFonts w:ascii="맑은 고딕" w:cs="맑은 고딕" w:eastAsia="맑은 고딕" w:hAnsi="맑은 고딕"/>
          <w:b/>
          <w:bCs/>
          <w:color w:val="404040"/>
          <w:sz w:val="24"/>
          <w:szCs w:val="24"/>
        </w:rPr>
        <w:t xml:space="preserve">Agent: hypothesis-refiner</w:t>
      </w:r>
    </w:p>
    <w:p>
      <w:pPr>
        <w:pStyle w:val="Heading3"/>
        <w:spacing w:after="120" w:before="220"/>
      </w:pPr>
      <w:r>
        <w:rPr>
          <w:rFonts w:ascii="맑은 고딕" w:cs="맑은 고딕" w:eastAsia="맑은 고딕" w:hAnsi="맑은 고딕"/>
          <w:b/>
          <w:bCs/>
          <w:color w:val="404040"/>
          <w:sz w:val="24"/>
          <w:szCs w:val="24"/>
        </w:rPr>
        <w:t xml:space="preserve">입력 / 출력</w:t>
      </w:r>
    </w:p>
    <w:p>
      <w:pPr>
        <w:pStyle w:val="ListParagraph"/>
        <w:numPr>
          <w:ilvl w:val="0"/>
          <w:numId w:val="2"/>
        </w:numPr>
        <w:spacing w:after="40" w:before="40" w:line="300"/>
      </w:pPr>
      <w:r>
        <w:rPr>
          <w:rFonts w:ascii="맑은 고딕" w:cs="맑은 고딕" w:eastAsia="맑은 고딕" w:hAnsi="맑은 고딕"/>
          <w:sz w:val="22"/>
          <w:szCs w:val="22"/>
        </w:rPr>
        <w:t xml:space="preserve">입력: 사용자 가설(자유 서술) + Phase 1의 선택된 gap</w:t>
      </w:r>
    </w:p>
    <w:p>
      <w:pPr>
        <w:pStyle w:val="ListParagraph"/>
        <w:numPr>
          <w:ilvl w:val="0"/>
          <w:numId w:val="2"/>
        </w:numPr>
        <w:spacing w:after="40" w:before="40" w:line="300"/>
      </w:pPr>
      <w:r>
        <w:rPr>
          <w:rFonts w:ascii="맑은 고딕" w:cs="맑은 고딕" w:eastAsia="맑은 고딕" w:hAnsi="맑은 고딕"/>
          <w:sz w:val="22"/>
          <w:szCs w:val="22"/>
        </w:rPr>
        <w:t xml:space="preserve">출력: PICO/PECO 형식 가설 후보 1–3개 (관찰연구는 PECO)</w:t>
      </w:r>
    </w:p>
    <w:p>
      <w:pPr>
        <w:pStyle w:val="ListParagraph"/>
        <w:numPr>
          <w:ilvl w:val="0"/>
          <w:numId w:val="2"/>
        </w:numPr>
        <w:spacing w:after="40" w:before="40" w:line="300"/>
      </w:pPr>
      <w:r>
        <w:rPr>
          <w:rFonts w:ascii="맑은 고딕" w:cs="맑은 고딕" w:eastAsia="맑은 고딕" w:hAnsi="맑은 고딕"/>
          <w:sz w:val="22"/>
          <w:szCs w:val="22"/>
        </w:rPr>
        <w:t xml:space="preserve">각 후보에 대해 다음 4축 평가: 임상적 중요성 / novelty / feasibility / 측정 가능성</w:t>
      </w:r>
    </w:p>
    <w:p>
      <w:pPr>
        <w:pStyle w:val="Heading3"/>
        <w:spacing w:after="120" w:before="220"/>
      </w:pPr>
      <w:r>
        <w:rPr>
          <w:rFonts w:ascii="맑은 고딕" w:cs="맑은 고딕" w:eastAsia="맑은 고딕" w:hAnsi="맑은 고딕"/>
          <w:b/>
          <w:bCs/>
          <w:color w:val="404040"/>
          <w:sz w:val="24"/>
          <w:szCs w:val="24"/>
        </w:rPr>
        <w:t xml:space="preserve">PICO/PECO 출력 템플릿</w:t>
      </w:r>
    </w:p>
    <w:p>
      <w:pPr>
        <w:shd w:fill="F5F5F5" w:val="clear"/>
        <w:spacing w:after="80" w:before="80" w:line="280"/>
      </w:pPr>
      <w:r>
        <w:rPr>
          <w:rFonts w:ascii="Consolas" w:cs="Consolas" w:eastAsia="Consolas" w:hAnsi="Consolas"/>
          <w:sz w:val="18"/>
          <w:szCs w:val="18"/>
        </w:rPr>
        <w:t xml:space="preserve">Population (P): 60세 이상 STEMI 환자 중 primary PCI 시행자</w:t>
      </w:r>
    </w:p>
    <w:p>
      <w:pPr>
        <w:shd w:fill="F5F5F5" w:val="clear"/>
        <w:spacing w:after="80" w:before="80" w:line="280"/>
      </w:pPr>
      <w:r>
        <w:rPr>
          <w:rFonts w:ascii="Consolas" w:cs="Consolas" w:eastAsia="Consolas" w:hAnsi="Consolas"/>
          <w:sz w:val="18"/>
          <w:szCs w:val="18"/>
        </w:rPr>
        <w:t xml:space="preserve">Exposure (E): 다혈관 질환 vs 단일혈관 질환</w:t>
      </w:r>
    </w:p>
    <w:p>
      <w:pPr>
        <w:shd w:fill="F5F5F5" w:val="clear"/>
        <w:spacing w:after="80" w:before="80" w:line="280"/>
      </w:pPr>
      <w:r>
        <w:rPr>
          <w:rFonts w:ascii="Consolas" w:cs="Consolas" w:eastAsia="Consolas" w:hAnsi="Consolas"/>
          <w:sz w:val="18"/>
          <w:szCs w:val="18"/>
        </w:rPr>
        <w:t xml:space="preserve">Comparator (C): 단일혈관 PCI</w:t>
      </w:r>
    </w:p>
    <w:p>
      <w:pPr>
        <w:shd w:fill="F5F5F5" w:val="clear"/>
        <w:spacing w:after="80" w:before="80" w:line="280"/>
      </w:pPr>
      <w:r>
        <w:rPr>
          <w:rFonts w:ascii="Consolas" w:cs="Consolas" w:eastAsia="Consolas" w:hAnsi="Consolas"/>
          <w:sz w:val="18"/>
          <w:szCs w:val="18"/>
        </w:rPr>
        <w:t xml:space="preserve">Outcome (O): 1차 — 1년 MACE / 2차 — 1년 사망률, ST</w:t>
      </w:r>
    </w:p>
    <w:p>
      <w:pPr>
        <w:shd w:fill="F5F5F5" w:val="clear"/>
        <w:spacing w:after="80" w:before="80" w:line="280"/>
      </w:pPr>
      <w:r>
        <w:rPr>
          <w:rFonts w:ascii="Consolas" w:cs="Consolas" w:eastAsia="Consolas" w:hAnsi="Consolas"/>
          <w:sz w:val="18"/>
          <w:szCs w:val="18"/>
        </w:rPr>
        <w:t xml:space="preserve">Hypothesis: 다혈관 질환군의 1년 MACE가 더 높다 (HR ≥ 1.3)</w:t>
      </w:r>
    </w:p>
    <w:p>
      <w:pPr>
        <w:shd w:fill="F5F5F5" w:val="clear"/>
        <w:spacing w:after="80" w:before="80" w:line="280"/>
      </w:pPr>
      <w:r>
        <w:rPr>
          <w:rFonts w:ascii="Consolas" w:cs="Consolas" w:eastAsia="Consolas" w:hAnsi="Consolas"/>
          <w:sz w:val="18"/>
          <w:szCs w:val="18"/>
        </w:rPr>
        <w:t xml:space="preserve">Effect size assumption: HR 1.3, α=0.05, power=0.8</w:t>
      </w:r>
    </w:p>
    <w:p>
      <w:pPr>
        <w:pStyle w:val="Heading3"/>
        <w:spacing w:after="120" w:before="220"/>
      </w:pPr>
      <w:r>
        <w:rPr>
          <w:rFonts w:ascii="맑은 고딕" w:cs="맑은 고딕" w:eastAsia="맑은 고딕" w:hAnsi="맑은 고딕"/>
          <w:b/>
          <w:bCs/>
          <w:color w:val="404040"/>
          <w:sz w:val="24"/>
          <w:szCs w:val="24"/>
        </w:rPr>
        <w:t xml:space="preserve">게이트 G2 — 사전등록 잠금 (LOCK · 비가역)</w:t>
      </w:r>
    </w:p>
    <w:p>
      <w:pPr>
        <w:spacing w:after="80" w:before="80" w:line="320"/>
      </w:pPr>
      <w:r>
        <w:rPr>
          <w:rFonts w:ascii="맑은 고딕" w:cs="맑은 고딕" w:eastAsia="맑은 고딕" w:hAnsi="맑은 고딕"/>
          <w:b/>
          <w:bCs/>
          <w:sz w:val="22"/>
          <w:szCs w:val="22"/>
        </w:rPr>
        <w:t xml:space="preserve">이 게이트는 본 하네스의 가장 중요한 안전장치이다. </w:t>
      </w:r>
      <w:r>
        <w:rPr>
          <w:rFonts w:ascii="맑은 고딕" w:cs="맑은 고딕" w:eastAsia="맑은 고딕" w:hAnsi="맑은 고딕"/>
          <w:sz w:val="22"/>
          <w:szCs w:val="22"/>
        </w:rPr>
        <w:t xml:space="preserve">사용자가 가설을 확정하면 다음을 immutable JSON으로 저장한다:</w:t>
      </w:r>
    </w:p>
    <w:p>
      <w:pPr>
        <w:pStyle w:val="ListParagraph"/>
        <w:numPr>
          <w:ilvl w:val="0"/>
          <w:numId w:val="2"/>
        </w:numPr>
        <w:spacing w:after="40" w:before="40" w:line="300"/>
      </w:pPr>
      <w:r>
        <w:rPr>
          <w:rFonts w:ascii="맑은 고딕" w:cs="맑은 고딕" w:eastAsia="맑은 고딕" w:hAnsi="맑은 고딕"/>
          <w:sz w:val="22"/>
          <w:szCs w:val="22"/>
        </w:rPr>
        <w:t xml:space="preserve">선택된 가설 (PICO/PECO)</w:t>
      </w:r>
    </w:p>
    <w:p>
      <w:pPr>
        <w:pStyle w:val="ListParagraph"/>
        <w:numPr>
          <w:ilvl w:val="0"/>
          <w:numId w:val="2"/>
        </w:numPr>
        <w:spacing w:after="40" w:before="40" w:line="300"/>
      </w:pPr>
      <w:r>
        <w:rPr>
          <w:rFonts w:ascii="맑은 고딕" w:cs="맑은 고딕" w:eastAsia="맑은 고딕" w:hAnsi="맑은 고딕"/>
          <w:sz w:val="22"/>
          <w:szCs w:val="22"/>
        </w:rPr>
        <w:t xml:space="preserve">1차 종결점 (primary endpoint)</w:t>
      </w:r>
    </w:p>
    <w:p>
      <w:pPr>
        <w:pStyle w:val="ListParagraph"/>
        <w:numPr>
          <w:ilvl w:val="0"/>
          <w:numId w:val="2"/>
        </w:numPr>
        <w:spacing w:after="40" w:before="40" w:line="300"/>
      </w:pPr>
      <w:r>
        <w:rPr>
          <w:rFonts w:ascii="맑은 고딕" w:cs="맑은 고딕" w:eastAsia="맑은 고딕" w:hAnsi="맑은 고딕"/>
          <w:sz w:val="22"/>
          <w:szCs w:val="22"/>
        </w:rPr>
        <w:t xml:space="preserve">사전 정의된 부수 분석 (pre-specified secondary analyses)</w:t>
      </w:r>
    </w:p>
    <w:p>
      <w:pPr>
        <w:pStyle w:val="ListParagraph"/>
        <w:numPr>
          <w:ilvl w:val="0"/>
          <w:numId w:val="2"/>
        </w:numPr>
        <w:spacing w:after="40" w:before="40" w:line="300"/>
      </w:pPr>
      <w:r>
        <w:rPr>
          <w:rFonts w:ascii="맑은 고딕" w:cs="맑은 고딕" w:eastAsia="맑은 고딕" w:hAnsi="맑은 고딕"/>
          <w:sz w:val="22"/>
          <w:szCs w:val="22"/>
        </w:rPr>
        <w:t xml:space="preserve">효과 크기 가정 및 검정력</w:t>
      </w:r>
    </w:p>
    <w:p>
      <w:pPr>
        <w:pStyle w:val="ListParagraph"/>
        <w:numPr>
          <w:ilvl w:val="0"/>
          <w:numId w:val="2"/>
        </w:numPr>
        <w:spacing w:after="40" w:before="40" w:line="300"/>
      </w:pPr>
      <w:r>
        <w:rPr>
          <w:rFonts w:ascii="맑은 고딕" w:cs="맑은 고딕" w:eastAsia="맑은 고딕" w:hAnsi="맑은 고딕"/>
          <w:sz w:val="22"/>
          <w:szCs w:val="22"/>
        </w:rPr>
        <w:t xml:space="preserve">계획된 통계 방법 (예: Cox PH, IPTW, sensitivity analyses)</w:t>
      </w:r>
    </w:p>
    <w:p>
      <w:pPr>
        <w:pStyle w:val="ListParagraph"/>
        <w:numPr>
          <w:ilvl w:val="0"/>
          <w:numId w:val="2"/>
        </w:numPr>
        <w:spacing w:after="40" w:before="40" w:line="300"/>
      </w:pPr>
      <w:r>
        <w:rPr>
          <w:rFonts w:ascii="맑은 고딕" w:cs="맑은 고딕" w:eastAsia="맑은 고딕" w:hAnsi="맑은 고딕"/>
          <w:sz w:val="22"/>
          <w:szCs w:val="22"/>
        </w:rPr>
        <w:t xml:space="preserve">타임스탬프 + SHA-256 해시</w:t>
      </w:r>
    </w:p>
    <w:p>
      <w:pPr>
        <w:spacing w:after="80" w:before="80" w:line="320"/>
      </w:pPr>
      <w:r>
        <w:rPr>
          <w:rFonts w:ascii="맑은 고딕" w:cs="맑은 고딕" w:eastAsia="맑은 고딕" w:hAnsi="맑은 고딕"/>
          <w:b/>
          <w:bCs/>
          <w:sz w:val="22"/>
          <w:szCs w:val="22"/>
        </w:rPr>
        <w:t xml:space="preserve">잠금 후 가설/분석 계획 변경은 별도 </w:t>
      </w:r>
      <w:r>
        <w:rPr>
          <w:rFonts w:ascii="맑은 고딕" w:cs="맑은 고딕" w:eastAsia="맑은 고딕" w:hAnsi="맑은 고딕"/>
          <w:i/>
          <w:iCs/>
          <w:sz w:val="22"/>
          <w:szCs w:val="22"/>
        </w:rPr>
        <w:t xml:space="preserve">amendment</w:t>
      </w:r>
      <w:r>
        <w:rPr>
          <w:rFonts w:ascii="맑은 고딕" w:cs="맑은 고딕" w:eastAsia="맑은 고딕" w:hAnsi="맑은 고딕"/>
          <w:b/>
          <w:bCs/>
          <w:sz w:val="22"/>
          <w:szCs w:val="22"/>
        </w:rPr>
        <w:t xml:space="preserve"> 절차가 필요하며, 변경 사유와 변경 시점이 함께 기록된다. 이는 </w:t>
      </w:r>
      <w:r>
        <w:rPr>
          <w:rFonts w:ascii="맑은 고딕" w:cs="맑은 고딕" w:eastAsia="맑은 고딕" w:hAnsi="맑은 고딕"/>
          <w:i/>
          <w:iCs/>
          <w:sz w:val="22"/>
          <w:szCs w:val="22"/>
        </w:rPr>
        <w:t xml:space="preserve">HARKing(Hypothesizing After Results are Known)</w:t>
      </w:r>
      <w:r>
        <w:rPr>
          <w:rFonts w:ascii="맑은 고딕" w:cs="맑은 고딕" w:eastAsia="맑은 고딕" w:hAnsi="맑은 고딕"/>
          <w:sz w:val="22"/>
          <w:szCs w:val="22"/>
        </w:rPr>
        <w:t xml:space="preserve">을 구조적으로 방지한다 (Kerr 1998; Rubin 2017).</w:t>
      </w:r>
    </w:p>
    <w:p>
      <w:pPr>
        <w:pStyle w:val="Heading2"/>
        <w:spacing w:after="140" w:before="280"/>
      </w:pPr>
      <w:r>
        <w:rPr>
          <w:rFonts w:ascii="맑은 고딕" w:cs="맑은 고딕" w:eastAsia="맑은 고딕" w:hAnsi="맑은 고딕"/>
          <w:b/>
          <w:bCs/>
          <w:color w:val="2E5C8A"/>
          <w:sz w:val="28"/>
          <w:szCs w:val="28"/>
        </w:rPr>
        <w:t xml:space="preserve">4.4 Phase 3: Data Inspector (데이터 검정가능성 평가)</w:t>
      </w:r>
    </w:p>
    <w:p>
      <w:pPr>
        <w:pStyle w:val="Heading3"/>
        <w:spacing w:after="120" w:before="220"/>
      </w:pPr>
      <w:r>
        <w:rPr>
          <w:rFonts w:ascii="맑은 고딕" w:cs="맑은 고딕" w:eastAsia="맑은 고딕" w:hAnsi="맑은 고딕"/>
          <w:b/>
          <w:bCs/>
          <w:color w:val="404040"/>
          <w:sz w:val="24"/>
          <w:szCs w:val="24"/>
        </w:rPr>
        <w:t xml:space="preserve">Agent: data-inspector</w:t>
      </w:r>
    </w:p>
    <w:p>
      <w:pPr>
        <w:pStyle w:val="Heading3"/>
        <w:spacing w:after="120" w:before="220"/>
      </w:pPr>
      <w:r>
        <w:rPr>
          <w:rFonts w:ascii="맑은 고딕" w:cs="맑은 고딕" w:eastAsia="맑은 고딕" w:hAnsi="맑은 고딕"/>
          <w:b/>
          <w:bCs/>
          <w:color w:val="404040"/>
          <w:sz w:val="24"/>
          <w:szCs w:val="24"/>
        </w:rPr>
        <w:t xml:space="preserve">절차</w:t>
      </w:r>
    </w:p>
    <w:p>
      <w:pPr>
        <w:spacing w:after="80" w:before="80" w:line="320"/>
      </w:pPr>
      <w:r>
        <w:rPr>
          <w:rFonts w:ascii="맑은 고딕" w:cs="맑은 고딕" w:eastAsia="맑은 고딕" w:hAnsi="맑은 고딕"/>
          <w:b/>
          <w:bCs/>
          <w:sz w:val="22"/>
          <w:szCs w:val="22"/>
        </w:rPr>
        <w:t xml:space="preserve">1. </w:t>
      </w:r>
      <w:r>
        <w:rPr>
          <w:rFonts w:ascii="맑은 고딕" w:cs="맑은 고딕" w:eastAsia="맑은 고딕" w:hAnsi="맑은 고딕"/>
          <w:sz w:val="22"/>
          <w:szCs w:val="22"/>
        </w:rPr>
        <w:t xml:space="preserve">데이터 스키마 자동 파악: 변수명, 형식, 결측 패턴, 분포</w:t>
      </w:r>
    </w:p>
    <w:p>
      <w:pPr>
        <w:spacing w:after="80" w:before="80" w:line="320"/>
      </w:pPr>
      <w:r>
        <w:rPr>
          <w:rFonts w:ascii="맑은 고딕" w:cs="맑은 고딕" w:eastAsia="맑은 고딕" w:hAnsi="맑은 고딕"/>
          <w:b/>
          <w:bCs/>
          <w:sz w:val="22"/>
          <w:szCs w:val="22"/>
        </w:rPr>
        <w:t xml:space="preserve">2. </w:t>
      </w:r>
      <w:r>
        <w:rPr>
          <w:rFonts w:ascii="맑은 고딕" w:cs="맑은 고딕" w:eastAsia="맑은 고딕" w:hAnsi="맑은 고딕"/>
          <w:sz w:val="22"/>
          <w:szCs w:val="22"/>
        </w:rPr>
        <w:t xml:space="preserve">변수 매핑: 사전등록 가설의 P/E/C/O 변수 ↔ 실제 데이터 컬럼</w:t>
      </w:r>
    </w:p>
    <w:p>
      <w:pPr>
        <w:spacing w:after="80" w:before="80" w:line="320"/>
      </w:pPr>
      <w:r>
        <w:rPr>
          <w:rFonts w:ascii="맑은 고딕" w:cs="맑은 고딕" w:eastAsia="맑은 고딕" w:hAnsi="맑은 고딕"/>
          <w:b/>
          <w:bCs/>
          <w:sz w:val="22"/>
          <w:szCs w:val="22"/>
        </w:rPr>
        <w:t xml:space="preserve">3. </w:t>
      </w:r>
      <w:r>
        <w:rPr>
          <w:rFonts w:ascii="맑은 고딕" w:cs="맑은 고딕" w:eastAsia="맑은 고딕" w:hAnsi="맑은 고딕"/>
          <w:sz w:val="22"/>
          <w:szCs w:val="22"/>
        </w:rPr>
        <w:t xml:space="preserve">결측 분석: 변수별 결측률, MCAR Little's test, MAR/MNAR 의심 패턴 보고</w:t>
      </w:r>
    </w:p>
    <w:p>
      <w:pPr>
        <w:spacing w:after="80" w:before="80" w:line="320"/>
      </w:pPr>
      <w:r>
        <w:rPr>
          <w:rFonts w:ascii="맑은 고딕" w:cs="맑은 고딕" w:eastAsia="맑은 고딕" w:hAnsi="맑은 고딕"/>
          <w:b/>
          <w:bCs/>
          <w:sz w:val="22"/>
          <w:szCs w:val="22"/>
        </w:rPr>
        <w:t xml:space="preserve">4. </w:t>
      </w:r>
      <w:r>
        <w:rPr>
          <w:rFonts w:ascii="맑은 고딕" w:cs="맑은 고딕" w:eastAsia="맑은 고딕" w:hAnsi="맑은 고딕"/>
          <w:sz w:val="22"/>
          <w:szCs w:val="22"/>
        </w:rPr>
        <w:t xml:space="preserve">표본 크기 · 검정력 계산: 가정한 효과 크기에서 power 산출</w:t>
      </w:r>
    </w:p>
    <w:p>
      <w:pPr>
        <w:spacing w:after="80" w:before="80" w:line="320"/>
      </w:pPr>
      <w:r>
        <w:rPr>
          <w:rFonts w:ascii="맑은 고딕" w:cs="맑은 고딕" w:eastAsia="맑은 고딕" w:hAnsi="맑은 고딕"/>
          <w:b/>
          <w:bCs/>
          <w:sz w:val="22"/>
          <w:szCs w:val="22"/>
        </w:rPr>
        <w:t xml:space="preserve">5. </w:t>
      </w:r>
      <w:r>
        <w:rPr>
          <w:rFonts w:ascii="맑은 고딕" w:cs="맑은 고딕" w:eastAsia="맑은 고딕" w:hAnsi="맑은 고딕"/>
          <w:sz w:val="22"/>
          <w:szCs w:val="22"/>
        </w:rPr>
        <w:t xml:space="preserve">이벤트율 점검: 생존분석은 이벤트 수 ≥ 10 × 공변량 수 (Peduzzi rule)</w:t>
      </w:r>
    </w:p>
    <w:p>
      <w:pPr>
        <w:spacing w:after="80" w:before="80" w:line="320"/>
      </w:pPr>
      <w:r>
        <w:rPr>
          <w:rFonts w:ascii="맑은 고딕" w:cs="맑은 고딕" w:eastAsia="맑은 고딕" w:hAnsi="맑은 고딕"/>
          <w:b/>
          <w:bCs/>
          <w:sz w:val="22"/>
          <w:szCs w:val="22"/>
        </w:rPr>
        <w:t xml:space="preserve">6. </w:t>
      </w:r>
      <w:r>
        <w:rPr>
          <w:rFonts w:ascii="맑은 고딕" w:cs="맑은 고딕" w:eastAsia="맑은 고딕" w:hAnsi="맑은 고딕"/>
          <w:sz w:val="22"/>
          <w:szCs w:val="22"/>
        </w:rPr>
        <w:t xml:space="preserve">Verdict 산출:</w:t>
      </w:r>
    </w:p>
    <w:p>
      <w:pPr>
        <w:pStyle w:val="ListParagraph"/>
        <w:numPr>
          <w:ilvl w:val="1"/>
          <w:numId w:val="2"/>
        </w:numPr>
        <w:spacing w:after="40" w:before="40" w:line="300"/>
      </w:pPr>
      <w:r>
        <w:rPr>
          <w:rFonts w:ascii="맑은 고딕" w:cs="맑은 고딕" w:eastAsia="맑은 고딕" w:hAnsi="맑은 고딕"/>
          <w:sz w:val="22"/>
          <w:szCs w:val="22"/>
        </w:rPr>
        <w:t xml:space="preserve">testable: 가설 그대로 검정 가능</w:t>
      </w:r>
    </w:p>
    <w:p>
      <w:pPr>
        <w:pStyle w:val="ListParagraph"/>
        <w:numPr>
          <w:ilvl w:val="1"/>
          <w:numId w:val="2"/>
        </w:numPr>
        <w:spacing w:after="40" w:before="40" w:line="300"/>
      </w:pPr>
      <w:r>
        <w:rPr>
          <w:rFonts w:ascii="맑은 고딕" w:cs="맑은 고딕" w:eastAsia="맑은 고딕" w:hAnsi="맑은 고딕"/>
          <w:sz w:val="22"/>
          <w:szCs w:val="22"/>
        </w:rPr>
        <w:t xml:space="preserve">partially testable: 일부 보조 분석 제한</w:t>
      </w:r>
    </w:p>
    <w:p>
      <w:pPr>
        <w:pStyle w:val="ListParagraph"/>
        <w:numPr>
          <w:ilvl w:val="1"/>
          <w:numId w:val="2"/>
        </w:numPr>
        <w:spacing w:after="40" w:before="40" w:line="300"/>
      </w:pPr>
      <w:r>
        <w:rPr>
          <w:rFonts w:ascii="맑은 고딕" w:cs="맑은 고딕" w:eastAsia="맑은 고딕" w:hAnsi="맑은 고딕"/>
          <w:sz w:val="22"/>
          <w:szCs w:val="22"/>
        </w:rPr>
        <w:t xml:space="preserve">not testable: 핵심 변수 결측 또는 검정력 불충분</w:t>
      </w:r>
    </w:p>
    <w:p>
      <w:pPr>
        <w:spacing w:after="80" w:before="80" w:line="320"/>
      </w:pPr>
      <w:r>
        <w:rPr>
          <w:rFonts w:ascii="맑은 고딕" w:cs="맑은 고딕" w:eastAsia="맑은 고딕" w:hAnsi="맑은 고딕"/>
          <w:b/>
          <w:bCs/>
          <w:sz w:val="22"/>
          <w:szCs w:val="22"/>
        </w:rPr>
        <w:t xml:space="preserve">7. </w:t>
      </w:r>
      <w:r>
        <w:rPr>
          <w:rFonts w:ascii="맑은 고딕" w:cs="맑은 고딕" w:eastAsia="맑은 고딕" w:hAnsi="맑은 고딕"/>
          <w:i w:val="false"/>
          <w:iCs w:val="false"/>
          <w:sz w:val="22"/>
          <w:szCs w:val="22"/>
        </w:rPr>
        <w:t xml:space="preserve">(not testable인 경우) 이 데이터로 답할 수 있는 후보 질문 3–5개를 </w:t>
      </w:r>
      <w:r>
        <w:rPr>
          <w:rFonts w:ascii="맑은 고딕" w:cs="맑은 고딕" w:eastAsia="맑은 고딕" w:hAnsi="맑은 고딕"/>
          <w:b/>
          <w:bCs/>
          <w:sz w:val="22"/>
          <w:szCs w:val="22"/>
        </w:rPr>
        <w:t xml:space="preserve">제안만</w:t>
      </w:r>
      <w:r>
        <w:rPr>
          <w:rFonts w:ascii="맑은 고딕" w:cs="맑은 고딕" w:eastAsia="맑은 고딕" w:hAnsi="맑은 고딕"/>
          <w:sz w:val="22"/>
          <w:szCs w:val="22"/>
        </w:rPr>
        <w:t xml:space="preserve"> 함 — 자동 재작성하지 않음</w:t>
      </w:r>
    </w:p>
    <w:p>
      <w:pPr>
        <w:pStyle w:val="Heading3"/>
        <w:spacing w:after="120" w:before="220"/>
      </w:pPr>
      <w:r>
        <w:rPr>
          <w:rFonts w:ascii="맑은 고딕" w:cs="맑은 고딕" w:eastAsia="맑은 고딕" w:hAnsi="맑은 고딕"/>
          <w:b/>
          <w:bCs/>
          <w:color w:val="404040"/>
          <w:sz w:val="24"/>
          <w:szCs w:val="24"/>
        </w:rPr>
        <w:t xml:space="preserve">자동 탐지 항목 (강한 근거)</w:t>
      </w:r>
    </w:p>
    <w:p>
      <w:pPr>
        <w:pStyle w:val="ListParagraph"/>
        <w:numPr>
          <w:ilvl w:val="0"/>
          <w:numId w:val="2"/>
        </w:numPr>
        <w:spacing w:after="40" w:before="40" w:line="300"/>
      </w:pPr>
      <w:r>
        <w:rPr>
          <w:rFonts w:ascii="맑은 고딕" w:cs="맑은 고딕" w:eastAsia="맑은 고딕" w:hAnsi="맑은 고딕"/>
          <w:sz w:val="22"/>
          <w:szCs w:val="22"/>
        </w:rPr>
        <w:t xml:space="preserve">결측 패턴 (Little's MCAR test)</w:t>
      </w:r>
    </w:p>
    <w:p>
      <w:pPr>
        <w:pStyle w:val="ListParagraph"/>
        <w:numPr>
          <w:ilvl w:val="0"/>
          <w:numId w:val="2"/>
        </w:numPr>
        <w:spacing w:after="40" w:before="40" w:line="300"/>
      </w:pPr>
      <w:r>
        <w:rPr>
          <w:rFonts w:ascii="맑은 고딕" w:cs="맑은 고딕" w:eastAsia="맑은 고딕" w:hAnsi="맑은 고딕"/>
          <w:sz w:val="22"/>
          <w:szCs w:val="22"/>
        </w:rPr>
        <w:t xml:space="preserve">이상치 (z-score, IQR-based)</w:t>
      </w:r>
    </w:p>
    <w:p>
      <w:pPr>
        <w:pStyle w:val="ListParagraph"/>
        <w:numPr>
          <w:ilvl w:val="0"/>
          <w:numId w:val="2"/>
        </w:numPr>
        <w:spacing w:after="40" w:before="40" w:line="300"/>
      </w:pPr>
      <w:r>
        <w:rPr>
          <w:rFonts w:ascii="맑은 고딕" w:cs="맑은 고딕" w:eastAsia="맑은 고딕" w:hAnsi="맑은 고딕"/>
          <w:sz w:val="22"/>
          <w:szCs w:val="22"/>
        </w:rPr>
        <w:t xml:space="preserve">다중공선성 (VIF &gt; 10)</w:t>
      </w:r>
    </w:p>
    <w:p>
      <w:pPr>
        <w:pStyle w:val="ListParagraph"/>
        <w:numPr>
          <w:ilvl w:val="0"/>
          <w:numId w:val="2"/>
        </w:numPr>
        <w:spacing w:after="40" w:before="40" w:line="300"/>
      </w:pPr>
      <w:r>
        <w:rPr>
          <w:rFonts w:ascii="맑은 고딕" w:cs="맑은 고딕" w:eastAsia="맑은 고딕" w:hAnsi="맑은 고딕"/>
          <w:sz w:val="22"/>
          <w:szCs w:val="22"/>
        </w:rPr>
        <w:t xml:space="preserve">불균형 노출/결과 (이벤트율 &lt; 5%)</w:t>
      </w:r>
    </w:p>
    <w:p>
      <w:pPr>
        <w:pStyle w:val="ListParagraph"/>
        <w:numPr>
          <w:ilvl w:val="0"/>
          <w:numId w:val="2"/>
        </w:numPr>
        <w:spacing w:after="40" w:before="40" w:line="300"/>
      </w:pPr>
      <w:r>
        <w:rPr>
          <w:rFonts w:ascii="맑은 고딕" w:cs="맑은 고딕" w:eastAsia="맑은 고딕" w:hAnsi="맑은 고딕"/>
          <w:sz w:val="22"/>
          <w:szCs w:val="22"/>
        </w:rPr>
        <w:t xml:space="preserve">표본 크기 vs 변수 수 (Peduzzi rule, EPV ≥ 10)</w:t>
      </w:r>
    </w:p>
    <w:p>
      <w:pPr>
        <w:pStyle w:val="Heading3"/>
        <w:spacing w:after="120" w:before="220"/>
      </w:pPr>
      <w:r>
        <w:rPr>
          <w:rFonts w:ascii="맑은 고딕" w:cs="맑은 고딕" w:eastAsia="맑은 고딕" w:hAnsi="맑은 고딕"/>
          <w:b/>
          <w:bCs/>
          <w:color w:val="404040"/>
          <w:sz w:val="24"/>
          <w:szCs w:val="24"/>
        </w:rPr>
        <w:t xml:space="preserve">자동 탐지 불가 항목 — 사용자 검토 게이트로 이관</w:t>
      </w:r>
    </w:p>
    <w:p>
      <w:pPr>
        <w:spacing w:after="80" w:before="80" w:line="320"/>
      </w:pPr>
      <w:r>
        <w:rPr>
          <w:rFonts w:ascii="맑은 고딕" w:cs="맑은 고딕" w:eastAsia="맑은 고딕" w:hAnsi="맑은 고딕"/>
          <w:i w:val="false"/>
          <w:iCs w:val="false"/>
          <w:sz w:val="22"/>
          <w:szCs w:val="22"/>
        </w:rPr>
        <w:t xml:space="preserve">다음 항목은 데이터만으로는 자동 탐지가 사실상 불가능하므로 </w:t>
      </w:r>
      <w:r>
        <w:rPr>
          <w:rFonts w:ascii="맑은 고딕" w:cs="맑은 고딕" w:eastAsia="맑은 고딕" w:hAnsi="맑은 고딕"/>
          <w:b/>
          <w:bCs/>
          <w:sz w:val="22"/>
          <w:szCs w:val="22"/>
        </w:rPr>
        <w:t xml:space="preserve">G3 게이트에서 사용자 검토를 강제한다:</w:t>
      </w:r>
    </w:p>
    <w:p>
      <w:pPr>
        <w:pStyle w:val="ListParagraph"/>
        <w:numPr>
          <w:ilvl w:val="0"/>
          <w:numId w:val="2"/>
        </w:numPr>
        <w:spacing w:after="40" w:before="40" w:line="300"/>
      </w:pPr>
      <w:r>
        <w:rPr>
          <w:rFonts w:ascii="맑은 고딕" w:cs="맑은 고딕" w:eastAsia="맑은 고딕" w:hAnsi="맑은 고딕"/>
          <w:sz w:val="22"/>
          <w:szCs w:val="22"/>
        </w:rPr>
        <w:t xml:space="preserve">선택 편향(selection bias) — referral pattern, 등록 기준의 비기록 편향</w:t>
      </w:r>
    </w:p>
    <w:p>
      <w:pPr>
        <w:pStyle w:val="ListParagraph"/>
        <w:numPr>
          <w:ilvl w:val="0"/>
          <w:numId w:val="2"/>
        </w:numPr>
        <w:spacing w:after="40" w:before="40" w:line="300"/>
      </w:pPr>
      <w:r>
        <w:rPr>
          <w:rFonts w:ascii="맑은 고딕" w:cs="맑은 고딕" w:eastAsia="맑은 고딕" w:hAnsi="맑은 고딕"/>
          <w:sz w:val="22"/>
          <w:szCs w:val="22"/>
        </w:rPr>
        <w:t xml:space="preserve">측정 편향(information bias) — 결과 평가의 비맹검</w:t>
      </w:r>
    </w:p>
    <w:p>
      <w:pPr>
        <w:pStyle w:val="ListParagraph"/>
        <w:numPr>
          <w:ilvl w:val="0"/>
          <w:numId w:val="2"/>
        </w:numPr>
        <w:spacing w:after="40" w:before="40" w:line="300"/>
      </w:pPr>
      <w:r>
        <w:rPr>
          <w:rFonts w:ascii="맑은 고딕" w:cs="맑은 고딕" w:eastAsia="맑은 고딕" w:hAnsi="맑은 고딕"/>
          <w:sz w:val="22"/>
          <w:szCs w:val="22"/>
        </w:rPr>
        <w:t xml:space="preserve">교란변수 누락 — 데이터에 없는 중요 공변량</w:t>
      </w:r>
    </w:p>
    <w:p>
      <w:pPr>
        <w:pStyle w:val="ListParagraph"/>
        <w:numPr>
          <w:ilvl w:val="0"/>
          <w:numId w:val="2"/>
        </w:numPr>
        <w:spacing w:after="40" w:before="40" w:line="300"/>
      </w:pPr>
      <w:r>
        <w:rPr>
          <w:rFonts w:ascii="맑은 고딕" w:cs="맑은 고딕" w:eastAsia="맑은 고딕" w:hAnsi="맑은 고딕"/>
          <w:sz w:val="22"/>
          <w:szCs w:val="22"/>
        </w:rPr>
        <w:t xml:space="preserve">Collider 위험 — DAG 기반 인과 구조 검토 필요 (M-bias)</w:t>
      </w:r>
    </w:p>
    <w:p>
      <w:pPr>
        <w:pStyle w:val="Heading3"/>
        <w:spacing w:after="120" w:before="220"/>
      </w:pPr>
      <w:r>
        <w:rPr>
          <w:rFonts w:ascii="맑은 고딕" w:cs="맑은 고딕" w:eastAsia="맑은 고딕" w:hAnsi="맑은 고딕"/>
          <w:b/>
          <w:bCs/>
          <w:color w:val="404040"/>
          <w:sz w:val="24"/>
          <w:szCs w:val="24"/>
        </w:rPr>
        <w:t xml:space="preserve">게이트 G3 — Feasibility Verdict 승인</w:t>
      </w:r>
    </w:p>
    <w:p>
      <w:pPr>
        <w:spacing w:after="80" w:before="80" w:line="320"/>
      </w:pPr>
      <w:r>
        <w:rPr>
          <w:rFonts w:ascii="맑은 고딕" w:cs="맑은 고딕" w:eastAsia="맑은 고딕" w:hAnsi="맑은 고딕"/>
          <w:sz w:val="22"/>
          <w:szCs w:val="22"/>
        </w:rPr>
        <w:t xml:space="preserve">연구자는 verdict를 검토하고 (1) 진행 (2) 대안 질문 채택 (3) 데이터 보완 후 재시도 (4) 중단 중 선택. "partially testable"인 경우 어떤 분석은 confirmatory, 어떤 분석은 exploratory로 분류할지 함께 결정한다.</w:t>
      </w:r>
    </w:p>
    <w:p>
      <w:pPr>
        <w:pStyle w:val="Heading2"/>
        <w:spacing w:after="140" w:before="280"/>
      </w:pPr>
      <w:r>
        <w:rPr>
          <w:rFonts w:ascii="맑은 고딕" w:cs="맑은 고딕" w:eastAsia="맑은 고딕" w:hAnsi="맑은 고딕"/>
          <w:b/>
          <w:bCs/>
          <w:color w:val="2E5C8A"/>
          <w:sz w:val="28"/>
          <w:szCs w:val="28"/>
        </w:rPr>
        <w:t xml:space="preserve">4.5 Phase 4: Statistician (통계 분석 실행)</w:t>
      </w:r>
    </w:p>
    <w:p>
      <w:pPr>
        <w:pStyle w:val="Heading3"/>
        <w:spacing w:after="120" w:before="220"/>
      </w:pPr>
      <w:r>
        <w:rPr>
          <w:rFonts w:ascii="맑은 고딕" w:cs="맑은 고딕" w:eastAsia="맑은 고딕" w:hAnsi="맑은 고딕"/>
          <w:b/>
          <w:bCs/>
          <w:color w:val="404040"/>
          <w:sz w:val="24"/>
          <w:szCs w:val="24"/>
        </w:rPr>
        <w:t xml:space="preserve">Agent: statistician</w:t>
      </w:r>
    </w:p>
    <w:p>
      <w:pPr>
        <w:pStyle w:val="Heading3"/>
        <w:spacing w:after="120" w:before="220"/>
      </w:pPr>
      <w:r>
        <w:rPr>
          <w:rFonts w:ascii="맑은 고딕" w:cs="맑은 고딕" w:eastAsia="맑은 고딕" w:hAnsi="맑은 고딕"/>
          <w:b/>
          <w:bCs/>
          <w:color w:val="404040"/>
          <w:sz w:val="24"/>
          <w:szCs w:val="24"/>
        </w:rPr>
        <w:t xml:space="preserve">도구</w:t>
      </w:r>
    </w:p>
    <w:p>
      <w:pPr>
        <w:pStyle w:val="ListParagraph"/>
        <w:numPr>
          <w:ilvl w:val="0"/>
          <w:numId w:val="2"/>
        </w:numPr>
        <w:spacing w:after="40" w:before="40" w:line="300"/>
      </w:pPr>
      <w:r>
        <w:rPr>
          <w:rFonts w:ascii="맑은 고딕" w:cs="맑은 고딕" w:eastAsia="맑은 고딕" w:hAnsi="맑은 고딕"/>
          <w:sz w:val="22"/>
          <w:szCs w:val="22"/>
        </w:rPr>
        <w:t xml:space="preserve">Python: lifelines, statsmodels, scikit-learn, scipy</w:t>
      </w:r>
    </w:p>
    <w:p>
      <w:pPr>
        <w:pStyle w:val="ListParagraph"/>
        <w:numPr>
          <w:ilvl w:val="0"/>
          <w:numId w:val="2"/>
        </w:numPr>
        <w:spacing w:after="40" w:before="40" w:line="300"/>
      </w:pPr>
      <w:r>
        <w:rPr>
          <w:rFonts w:ascii="맑은 고딕" w:cs="맑은 고딕" w:eastAsia="맑은 고딕" w:hAnsi="맑은 고딕"/>
          <w:sz w:val="22"/>
          <w:szCs w:val="22"/>
        </w:rPr>
        <w:t xml:space="preserve">R (선택): survival, rms, lme4, MatchIt</w:t>
      </w:r>
    </w:p>
    <w:p>
      <w:pPr>
        <w:pStyle w:val="ListParagraph"/>
        <w:numPr>
          <w:ilvl w:val="0"/>
          <w:numId w:val="2"/>
        </w:numPr>
        <w:spacing w:after="40" w:before="40" w:line="300"/>
      </w:pPr>
      <w:r>
        <w:rPr>
          <w:rFonts w:ascii="맑은 고딕" w:cs="맑은 고딕" w:eastAsia="맑은 고딕" w:hAnsi="맑은 고딕"/>
          <w:sz w:val="22"/>
          <w:szCs w:val="22"/>
        </w:rPr>
        <w:t xml:space="preserve">재현성: requirements.txt / renv.lock 자동 생성</w:t>
      </w:r>
    </w:p>
    <w:p>
      <w:pPr>
        <w:pStyle w:val="ListParagraph"/>
        <w:numPr>
          <w:ilvl w:val="0"/>
          <w:numId w:val="2"/>
        </w:numPr>
        <w:spacing w:after="40" w:before="40" w:line="300"/>
      </w:pPr>
      <w:r>
        <w:rPr>
          <w:rFonts w:ascii="맑은 고딕" w:cs="맑은 고딕" w:eastAsia="맑은 고딕" w:hAnsi="맑은 고딕"/>
          <w:sz w:val="22"/>
          <w:szCs w:val="22"/>
        </w:rPr>
        <w:t xml:space="preserve">난수 시드 고정</w:t>
      </w:r>
    </w:p>
    <w:p>
      <w:pPr>
        <w:pStyle w:val="Heading3"/>
        <w:spacing w:after="120" w:before="220"/>
      </w:pPr>
      <w:r>
        <w:rPr>
          <w:rFonts w:ascii="맑은 고딕" w:cs="맑은 고딕" w:eastAsia="맑은 고딕" w:hAnsi="맑은 고딕"/>
          <w:b/>
          <w:bCs/>
          <w:color w:val="404040"/>
          <w:sz w:val="24"/>
          <w:szCs w:val="24"/>
        </w:rPr>
        <w:t xml:space="preserve">실행 순서 (사전등록 준수)</w:t>
      </w:r>
    </w:p>
    <w:p>
      <w:pPr>
        <w:spacing w:after="80" w:before="80" w:line="320"/>
      </w:pPr>
      <w:r>
        <w:rPr>
          <w:rFonts w:ascii="맑은 고딕" w:cs="맑은 고딕" w:eastAsia="맑은 고딕" w:hAnsi="맑은 고딕"/>
          <w:b/>
          <w:bCs/>
          <w:sz w:val="22"/>
          <w:szCs w:val="22"/>
        </w:rPr>
        <w:t xml:space="preserve">1. </w:t>
      </w:r>
      <w:r>
        <w:rPr>
          <w:rFonts w:ascii="맑은 고딕" w:cs="맑은 고딕" w:eastAsia="맑은 고딕" w:hAnsi="맑은 고딕"/>
          <w:sz w:val="22"/>
          <w:szCs w:val="22"/>
        </w:rPr>
        <w:t xml:space="preserve">사전등록 검증: prereg.json 해시 확인, 가설/분석 변경 시 차단</w:t>
      </w:r>
    </w:p>
    <w:p>
      <w:pPr>
        <w:spacing w:after="80" w:before="80" w:line="320"/>
      </w:pPr>
      <w:r>
        <w:rPr>
          <w:rFonts w:ascii="맑은 고딕" w:cs="맑은 고딕" w:eastAsia="맑은 고딕" w:hAnsi="맑은 고딕"/>
          <w:b/>
          <w:bCs/>
          <w:sz w:val="22"/>
          <w:szCs w:val="22"/>
        </w:rPr>
        <w:t xml:space="preserve">2. </w:t>
      </w:r>
      <w:r>
        <w:rPr>
          <w:rFonts w:ascii="맑은 고딕" w:cs="맑은 고딕" w:eastAsia="맑은 고딕" w:hAnsi="맑은 고딕"/>
          <w:sz w:val="22"/>
          <w:szCs w:val="22"/>
        </w:rPr>
        <w:t xml:space="preserve">Table 1: baseline characteristics (연속변수 mean±SD 또는 median[IQR], 범주변수 N(%))</w:t>
      </w:r>
    </w:p>
    <w:p>
      <w:pPr>
        <w:spacing w:after="80" w:before="80" w:line="320"/>
      </w:pPr>
      <w:r>
        <w:rPr>
          <w:rFonts w:ascii="맑은 고딕" w:cs="맑은 고딕" w:eastAsia="맑은 고딕" w:hAnsi="맑은 고딕"/>
          <w:b/>
          <w:bCs/>
          <w:sz w:val="22"/>
          <w:szCs w:val="22"/>
        </w:rPr>
        <w:t xml:space="preserve">3. </w:t>
      </w:r>
      <w:r>
        <w:rPr>
          <w:rFonts w:ascii="맑은 고딕" w:cs="맑은 고딕" w:eastAsia="맑은 고딕" w:hAnsi="맑은 고딕"/>
          <w:sz w:val="22"/>
          <w:szCs w:val="22"/>
        </w:rPr>
        <w:t xml:space="preserve">1차 분석: 사전등록된 primary endpoint 분석</w:t>
      </w:r>
    </w:p>
    <w:p>
      <w:pPr>
        <w:spacing w:after="80" w:before="80" w:line="320"/>
      </w:pPr>
      <w:r>
        <w:rPr>
          <w:rFonts w:ascii="맑은 고딕" w:cs="맑은 고딕" w:eastAsia="맑은 고딕" w:hAnsi="맑은 고딕"/>
          <w:b/>
          <w:bCs/>
          <w:sz w:val="22"/>
          <w:szCs w:val="22"/>
        </w:rPr>
        <w:t xml:space="preserve">4. </w:t>
      </w:r>
      <w:r>
        <w:rPr>
          <w:rFonts w:ascii="맑은 고딕" w:cs="맑은 고딕" w:eastAsia="맑은 고딕" w:hAnsi="맑은 고딕"/>
          <w:sz w:val="22"/>
          <w:szCs w:val="22"/>
        </w:rPr>
        <w:t xml:space="preserve">사전등록 부수 분석: pre-specified secondary outcomes</w:t>
      </w:r>
    </w:p>
    <w:p>
      <w:pPr>
        <w:spacing w:after="80" w:before="80" w:line="320"/>
      </w:pPr>
      <w:r>
        <w:rPr>
          <w:rFonts w:ascii="맑은 고딕" w:cs="맑은 고딕" w:eastAsia="맑은 고딕" w:hAnsi="맑은 고딕"/>
          <w:b/>
          <w:bCs/>
          <w:sz w:val="22"/>
          <w:szCs w:val="22"/>
        </w:rPr>
        <w:t xml:space="preserve">5. </w:t>
      </w:r>
      <w:r>
        <w:rPr>
          <w:rFonts w:ascii="맑은 고딕" w:cs="맑은 고딕" w:eastAsia="맑은 고딕" w:hAnsi="맑은 고딕"/>
          <w:sz w:val="22"/>
          <w:szCs w:val="22"/>
        </w:rPr>
        <w:t xml:space="preserve">민감도 분석: complete-case, multiple imputation, IPTW 등</w:t>
      </w:r>
    </w:p>
    <w:p>
      <w:pPr>
        <w:spacing w:after="80" w:before="80" w:line="320"/>
      </w:pPr>
      <w:r>
        <w:rPr>
          <w:rFonts w:ascii="맑은 고딕" w:cs="맑은 고딕" w:eastAsia="맑은 고딕" w:hAnsi="맑은 고딕"/>
          <w:b/>
          <w:bCs/>
          <w:sz w:val="22"/>
          <w:szCs w:val="22"/>
        </w:rPr>
        <w:t xml:space="preserve">6. </w:t>
      </w:r>
      <w:r>
        <w:rPr>
          <w:rFonts w:ascii="맑은 고딕" w:cs="맑은 고딕" w:eastAsia="맑은 고딕" w:hAnsi="맑은 고딕"/>
          <w:sz w:val="22"/>
          <w:szCs w:val="22"/>
        </w:rPr>
        <w:t xml:space="preserve">진단 플롯: PH 가정 (Schoenfeld residuals), calibration, residuals</w:t>
      </w:r>
    </w:p>
    <w:p>
      <w:pPr>
        <w:spacing w:after="80" w:before="80" w:line="320"/>
      </w:pPr>
      <w:r>
        <w:rPr>
          <w:rFonts w:ascii="맑은 고딕" w:cs="맑은 고딕" w:eastAsia="맑은 고딕" w:hAnsi="맑은 고딕"/>
          <w:b/>
          <w:bCs/>
          <w:sz w:val="22"/>
          <w:szCs w:val="22"/>
        </w:rPr>
        <w:t xml:space="preserve">7. </w:t>
      </w:r>
      <w:r>
        <w:rPr>
          <w:rFonts w:ascii="맑은 고딕" w:cs="맑은 고딕" w:eastAsia="맑은 고딕" w:hAnsi="맑은 고딕"/>
          <w:sz w:val="22"/>
          <w:szCs w:val="22"/>
        </w:rPr>
        <w:t xml:space="preserve">Exploratory 분석 (있다면): 별도 섹션, 명시적 "exploratory" 라벨, 다중비교 보정</w:t>
      </w:r>
    </w:p>
    <w:p>
      <w:pPr>
        <w:pStyle w:val="Heading3"/>
        <w:spacing w:after="120" w:before="220"/>
      </w:pPr>
      <w:r>
        <w:rPr>
          <w:rFonts w:ascii="맑은 고딕" w:cs="맑은 고딕" w:eastAsia="맑은 고딕" w:hAnsi="맑은 고딕"/>
          <w:b/>
          <w:bCs/>
          <w:color w:val="404040"/>
          <w:sz w:val="24"/>
          <w:szCs w:val="24"/>
        </w:rPr>
        <w:t xml:space="preserve">출력 형식</w:t>
      </w:r>
    </w:p>
    <w:p>
      <w:pPr>
        <w:pStyle w:val="ListParagraph"/>
        <w:numPr>
          <w:ilvl w:val="0"/>
          <w:numId w:val="2"/>
        </w:numPr>
        <w:spacing w:after="40" w:before="40" w:line="300"/>
      </w:pPr>
      <w:r>
        <w:rPr>
          <w:rFonts w:ascii="맑은 고딕" w:cs="맑은 고딕" w:eastAsia="맑은 고딕" w:hAnsi="맑은 고딕"/>
          <w:sz w:val="22"/>
          <w:szCs w:val="22"/>
        </w:rPr>
        <w:t xml:space="preserve">results.html (대화형 보고서) + results.xlsx (표 데이터)</w:t>
      </w:r>
    </w:p>
    <w:p>
      <w:pPr>
        <w:pStyle w:val="ListParagraph"/>
        <w:numPr>
          <w:ilvl w:val="0"/>
          <w:numId w:val="2"/>
        </w:numPr>
        <w:spacing w:after="40" w:before="40" w:line="300"/>
      </w:pPr>
      <w:r>
        <w:rPr>
          <w:rFonts w:ascii="맑은 고딕" w:cs="맑은 고딕" w:eastAsia="맑은 고딕" w:hAnsi="맑은 고딕"/>
          <w:sz w:val="22"/>
          <w:szCs w:val="22"/>
        </w:rPr>
        <w:t xml:space="preserve">STROBE 22항목 자동 점검표 (https://www.strobe-statement.org)</w:t>
      </w:r>
    </w:p>
    <w:p>
      <w:pPr>
        <w:pStyle w:val="ListParagraph"/>
        <w:numPr>
          <w:ilvl w:val="0"/>
          <w:numId w:val="2"/>
        </w:numPr>
        <w:spacing w:after="40" w:before="40" w:line="300"/>
      </w:pPr>
      <w:r>
        <w:rPr>
          <w:rFonts w:ascii="맑은 고딕" w:cs="맑은 고딕" w:eastAsia="맑은 고딕" w:hAnsi="맑은 고딕"/>
          <w:sz w:val="22"/>
          <w:szCs w:val="22"/>
        </w:rPr>
        <w:t xml:space="preserve">재현 코드 (analysis.ipynb 또는 .R)</w:t>
      </w:r>
    </w:p>
    <w:p>
      <w:pPr>
        <w:pStyle w:val="ListParagraph"/>
        <w:numPr>
          <w:ilvl w:val="0"/>
          <w:numId w:val="2"/>
        </w:numPr>
        <w:spacing w:after="40" w:before="40" w:line="300"/>
      </w:pPr>
      <w:r>
        <w:rPr>
          <w:rFonts w:ascii="맑은 고딕" w:cs="맑은 고딕" w:eastAsia="맑은 고딕" w:hAnsi="맑은 고딕"/>
          <w:sz w:val="22"/>
          <w:szCs w:val="22"/>
        </w:rPr>
        <w:t xml:space="preserve">Phase 5(v2)로 넘길 표/그림 메타데이터 (figure_specs.json)</w:t>
      </w:r>
    </w:p>
    <w:p>
      <w:pPr>
        <w:pStyle w:val="Heading3"/>
        <w:spacing w:after="120" w:before="220"/>
      </w:pPr>
      <w:r>
        <w:rPr>
          <w:rFonts w:ascii="맑은 고딕" w:cs="맑은 고딕" w:eastAsia="맑은 고딕" w:hAnsi="맑은 고딕"/>
          <w:b/>
          <w:bCs/>
          <w:color w:val="404040"/>
          <w:sz w:val="24"/>
          <w:szCs w:val="24"/>
        </w:rPr>
        <w:t xml:space="preserve">핵심 제약 — p-hacking 방지</w:t>
      </w:r>
    </w:p>
    <w:p>
      <w:pPr>
        <w:pStyle w:val="ListParagraph"/>
        <w:numPr>
          <w:ilvl w:val="0"/>
          <w:numId w:val="2"/>
        </w:numPr>
        <w:spacing w:after="40" w:before="40" w:line="300"/>
      </w:pPr>
      <w:r>
        <w:rPr>
          <w:rFonts w:ascii="맑은 고딕" w:cs="맑은 고딕" w:eastAsia="맑은 고딕" w:hAnsi="맑은 고딕"/>
          <w:sz w:val="22"/>
          <w:szCs w:val="22"/>
        </w:rPr>
        <w:t xml:space="preserve">사전등록에 없는 분석은 모두 "exploratory" 섹션으로 분리</w:t>
      </w:r>
    </w:p>
    <w:p>
      <w:pPr>
        <w:pStyle w:val="ListParagraph"/>
        <w:numPr>
          <w:ilvl w:val="0"/>
          <w:numId w:val="2"/>
        </w:numPr>
        <w:spacing w:after="40" w:before="40" w:line="300"/>
      </w:pPr>
      <w:r>
        <w:rPr>
          <w:rFonts w:ascii="맑은 고딕" w:cs="맑은 고딕" w:eastAsia="맑은 고딕" w:hAnsi="맑은 고딕"/>
          <w:sz w:val="22"/>
          <w:szCs w:val="22"/>
        </w:rPr>
        <w:t xml:space="preserve">다중비교 보정: 사전등록 가설은 Bonferroni, exploratory는 Benjamini–Hochberg FDR</w:t>
      </w:r>
    </w:p>
    <w:p>
      <w:pPr>
        <w:pStyle w:val="ListParagraph"/>
        <w:numPr>
          <w:ilvl w:val="0"/>
          <w:numId w:val="2"/>
        </w:numPr>
        <w:spacing w:after="40" w:before="40" w:line="300"/>
      </w:pPr>
      <w:r>
        <w:rPr>
          <w:rFonts w:ascii="맑은 고딕" w:cs="맑은 고딕" w:eastAsia="맑은 고딕" w:hAnsi="맑은 고딕"/>
          <w:sz w:val="22"/>
          <w:szCs w:val="22"/>
        </w:rPr>
        <w:t xml:space="preserve">Subgroup 분석: 사전등록된 것만 confirmatory, 나머지는 hypothesis-generating으로 명시</w:t>
      </w:r>
    </w:p>
    <w:p>
      <w:pPr>
        <w:pStyle w:val="ListParagraph"/>
        <w:numPr>
          <w:ilvl w:val="0"/>
          <w:numId w:val="2"/>
        </w:numPr>
        <w:spacing w:after="40" w:before="40" w:line="300"/>
      </w:pPr>
      <w:r>
        <w:rPr>
          <w:rFonts w:ascii="맑은 고딕" w:cs="맑은 고딕" w:eastAsia="맑은 고딕" w:hAnsi="맑은 고딕"/>
          <w:sz w:val="22"/>
          <w:szCs w:val="22"/>
        </w:rPr>
        <w:t xml:space="preserve">p-value 외에도 effect size + 95% CI를 항상 함께 보고</w:t>
      </w:r>
    </w:p>
    <w:p>
      <w:pPr>
        <w:pStyle w:val="Heading3"/>
        <w:spacing w:after="120" w:before="220"/>
      </w:pPr>
      <w:r>
        <w:rPr>
          <w:rFonts w:ascii="맑은 고딕" w:cs="맑은 고딕" w:eastAsia="맑은 고딕" w:hAnsi="맑은 고딕"/>
          <w:b/>
          <w:bCs/>
          <w:color w:val="404040"/>
          <w:sz w:val="24"/>
          <w:szCs w:val="24"/>
        </w:rPr>
        <w:t xml:space="preserve">게이트 G4 — 분석 결과 승인</w:t>
      </w:r>
    </w:p>
    <w:p>
      <w:pPr>
        <w:spacing w:after="80" w:before="80" w:line="320"/>
      </w:pPr>
      <w:r>
        <w:rPr>
          <w:rFonts w:ascii="맑은 고딕" w:cs="맑은 고딕" w:eastAsia="맑은 고딕" w:hAnsi="맑은 고딕"/>
          <w:sz w:val="22"/>
          <w:szCs w:val="22"/>
        </w:rPr>
        <w:t xml:space="preserve">연구자는 결과를 검토하고 다음을 확인한다: (1) 임상적 해석 적절성, (2) 진단 플롯 검토 (특히 PH 가정 위반), (3) 민감도 분석 결과 일관성, (4) Phase 5(v2)로 넘어갈지 또는 추가 분석 요청.</w:t>
      </w:r>
    </w:p>
    <w:p>
      <w:pPr>
        <w:pStyle w:val="Heading1"/>
        <w:pageBreakBefore/>
        <w:spacing w:after="180" w:before="360"/>
      </w:pPr>
      <w:r>
        <w:rPr>
          <w:rFonts w:ascii="맑은 고딕" w:cs="맑은 고딕" w:eastAsia="맑은 고딕" w:hAnsi="맑은 고딕"/>
          <w:b/>
          <w:bCs/>
          <w:color w:val="1F3864"/>
          <w:sz w:val="34"/>
          <w:szCs w:val="34"/>
        </w:rPr>
        <w:t xml:space="preserve">5. 핵심 가드레일 (게이트 정책)</w:t>
      </w:r>
    </w:p>
    <w:p>
      <w:pPr>
        <w:pStyle w:val="Heading2"/>
        <w:spacing w:after="140" w:before="280"/>
      </w:pPr>
      <w:r>
        <w:rPr>
          <w:rFonts w:ascii="맑은 고딕" w:cs="맑은 고딕" w:eastAsia="맑은 고딕" w:hAnsi="맑은 고딕"/>
          <w:b/>
          <w:bCs/>
          <w:color w:val="2E5C8A"/>
          <w:sz w:val="28"/>
          <w:szCs w:val="28"/>
        </w:rPr>
        <w:t xml:space="preserve">5.1 가드레일 6종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w:t>
            </w:r>
          </w:p>
        </w:tc>
        <w:tc>
          <w:tcPr>
            <w:tcW w:type="dxa" w:w="24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가드레일</w:t>
            </w:r>
          </w:p>
        </w:tc>
        <w:tc>
          <w:tcPr>
            <w:tcW w:type="dxa" w:w="30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방어 대상 위험</w:t>
            </w:r>
          </w:p>
        </w:tc>
        <w:tc>
          <w:tcPr>
            <w:tcW w:type="dxa" w:w="33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구현 위치</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G-A</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Citation Grounding</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인용 환각 (30–50% 발생)</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literature-scout SKILL.md + post-hoc 검증</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G-B</w:t>
            </w:r>
          </w:p>
        </w:tc>
        <w:tc>
          <w:tcPr>
            <w:tcW w:type="dxa" w:w="24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Pre-registration Lock</w:t>
            </w:r>
          </w:p>
        </w:tc>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HARKing</w:t>
            </w:r>
          </w:p>
        </w:tc>
        <w:tc>
          <w:tcPr>
            <w:tcW w:type="dxa" w:w="3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Phase 2 G2 게이트, prereg.json 해시</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G-C</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Exploratory Tagging</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p-hacking, 다중비교</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statistician SKILL.md, 분석 분류 강제</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G-D</w:t>
            </w:r>
          </w:p>
        </w:tc>
        <w:tc>
          <w:tcPr>
            <w:tcW w:type="dxa" w:w="24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Bias Review Gate</w:t>
            </w:r>
          </w:p>
        </w:tc>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선택편향, 교란, collider</w:t>
            </w:r>
          </w:p>
        </w:tc>
        <w:tc>
          <w:tcPr>
            <w:tcW w:type="dxa" w:w="3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Phase 3 G3 게이트, 사용자 검토 강제</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G-E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PHI Local-only</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환자 식별정보 외부 유출</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data-inspector 도구 래퍼</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G-F</w:t>
            </w:r>
          </w:p>
        </w:tc>
        <w:tc>
          <w:tcPr>
            <w:tcW w:type="dxa" w:w="24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STROBE 강제 점검</w:t>
            </w:r>
          </w:p>
        </w:tc>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보고 누락, 재현성 결여</w:t>
            </w:r>
          </w:p>
        </w:tc>
        <w:tc>
          <w:tcPr>
            <w:tcW w:type="dxa" w:w="3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Phase 4 출력 템플릿</w:t>
            </w:r>
          </w:p>
        </w:tc>
      </w:tr>
    </w:tbl>
    <w:p>
      <w:pPr>
        <w:pStyle w:val="Heading2"/>
        <w:spacing w:after="140" w:before="280"/>
      </w:pPr>
      <w:r>
        <w:rPr>
          <w:rFonts w:ascii="맑은 고딕" w:cs="맑은 고딕" w:eastAsia="맑은 고딕" w:hAnsi="맑은 고딕"/>
          <w:b/>
          <w:bCs/>
          <w:color w:val="2E5C8A"/>
          <w:sz w:val="28"/>
          <w:szCs w:val="28"/>
        </w:rPr>
        <w:t xml:space="preserve">5.2 G-A: Citation Grounding 정책 상세</w:t>
      </w:r>
    </w:p>
    <w:p>
      <w:pPr>
        <w:spacing w:after="80" w:before="80" w:line="320"/>
      </w:pPr>
      <w:r>
        <w:rPr>
          <w:rFonts w:ascii="맑은 고딕" w:cs="맑은 고딕" w:eastAsia="맑은 고딕" w:hAnsi="맑은 고딕"/>
          <w:sz w:val="22"/>
          <w:szCs w:val="22"/>
        </w:rPr>
        <w:t xml:space="preserve">모든 인용은 다음 두 경로 중 하나로만 생성된다:</w:t>
      </w:r>
    </w:p>
    <w:p>
      <w:pPr>
        <w:pStyle w:val="ListParagraph"/>
        <w:numPr>
          <w:ilvl w:val="0"/>
          <w:numId w:val="2"/>
        </w:numPr>
        <w:spacing w:after="40" w:before="40" w:line="300"/>
      </w:pPr>
      <w:r>
        <w:rPr>
          <w:rFonts w:ascii="맑은 고딕" w:cs="맑은 고딕" w:eastAsia="맑은 고딕" w:hAnsi="맑은 고딕"/>
          <w:sz w:val="22"/>
          <w:szCs w:val="22"/>
        </w:rPr>
        <w:t xml:space="preserve">(1) literature-scout가 PubMed/Semantic Scholar API로 직접 가져온 PMID/DOI</w:t>
      </w:r>
    </w:p>
    <w:p>
      <w:pPr>
        <w:pStyle w:val="ListParagraph"/>
        <w:numPr>
          <w:ilvl w:val="0"/>
          <w:numId w:val="2"/>
        </w:numPr>
        <w:spacing w:after="40" w:before="40" w:line="300"/>
      </w:pPr>
      <w:r>
        <w:rPr>
          <w:rFonts w:ascii="맑은 고딕" w:cs="맑은 고딕" w:eastAsia="맑은 고딕" w:hAnsi="맑은 고딕"/>
          <w:sz w:val="22"/>
          <w:szCs w:val="22"/>
        </w:rPr>
        <w:t xml:space="preserve">(2) 사용자가 직접 제공한 PMID/DOI (검증 후 사용)</w:t>
      </w:r>
    </w:p>
    <w:p>
      <w:pPr>
        <w:spacing w:after="80" w:before="80" w:line="320"/>
      </w:pPr>
      <w:r>
        <w:rPr>
          <w:rFonts w:ascii="맑은 고딕" w:cs="맑은 고딕" w:eastAsia="맑은 고딕" w:hAnsi="맑은 고딕"/>
          <w:sz w:val="22"/>
          <w:szCs w:val="22"/>
        </w:rPr>
        <w:t xml:space="preserve">LLM이 "이런 논문이 있을 것 같다"는 식으로 자유 생성한 인용은 orchestrator에서 차단된다. 출력 단계에서 모든 인용은 PMID 또는 DOI를 동반해야 하며, 동반하지 않은 인용은 자동 거절된다.</w:t>
      </w:r>
    </w:p>
    <w:p>
      <w:pPr>
        <w:spacing w:after="80" w:before="80" w:line="320"/>
      </w:pPr>
      <w:r>
        <w:rPr>
          <w:rFonts w:ascii="맑은 고딕" w:cs="맑은 고딕" w:eastAsia="맑은 고딕" w:hAnsi="맑은 고딕"/>
          <w:sz w:val="22"/>
          <w:szCs w:val="22"/>
        </w:rPr>
        <w:t xml:space="preserve">후처리 검증: 출력 직전에 모든 PMID/DOI를 한 번 더 PubMed/Crossref로 resolve하여 존재 여부를 확인한다.</w:t>
      </w:r>
    </w:p>
    <w:p>
      <w:pPr>
        <w:pStyle w:val="Heading2"/>
        <w:spacing w:after="140" w:before="280"/>
      </w:pPr>
      <w:r>
        <w:rPr>
          <w:rFonts w:ascii="맑은 고딕" w:cs="맑은 고딕" w:eastAsia="맑은 고딕" w:hAnsi="맑은 고딕"/>
          <w:b/>
          <w:bCs/>
          <w:color w:val="2E5C8A"/>
          <w:sz w:val="28"/>
          <w:szCs w:val="28"/>
        </w:rPr>
        <w:t xml:space="preserve">5.3 G-B: Pre-registration Lock 상세</w:t>
      </w:r>
    </w:p>
    <w:p>
      <w:pPr>
        <w:spacing w:after="80" w:before="80" w:line="320"/>
      </w:pPr>
      <w:r>
        <w:rPr>
          <w:rFonts w:ascii="맑은 고딕" w:cs="맑은 고딕" w:eastAsia="맑은 고딕" w:hAnsi="맑은 고딕"/>
          <w:sz w:val="22"/>
          <w:szCs w:val="22"/>
        </w:rPr>
        <w:t xml:space="preserve">prereg.json 스키마 (예시):</w:t>
      </w:r>
    </w:p>
    <w:p>
      <w:r>
        <w:t xml:space="preserve"/>
      </w:r>
    </w:p>
    <w:p>
      <w:pPr>
        <w:shd w:fill="F5F5F5" w:val="clear"/>
        <w:spacing w:after="80" w:before="80" w:line="280"/>
      </w:pPr>
      <w:r>
        <w:rPr>
          <w:rFonts w:ascii="Consolas" w:cs="Consolas" w:eastAsia="Consolas" w:hAnsi="Consolas"/>
          <w:sz w:val="18"/>
          <w:szCs w:val="18"/>
        </w:rPr>
        <w:t xml:space="preserve">{</w:t>
      </w:r>
    </w:p>
    <w:p>
      <w:pPr>
        <w:shd w:fill="F5F5F5" w:val="clear"/>
        <w:spacing w:after="80" w:before="80" w:line="280"/>
      </w:pPr>
      <w:r>
        <w:rPr>
          <w:rFonts w:ascii="Consolas" w:cs="Consolas" w:eastAsia="Consolas" w:hAnsi="Consolas"/>
          <w:sz w:val="18"/>
          <w:szCs w:val="18"/>
        </w:rPr>
        <w:t xml:space="preserve">  "prereg_id": "PCI-MVD-2026-001",</w:t>
      </w:r>
    </w:p>
    <w:p>
      <w:pPr>
        <w:shd w:fill="F5F5F5" w:val="clear"/>
        <w:spacing w:after="80" w:before="80" w:line="280"/>
      </w:pPr>
      <w:r>
        <w:rPr>
          <w:rFonts w:ascii="Consolas" w:cs="Consolas" w:eastAsia="Consolas" w:hAnsi="Consolas"/>
          <w:sz w:val="18"/>
          <w:szCs w:val="18"/>
        </w:rPr>
        <w:t xml:space="preserve">  "locked_at": "2026-05-07T14:30:00Z",</w:t>
      </w:r>
    </w:p>
    <w:p>
      <w:pPr>
        <w:shd w:fill="F5F5F5" w:val="clear"/>
        <w:spacing w:after="80" w:before="80" w:line="280"/>
      </w:pPr>
      <w:r>
        <w:rPr>
          <w:rFonts w:ascii="Consolas" w:cs="Consolas" w:eastAsia="Consolas" w:hAnsi="Consolas"/>
          <w:sz w:val="18"/>
          <w:szCs w:val="18"/>
        </w:rPr>
        <w:t xml:space="preserve">  "hash": "sha256:a3f5...",</w:t>
      </w:r>
    </w:p>
    <w:p>
      <w:pPr>
        <w:shd w:fill="F5F5F5" w:val="clear"/>
        <w:spacing w:after="80" w:before="80" w:line="280"/>
      </w:pPr>
      <w:r>
        <w:rPr>
          <w:rFonts w:ascii="Consolas" w:cs="Consolas" w:eastAsia="Consolas" w:hAnsi="Consolas"/>
          <w:sz w:val="18"/>
          <w:szCs w:val="18"/>
        </w:rPr>
        <w:t xml:space="preserve">  "hypothesis": {</w:t>
      </w:r>
    </w:p>
    <w:p>
      <w:pPr>
        <w:shd w:fill="F5F5F5" w:val="clear"/>
        <w:spacing w:after="80" w:before="80" w:line="280"/>
      </w:pPr>
      <w:r>
        <w:rPr>
          <w:rFonts w:ascii="Consolas" w:cs="Consolas" w:eastAsia="Consolas" w:hAnsi="Consolas"/>
          <w:sz w:val="18"/>
          <w:szCs w:val="18"/>
        </w:rPr>
        <w:t xml:space="preserve">    "population": "≥60세 STEMI 환자 중 primary PCI 시행자",</w:t>
      </w:r>
    </w:p>
    <w:p>
      <w:pPr>
        <w:shd w:fill="F5F5F5" w:val="clear"/>
        <w:spacing w:after="80" w:before="80" w:line="280"/>
      </w:pPr>
      <w:r>
        <w:rPr>
          <w:rFonts w:ascii="Consolas" w:cs="Consolas" w:eastAsia="Consolas" w:hAnsi="Consolas"/>
          <w:sz w:val="18"/>
          <w:szCs w:val="18"/>
        </w:rPr>
        <w:t xml:space="preserve">    "exposure": "다혈관 질환",</w:t>
      </w:r>
    </w:p>
    <w:p>
      <w:pPr>
        <w:shd w:fill="F5F5F5" w:val="clear"/>
        <w:spacing w:after="80" w:before="80" w:line="280"/>
      </w:pPr>
      <w:r>
        <w:rPr>
          <w:rFonts w:ascii="Consolas" w:cs="Consolas" w:eastAsia="Consolas" w:hAnsi="Consolas"/>
          <w:sz w:val="18"/>
          <w:szCs w:val="18"/>
        </w:rPr>
        <w:t xml:space="preserve">    "comparator": "단일혈관 질환",</w:t>
      </w:r>
    </w:p>
    <w:p>
      <w:pPr>
        <w:shd w:fill="F5F5F5" w:val="clear"/>
        <w:spacing w:after="80" w:before="80" w:line="280"/>
      </w:pPr>
      <w:r>
        <w:rPr>
          <w:rFonts w:ascii="Consolas" w:cs="Consolas" w:eastAsia="Consolas" w:hAnsi="Consolas"/>
          <w:sz w:val="18"/>
          <w:szCs w:val="18"/>
        </w:rPr>
        <w:t xml:space="preserve">    "outcome_primary": "1년 MACE",</w:t>
      </w:r>
    </w:p>
    <w:p>
      <w:pPr>
        <w:shd w:fill="F5F5F5" w:val="clear"/>
        <w:spacing w:after="80" w:before="80" w:line="280"/>
      </w:pPr>
      <w:r>
        <w:rPr>
          <w:rFonts w:ascii="Consolas" w:cs="Consolas" w:eastAsia="Consolas" w:hAnsi="Consolas"/>
          <w:sz w:val="18"/>
          <w:szCs w:val="18"/>
        </w:rPr>
        <w:t xml:space="preserve">    "outcomes_secondary": ["1년 사망률", "ST"],</w:t>
      </w:r>
    </w:p>
    <w:p>
      <w:pPr>
        <w:shd w:fill="F5F5F5" w:val="clear"/>
        <w:spacing w:after="80" w:before="80" w:line="280"/>
      </w:pPr>
      <w:r>
        <w:rPr>
          <w:rFonts w:ascii="Consolas" w:cs="Consolas" w:eastAsia="Consolas" w:hAnsi="Consolas"/>
          <w:sz w:val="18"/>
          <w:szCs w:val="18"/>
        </w:rPr>
        <w:t xml:space="preserve">    "effect_size_assumption": { "HR": 1.30, "alpha": 0.05, "power": 0.8 }</w:t>
      </w:r>
    </w:p>
    <w:p>
      <w:pPr>
        <w:shd w:fill="F5F5F5" w:val="clear"/>
        <w:spacing w:after="80" w:before="80" w:line="280"/>
      </w:pPr>
      <w:r>
        <w:rPr>
          <w:rFonts w:ascii="Consolas" w:cs="Consolas" w:eastAsia="Consolas" w:hAnsi="Consolas"/>
          <w:sz w:val="18"/>
          <w:szCs w:val="18"/>
        </w:rPr>
        <w:t xml:space="preserve">  },</w:t>
      </w:r>
    </w:p>
    <w:p>
      <w:pPr>
        <w:shd w:fill="F5F5F5" w:val="clear"/>
        <w:spacing w:after="80" w:before="80" w:line="280"/>
      </w:pPr>
      <w:r>
        <w:rPr>
          <w:rFonts w:ascii="Consolas" w:cs="Consolas" w:eastAsia="Consolas" w:hAnsi="Consolas"/>
          <w:sz w:val="18"/>
          <w:szCs w:val="18"/>
        </w:rPr>
        <w:t xml:space="preserve">  "analysis_plan": {</w:t>
      </w:r>
    </w:p>
    <w:p>
      <w:pPr>
        <w:shd w:fill="F5F5F5" w:val="clear"/>
        <w:spacing w:after="80" w:before="80" w:line="280"/>
      </w:pPr>
      <w:r>
        <w:rPr>
          <w:rFonts w:ascii="Consolas" w:cs="Consolas" w:eastAsia="Consolas" w:hAnsi="Consolas"/>
          <w:sz w:val="18"/>
          <w:szCs w:val="18"/>
        </w:rPr>
        <w:t xml:space="preserve">    "primary_method": "Cox PH with IPTW",</w:t>
      </w:r>
    </w:p>
    <w:p>
      <w:pPr>
        <w:shd w:fill="F5F5F5" w:val="clear"/>
        <w:spacing w:after="80" w:before="80" w:line="280"/>
      </w:pPr>
      <w:r>
        <w:rPr>
          <w:rFonts w:ascii="Consolas" w:cs="Consolas" w:eastAsia="Consolas" w:hAnsi="Consolas"/>
          <w:sz w:val="18"/>
          <w:szCs w:val="18"/>
        </w:rPr>
        <w:t xml:space="preserve">    "covariates": ["age", "sex", "DM", "LVEF", ...],</w:t>
      </w:r>
    </w:p>
    <w:p>
      <w:pPr>
        <w:shd w:fill="F5F5F5" w:val="clear"/>
        <w:spacing w:after="80" w:before="80" w:line="280"/>
      </w:pPr>
      <w:r>
        <w:rPr>
          <w:rFonts w:ascii="Consolas" w:cs="Consolas" w:eastAsia="Consolas" w:hAnsi="Consolas"/>
          <w:sz w:val="18"/>
          <w:szCs w:val="18"/>
        </w:rPr>
        <w:t xml:space="preserve">    "sensitivity": ["complete-case", "multiple imputation", "PSM"]</w:t>
      </w:r>
    </w:p>
    <w:p>
      <w:pPr>
        <w:shd w:fill="F5F5F5" w:val="clear"/>
        <w:spacing w:after="80" w:before="80" w:line="280"/>
      </w:pPr>
      <w:r>
        <w:rPr>
          <w:rFonts w:ascii="Consolas" w:cs="Consolas" w:eastAsia="Consolas" w:hAnsi="Consolas"/>
          <w:sz w:val="18"/>
          <w:szCs w:val="18"/>
        </w:rPr>
        <w:t xml:space="preserve">  },</w:t>
      </w:r>
    </w:p>
    <w:p>
      <w:pPr>
        <w:shd w:fill="F5F5F5" w:val="clear"/>
        <w:spacing w:after="80" w:before="80" w:line="280"/>
      </w:pPr>
      <w:r>
        <w:rPr>
          <w:rFonts w:ascii="Consolas" w:cs="Consolas" w:eastAsia="Consolas" w:hAnsi="Consolas"/>
          <w:sz w:val="18"/>
          <w:szCs w:val="18"/>
        </w:rPr>
        <w:t xml:space="preserve">  "amendment_log": []</w:t>
      </w:r>
    </w:p>
    <w:p>
      <w:pPr>
        <w:shd w:fill="F5F5F5" w:val="clear"/>
        <w:spacing w:after="80" w:before="80" w:line="280"/>
      </w:pPr>
      <w:r>
        <w:rPr>
          <w:rFonts w:ascii="Consolas" w:cs="Consolas" w:eastAsia="Consolas" w:hAnsi="Consolas"/>
          <w:sz w:val="18"/>
          <w:szCs w:val="18"/>
        </w:rPr>
        <w:t xml:space="preserve">}</w:t>
      </w:r>
    </w:p>
    <w:p>
      <w:pPr>
        <w:spacing w:after="80" w:before="80" w:line="320"/>
      </w:pPr>
      <w:r>
        <w:rPr>
          <w:rFonts w:ascii="맑은 고딕" w:cs="맑은 고딕" w:eastAsia="맑은 고딕" w:hAnsi="맑은 고딕"/>
          <w:sz w:val="22"/>
          <w:szCs w:val="22"/>
        </w:rPr>
        <w:t xml:space="preserve">Phase 4 진입 시 statistician는 가장 최근 prereg.json의 해시를 검증하고, 사용자 분석 요청이 prereg와 어긋나면 다음 두 가지를 강제한다:</w:t>
      </w:r>
    </w:p>
    <w:p>
      <w:pPr>
        <w:pStyle w:val="ListParagraph"/>
        <w:numPr>
          <w:ilvl w:val="0"/>
          <w:numId w:val="2"/>
        </w:numPr>
        <w:spacing w:after="40" w:before="40" w:line="300"/>
      </w:pPr>
      <w:r>
        <w:rPr>
          <w:rFonts w:ascii="맑은 고딕" w:cs="맑은 고딕" w:eastAsia="맑은 고딕" w:hAnsi="맑은 고딕"/>
          <w:sz w:val="22"/>
          <w:szCs w:val="22"/>
        </w:rPr>
        <w:t xml:space="preserve">(1) 분석 자체가 exploratory로 분류됨</w:t>
      </w:r>
    </w:p>
    <w:p>
      <w:pPr>
        <w:pStyle w:val="ListParagraph"/>
        <w:numPr>
          <w:ilvl w:val="0"/>
          <w:numId w:val="2"/>
        </w:numPr>
        <w:spacing w:after="40" w:before="40" w:line="300"/>
      </w:pPr>
      <w:r>
        <w:rPr>
          <w:rFonts w:ascii="맑은 고딕" w:cs="맑은 고딕" w:eastAsia="맑은 고딕" w:hAnsi="맑은 고딕"/>
          <w:sz w:val="22"/>
          <w:szCs w:val="22"/>
        </w:rPr>
        <w:t xml:space="preserve">(2) prereg.amendment_log에 변경 사유 기록 (취소 불가)</w:t>
      </w:r>
    </w:p>
    <w:p>
      <w:pPr>
        <w:pStyle w:val="Heading2"/>
        <w:spacing w:after="140" w:before="280"/>
      </w:pPr>
      <w:r>
        <w:rPr>
          <w:rFonts w:ascii="맑은 고딕" w:cs="맑은 고딕" w:eastAsia="맑은 고딕" w:hAnsi="맑은 고딕"/>
          <w:b/>
          <w:bCs/>
          <w:color w:val="2E5C8A"/>
          <w:sz w:val="28"/>
          <w:szCs w:val="28"/>
        </w:rPr>
        <w:t xml:space="preserve">5.4 G-E: PHI Local-only 정책</w:t>
      </w:r>
    </w:p>
    <w:p>
      <w:pPr>
        <w:spacing w:after="80" w:before="80" w:line="320"/>
      </w:pPr>
      <w:r>
        <w:rPr>
          <w:rFonts w:ascii="맑은 고딕" w:cs="맑은 고딕" w:eastAsia="맑은 고딕" w:hAnsi="맑은 고딕"/>
          <w:sz w:val="22"/>
          <w:szCs w:val="22"/>
        </w:rPr>
        <w:t xml:space="preserve">환자 식별정보(이름, 생년월일, 차트번호, 주소, 전화번호, 의료보험번호 등)는 어떤 경우에도 외부 LLM API로 전송되지 않는다. 구체 구현:</w:t>
      </w:r>
    </w:p>
    <w:p>
      <w:pPr>
        <w:pStyle w:val="ListParagraph"/>
        <w:numPr>
          <w:ilvl w:val="0"/>
          <w:numId w:val="2"/>
        </w:numPr>
        <w:spacing w:after="40" w:before="40" w:line="300"/>
      </w:pPr>
      <w:r>
        <w:rPr>
          <w:rFonts w:ascii="맑은 고딕" w:cs="맑은 고딕" w:eastAsia="맑은 고딕" w:hAnsi="맑은 고딕"/>
          <w:sz w:val="22"/>
          <w:szCs w:val="22"/>
        </w:rPr>
        <w:t xml:space="preserve">data-inspector는 데이터 파일의 컬럼명, 요약 통계, 결측 패턴만 LLM 컨텍스트로 전달</w:t>
      </w:r>
    </w:p>
    <w:p>
      <w:pPr>
        <w:pStyle w:val="ListParagraph"/>
        <w:numPr>
          <w:ilvl w:val="0"/>
          <w:numId w:val="2"/>
        </w:numPr>
        <w:spacing w:after="40" w:before="40" w:line="300"/>
      </w:pPr>
      <w:r>
        <w:rPr>
          <w:rFonts w:ascii="맑은 고딕" w:cs="맑은 고딕" w:eastAsia="맑은 고딕" w:hAnsi="맑은 고딕"/>
          <w:sz w:val="22"/>
          <w:szCs w:val="22"/>
        </w:rPr>
        <w:t xml:space="preserve">개별 행(row) 데이터는 로컬 코드 실행 환경 안에서만 처리</w:t>
      </w:r>
    </w:p>
    <w:p>
      <w:pPr>
        <w:pStyle w:val="ListParagraph"/>
        <w:numPr>
          <w:ilvl w:val="0"/>
          <w:numId w:val="2"/>
        </w:numPr>
        <w:spacing w:after="40" w:before="40" w:line="300"/>
      </w:pPr>
      <w:r>
        <w:rPr>
          <w:rFonts w:ascii="맑은 고딕" w:cs="맑은 고딕" w:eastAsia="맑은 고딕" w:hAnsi="맑은 고딕"/>
          <w:sz w:val="22"/>
          <w:szCs w:val="22"/>
        </w:rPr>
        <w:t xml:space="preserve">PHI 의심 컬럼명 (name, mrn, ssn, dob, address, phone 등) 자동 감지 및 마스킹</w:t>
      </w:r>
    </w:p>
    <w:p>
      <w:pPr>
        <w:pStyle w:val="ListParagraph"/>
        <w:numPr>
          <w:ilvl w:val="0"/>
          <w:numId w:val="2"/>
        </w:numPr>
        <w:spacing w:after="40" w:before="40" w:line="300"/>
      </w:pPr>
      <w:r>
        <w:rPr>
          <w:rFonts w:ascii="맑은 고딕" w:cs="맑은 고딕" w:eastAsia="맑은 고딕" w:hAnsi="맑은 고딕"/>
          <w:sz w:val="22"/>
          <w:szCs w:val="22"/>
        </w:rPr>
        <w:t xml:space="preserve">출력 보고서에는 집계 통계만 포함, raw 데이터 미포함</w:t>
      </w:r>
    </w:p>
    <w:p>
      <w:pPr>
        <w:spacing w:after="80" w:before="80" w:line="320"/>
      </w:pPr>
      <w:r>
        <w:rPr>
          <w:rFonts w:ascii="맑은 고딕" w:cs="맑은 고딕" w:eastAsia="맑은 고딕" w:hAnsi="맑은 고딕"/>
          <w:sz w:val="22"/>
          <w:szCs w:val="22"/>
        </w:rPr>
        <w:t xml:space="preserve">주의: 본 정책은 IRB 승인 범위와 기관 내부 정책에 우선하지 않는다. 기관 정책이 더 엄격하면 그쪽을 따른다.</w:t>
      </w:r>
    </w:p>
    <w:p>
      <w:pPr>
        <w:pStyle w:val="Heading1"/>
        <w:pageBreakBefore/>
        <w:spacing w:after="180" w:before="360"/>
      </w:pPr>
      <w:r>
        <w:rPr>
          <w:rFonts w:ascii="맑은 고딕" w:cs="맑은 고딕" w:eastAsia="맑은 고딕" w:hAnsi="맑은 고딕"/>
          <w:b/>
          <w:bCs/>
          <w:color w:val="1F3864"/>
          <w:sz w:val="34"/>
          <w:szCs w:val="34"/>
        </w:rPr>
        <w:t xml:space="preserve">6. 폴더 구조 (Claude Code 기준)</w:t>
      </w:r>
    </w:p>
    <w:p>
      <w:pPr>
        <w:pStyle w:val="Heading2"/>
        <w:spacing w:after="140" w:before="280"/>
      </w:pPr>
      <w:r>
        <w:rPr>
          <w:rFonts w:ascii="맑은 고딕" w:cs="맑은 고딕" w:eastAsia="맑은 고딕" w:hAnsi="맑은 고딕"/>
          <w:b/>
          <w:bCs/>
          <w:color w:val="2E5C8A"/>
          <w:sz w:val="28"/>
          <w:szCs w:val="28"/>
        </w:rPr>
        <w:t xml:space="preserve">6.1 디렉토리 트리</w:t>
      </w:r>
    </w:p>
    <w:p>
      <w:pPr>
        <w:shd w:fill="F5F5F5" w:val="clear"/>
        <w:spacing w:after="80" w:before="80" w:line="280"/>
      </w:pPr>
      <w:r>
        <w:rPr>
          <w:rFonts w:ascii="Consolas" w:cs="Consolas" w:eastAsia="Consolas" w:hAnsi="Consolas"/>
          <w:sz w:val="18"/>
          <w:szCs w:val="18"/>
        </w:rPr>
        <w:t xml:space="preserve">~/Projects/clinical-research/</w:t>
      </w:r>
    </w:p>
    <w:p>
      <w:pPr>
        <w:shd w:fill="F5F5F5" w:val="clear"/>
        <w:spacing w:after="80" w:before="80" w:line="280"/>
      </w:pPr>
      <w:r>
        <w:rPr>
          <w:rFonts w:ascii="Consolas" w:cs="Consolas" w:eastAsia="Consolas" w:hAnsi="Consolas"/>
          <w:sz w:val="18"/>
          <w:szCs w:val="18"/>
        </w:rPr>
        <w:t xml:space="preserve">├── CLAUDE.md                          # 자연어 라우팅 규칙</w:t>
      </w:r>
    </w:p>
    <w:p>
      <w:pPr>
        <w:shd w:fill="F5F5F5" w:val="clear"/>
        <w:spacing w:after="80" w:before="80" w:line="280"/>
      </w:pPr>
      <w:r>
        <w:rPr>
          <w:rFonts w:ascii="Consolas" w:cs="Consolas" w:eastAsia="Consolas" w:hAnsi="Consolas"/>
          <w:sz w:val="18"/>
          <w:szCs w:val="18"/>
        </w:rPr>
        <w:t xml:space="preserve">├── .claude/</w:t>
      </w:r>
    </w:p>
    <w:p>
      <w:pPr>
        <w:shd w:fill="F5F5F5" w:val="clear"/>
        <w:spacing w:after="80" w:before="80" w:line="280"/>
      </w:pPr>
      <w:r>
        <w:rPr>
          <w:rFonts w:ascii="Consolas" w:cs="Consolas" w:eastAsia="Consolas" w:hAnsi="Consolas"/>
          <w:sz w:val="18"/>
          <w:szCs w:val="18"/>
        </w:rPr>
        <w:t xml:space="preserve">│   ├── agents/</w:t>
      </w:r>
    </w:p>
    <w:p>
      <w:pPr>
        <w:shd w:fill="F5F5F5" w:val="clear"/>
        <w:spacing w:after="80" w:before="80" w:line="280"/>
      </w:pPr>
      <w:r>
        <w:rPr>
          <w:rFonts w:ascii="Consolas" w:cs="Consolas" w:eastAsia="Consolas" w:hAnsi="Consolas"/>
          <w:sz w:val="18"/>
          <w:szCs w:val="18"/>
        </w:rPr>
        <w:t xml:space="preserve">│   │   ├── literature-scout.md</w:t>
      </w:r>
    </w:p>
    <w:p>
      <w:pPr>
        <w:shd w:fill="F5F5F5" w:val="clear"/>
        <w:spacing w:after="80" w:before="80" w:line="280"/>
      </w:pPr>
      <w:r>
        <w:rPr>
          <w:rFonts w:ascii="Consolas" w:cs="Consolas" w:eastAsia="Consolas" w:hAnsi="Consolas"/>
          <w:sz w:val="18"/>
          <w:szCs w:val="18"/>
        </w:rPr>
        <w:t xml:space="preserve">│   │   ├── hypothesis-refiner.md</w:t>
      </w:r>
    </w:p>
    <w:p>
      <w:pPr>
        <w:shd w:fill="F5F5F5" w:val="clear"/>
        <w:spacing w:after="80" w:before="80" w:line="280"/>
      </w:pPr>
      <w:r>
        <w:rPr>
          <w:rFonts w:ascii="Consolas" w:cs="Consolas" w:eastAsia="Consolas" w:hAnsi="Consolas"/>
          <w:sz w:val="18"/>
          <w:szCs w:val="18"/>
        </w:rPr>
        <w:t xml:space="preserve">│   │   ├── data-inspector.md</w:t>
      </w:r>
    </w:p>
    <w:p>
      <w:pPr>
        <w:shd w:fill="F5F5F5" w:val="clear"/>
        <w:spacing w:after="80" w:before="80" w:line="280"/>
      </w:pPr>
      <w:r>
        <w:rPr>
          <w:rFonts w:ascii="Consolas" w:cs="Consolas" w:eastAsia="Consolas" w:hAnsi="Consolas"/>
          <w:sz w:val="18"/>
          <w:szCs w:val="18"/>
        </w:rPr>
        <w:t xml:space="preserve">│   │   └── statistician.md</w:t>
      </w:r>
    </w:p>
    <w:p>
      <w:pPr>
        <w:shd w:fill="F5F5F5" w:val="clear"/>
        <w:spacing w:after="80" w:before="80" w:line="280"/>
      </w:pPr>
      <w:r>
        <w:rPr>
          <w:rFonts w:ascii="Consolas" w:cs="Consolas" w:eastAsia="Consolas" w:hAnsi="Consolas"/>
          <w:sz w:val="18"/>
          <w:szCs w:val="18"/>
        </w:rPr>
        <w:t xml:space="preserve">│   └── skills/</w:t>
      </w:r>
    </w:p>
    <w:p>
      <w:pPr>
        <w:shd w:fill="F5F5F5" w:val="clear"/>
        <w:spacing w:after="80" w:before="80" w:line="280"/>
      </w:pPr>
      <w:r>
        <w:rPr>
          <w:rFonts w:ascii="Consolas" w:cs="Consolas" w:eastAsia="Consolas" w:hAnsi="Consolas"/>
          <w:sz w:val="18"/>
          <w:szCs w:val="18"/>
        </w:rPr>
        <w:t xml:space="preserve">│       ├── clinical-research-orchestrator/</w:t>
      </w:r>
    </w:p>
    <w:p>
      <w:pPr>
        <w:shd w:fill="F5F5F5" w:val="clear"/>
        <w:spacing w:after="80" w:before="80" w:line="280"/>
      </w:pPr>
      <w:r>
        <w:rPr>
          <w:rFonts w:ascii="Consolas" w:cs="Consolas" w:eastAsia="Consolas" w:hAnsi="Consolas"/>
          <w:sz w:val="18"/>
          <w:szCs w:val="18"/>
        </w:rPr>
        <w:t xml:space="preserve">│       │   ├── SKILL.md               # 진입점, Phase 라우팅</w:t>
      </w:r>
    </w:p>
    <w:p>
      <w:pPr>
        <w:shd w:fill="F5F5F5" w:val="clear"/>
        <w:spacing w:after="80" w:before="80" w:line="280"/>
      </w:pPr>
      <w:r>
        <w:rPr>
          <w:rFonts w:ascii="Consolas" w:cs="Consolas" w:eastAsia="Consolas" w:hAnsi="Consolas"/>
          <w:sz w:val="18"/>
          <w:szCs w:val="18"/>
        </w:rPr>
        <w:t xml:space="preserve">│       │   └── references/</w:t>
      </w:r>
    </w:p>
    <w:p>
      <w:pPr>
        <w:shd w:fill="F5F5F5" w:val="clear"/>
        <w:spacing w:after="80" w:before="80" w:line="280"/>
      </w:pPr>
      <w:r>
        <w:rPr>
          <w:rFonts w:ascii="Consolas" w:cs="Consolas" w:eastAsia="Consolas" w:hAnsi="Consolas"/>
          <w:sz w:val="18"/>
          <w:szCs w:val="18"/>
        </w:rPr>
        <w:t xml:space="preserve">│       │       ├── STROBE_checklist.md</w:t>
      </w:r>
    </w:p>
    <w:p>
      <w:pPr>
        <w:shd w:fill="F5F5F5" w:val="clear"/>
        <w:spacing w:after="80" w:before="80" w:line="280"/>
      </w:pPr>
      <w:r>
        <w:rPr>
          <w:rFonts w:ascii="Consolas" w:cs="Consolas" w:eastAsia="Consolas" w:hAnsi="Consolas"/>
          <w:sz w:val="18"/>
          <w:szCs w:val="18"/>
        </w:rPr>
        <w:t xml:space="preserve">│       │       ├── phase_gates.md</w:t>
      </w:r>
    </w:p>
    <w:p>
      <w:pPr>
        <w:shd w:fill="F5F5F5" w:val="clear"/>
        <w:spacing w:after="80" w:before="80" w:line="280"/>
      </w:pPr>
      <w:r>
        <w:rPr>
          <w:rFonts w:ascii="Consolas" w:cs="Consolas" w:eastAsia="Consolas" w:hAnsi="Consolas"/>
          <w:sz w:val="18"/>
          <w:szCs w:val="18"/>
        </w:rPr>
        <w:t xml:space="preserve">│       │       └── citation_policy.md</w:t>
      </w:r>
    </w:p>
    <w:p>
      <w:pPr>
        <w:shd w:fill="F5F5F5" w:val="clear"/>
        <w:spacing w:after="80" w:before="80" w:line="280"/>
      </w:pPr>
      <w:r>
        <w:rPr>
          <w:rFonts w:ascii="Consolas" w:cs="Consolas" w:eastAsia="Consolas" w:hAnsi="Consolas"/>
          <w:sz w:val="18"/>
          <w:szCs w:val="18"/>
        </w:rPr>
        <w:t xml:space="preserve">│       ├── lit-search/</w:t>
      </w:r>
    </w:p>
    <w:p>
      <w:pPr>
        <w:shd w:fill="F5F5F5" w:val="clear"/>
        <w:spacing w:after="80" w:before="80" w:line="280"/>
      </w:pPr>
      <w:r>
        <w:rPr>
          <w:rFonts w:ascii="Consolas" w:cs="Consolas" w:eastAsia="Consolas" w:hAnsi="Consolas"/>
          <w:sz w:val="18"/>
          <w:szCs w:val="18"/>
        </w:rPr>
        <w:t xml:space="preserve">│       │   ├── SKILL.md</w:t>
      </w:r>
    </w:p>
    <w:p>
      <w:pPr>
        <w:shd w:fill="F5F5F5" w:val="clear"/>
        <w:spacing w:after="80" w:before="80" w:line="280"/>
      </w:pPr>
      <w:r>
        <w:rPr>
          <w:rFonts w:ascii="Consolas" w:cs="Consolas" w:eastAsia="Consolas" w:hAnsi="Consolas"/>
          <w:sz w:val="18"/>
          <w:szCs w:val="18"/>
        </w:rPr>
        <w:t xml:space="preserve">│       │   └── scripts/pubmed_query.py</w:t>
      </w:r>
    </w:p>
    <w:p>
      <w:pPr>
        <w:shd w:fill="F5F5F5" w:val="clear"/>
        <w:spacing w:after="80" w:before="80" w:line="280"/>
      </w:pPr>
      <w:r>
        <w:rPr>
          <w:rFonts w:ascii="Consolas" w:cs="Consolas" w:eastAsia="Consolas" w:hAnsi="Consolas"/>
          <w:sz w:val="18"/>
          <w:szCs w:val="18"/>
        </w:rPr>
        <w:t xml:space="preserve">│       ├── prereg-lock/</w:t>
      </w:r>
    </w:p>
    <w:p>
      <w:pPr>
        <w:shd w:fill="F5F5F5" w:val="clear"/>
        <w:spacing w:after="80" w:before="80" w:line="280"/>
      </w:pPr>
      <w:r>
        <w:rPr>
          <w:rFonts w:ascii="Consolas" w:cs="Consolas" w:eastAsia="Consolas" w:hAnsi="Consolas"/>
          <w:sz w:val="18"/>
          <w:szCs w:val="18"/>
        </w:rPr>
        <w:t xml:space="preserve">│       │   ├── SKILL.md</w:t>
      </w:r>
    </w:p>
    <w:p>
      <w:pPr>
        <w:shd w:fill="F5F5F5" w:val="clear"/>
        <w:spacing w:after="80" w:before="80" w:line="280"/>
      </w:pPr>
      <w:r>
        <w:rPr>
          <w:rFonts w:ascii="Consolas" w:cs="Consolas" w:eastAsia="Consolas" w:hAnsi="Consolas"/>
          <w:sz w:val="18"/>
          <w:szCs w:val="18"/>
        </w:rPr>
        <w:t xml:space="preserve">│       │   └── scripts/lock.py        # 해시 + 잠금</w:t>
      </w:r>
    </w:p>
    <w:p>
      <w:pPr>
        <w:shd w:fill="F5F5F5" w:val="clear"/>
        <w:spacing w:after="80" w:before="80" w:line="280"/>
      </w:pPr>
      <w:r>
        <w:rPr>
          <w:rFonts w:ascii="Consolas" w:cs="Consolas" w:eastAsia="Consolas" w:hAnsi="Consolas"/>
          <w:sz w:val="18"/>
          <w:szCs w:val="18"/>
        </w:rPr>
        <w:t xml:space="preserve">│       ├── data-inspect/</w:t>
      </w:r>
    </w:p>
    <w:p>
      <w:pPr>
        <w:shd w:fill="F5F5F5" w:val="clear"/>
        <w:spacing w:after="80" w:before="80" w:line="280"/>
      </w:pPr>
      <w:r>
        <w:rPr>
          <w:rFonts w:ascii="Consolas" w:cs="Consolas" w:eastAsia="Consolas" w:hAnsi="Consolas"/>
          <w:sz w:val="18"/>
          <w:szCs w:val="18"/>
        </w:rPr>
        <w:t xml:space="preserve">│       │   ├── SKILL.md</w:t>
      </w:r>
    </w:p>
    <w:p>
      <w:pPr>
        <w:shd w:fill="F5F5F5" w:val="clear"/>
        <w:spacing w:after="80" w:before="80" w:line="280"/>
      </w:pPr>
      <w:r>
        <w:rPr>
          <w:rFonts w:ascii="Consolas" w:cs="Consolas" w:eastAsia="Consolas" w:hAnsi="Consolas"/>
          <w:sz w:val="18"/>
          <w:szCs w:val="18"/>
        </w:rPr>
        <w:t xml:space="preserve">│       │   └── scripts/eda.py</w:t>
      </w:r>
    </w:p>
    <w:p>
      <w:pPr>
        <w:shd w:fill="F5F5F5" w:val="clear"/>
        <w:spacing w:after="80" w:before="80" w:line="280"/>
      </w:pPr>
      <w:r>
        <w:rPr>
          <w:rFonts w:ascii="Consolas" w:cs="Consolas" w:eastAsia="Consolas" w:hAnsi="Consolas"/>
          <w:sz w:val="18"/>
          <w:szCs w:val="18"/>
        </w:rPr>
        <w:t xml:space="preserve">│       └── stat-analysis/</w:t>
      </w:r>
    </w:p>
    <w:p>
      <w:pPr>
        <w:shd w:fill="F5F5F5" w:val="clear"/>
        <w:spacing w:after="80" w:before="80" w:line="280"/>
      </w:pPr>
      <w:r>
        <w:rPr>
          <w:rFonts w:ascii="Consolas" w:cs="Consolas" w:eastAsia="Consolas" w:hAnsi="Consolas"/>
          <w:sz w:val="18"/>
          <w:szCs w:val="18"/>
        </w:rPr>
        <w:t xml:space="preserve">│           ├── SKILL.md</w:t>
      </w:r>
    </w:p>
    <w:p>
      <w:pPr>
        <w:shd w:fill="F5F5F5" w:val="clear"/>
        <w:spacing w:after="80" w:before="80" w:line="280"/>
      </w:pPr>
      <w:r>
        <w:rPr>
          <w:rFonts w:ascii="Consolas" w:cs="Consolas" w:eastAsia="Consolas" w:hAnsi="Consolas"/>
          <w:sz w:val="18"/>
          <w:szCs w:val="18"/>
        </w:rPr>
        <w:t xml:space="preserve">│           └── scripts/run_analysis.py</w:t>
      </w:r>
    </w:p>
    <w:p>
      <w:pPr>
        <w:shd w:fill="F5F5F5" w:val="clear"/>
        <w:spacing w:after="80" w:before="80" w:line="280"/>
      </w:pPr>
      <w:r>
        <w:rPr>
          <w:rFonts w:ascii="Consolas" w:cs="Consolas" w:eastAsia="Consolas" w:hAnsi="Consolas"/>
          <w:sz w:val="18"/>
          <w:szCs w:val="18"/>
        </w:rPr>
        <w:t xml:space="preserve">└── workspace/</w:t>
      </w:r>
    </w:p>
    <w:p>
      <w:pPr>
        <w:shd w:fill="F5F5F5" w:val="clear"/>
        <w:spacing w:after="80" w:before="80" w:line="280"/>
      </w:pPr>
      <w:r>
        <w:rPr>
          <w:rFonts w:ascii="Consolas" w:cs="Consolas" w:eastAsia="Consolas" w:hAnsi="Consolas"/>
          <w:sz w:val="18"/>
          <w:szCs w:val="18"/>
        </w:rPr>
        <w:t xml:space="preserve">    └── {project-name}/</w:t>
      </w:r>
    </w:p>
    <w:p>
      <w:pPr>
        <w:shd w:fill="F5F5F5" w:val="clear"/>
        <w:spacing w:after="80" w:before="80" w:line="280"/>
      </w:pPr>
      <w:r>
        <w:rPr>
          <w:rFonts w:ascii="Consolas" w:cs="Consolas" w:eastAsia="Consolas" w:hAnsi="Consolas"/>
          <w:sz w:val="18"/>
          <w:szCs w:val="18"/>
        </w:rPr>
        <w:t xml:space="preserve">        ├── input/</w:t>
      </w:r>
    </w:p>
    <w:p>
      <w:pPr>
        <w:shd w:fill="F5F5F5" w:val="clear"/>
        <w:spacing w:after="80" w:before="80" w:line="280"/>
      </w:pPr>
      <w:r>
        <w:rPr>
          <w:rFonts w:ascii="Consolas" w:cs="Consolas" w:eastAsia="Consolas" w:hAnsi="Consolas"/>
          <w:sz w:val="18"/>
          <w:szCs w:val="18"/>
        </w:rPr>
        <w:t xml:space="preserve">        │   ├── data.csv  (또는 symlink)</w:t>
      </w:r>
    </w:p>
    <w:p>
      <w:pPr>
        <w:shd w:fill="F5F5F5" w:val="clear"/>
        <w:spacing w:after="80" w:before="80" w:line="280"/>
      </w:pPr>
      <w:r>
        <w:rPr>
          <w:rFonts w:ascii="Consolas" w:cs="Consolas" w:eastAsia="Consolas" w:hAnsi="Consolas"/>
          <w:sz w:val="18"/>
          <w:szCs w:val="18"/>
        </w:rPr>
        <w:t xml:space="preserve">        │   └── data_dictionary.md</w:t>
      </w:r>
    </w:p>
    <w:p>
      <w:pPr>
        <w:shd w:fill="F5F5F5" w:val="clear"/>
        <w:spacing w:after="80" w:before="80" w:line="280"/>
      </w:pPr>
      <w:r>
        <w:rPr>
          <w:rFonts w:ascii="Consolas" w:cs="Consolas" w:eastAsia="Consolas" w:hAnsi="Consolas"/>
          <w:sz w:val="18"/>
          <w:szCs w:val="18"/>
        </w:rPr>
        <w:t xml:space="preserve">        ├── phase1_lit/</w:t>
      </w:r>
    </w:p>
    <w:p>
      <w:pPr>
        <w:shd w:fill="F5F5F5" w:val="clear"/>
        <w:spacing w:after="80" w:before="80" w:line="280"/>
      </w:pPr>
      <w:r>
        <w:rPr>
          <w:rFonts w:ascii="Consolas" w:cs="Consolas" w:eastAsia="Consolas" w:hAnsi="Consolas"/>
          <w:sz w:val="18"/>
          <w:szCs w:val="18"/>
        </w:rPr>
        <w:t xml:space="preserve">        │   ├── search_log.json</w:t>
      </w:r>
    </w:p>
    <w:p>
      <w:pPr>
        <w:shd w:fill="F5F5F5" w:val="clear"/>
        <w:spacing w:after="80" w:before="80" w:line="280"/>
      </w:pPr>
      <w:r>
        <w:rPr>
          <w:rFonts w:ascii="Consolas" w:cs="Consolas" w:eastAsia="Consolas" w:hAnsi="Consolas"/>
          <w:sz w:val="18"/>
          <w:szCs w:val="18"/>
        </w:rPr>
        <w:t xml:space="preserve">        │   └── gap_map.md</w:t>
      </w:r>
    </w:p>
    <w:p>
      <w:pPr>
        <w:shd w:fill="F5F5F5" w:val="clear"/>
        <w:spacing w:after="80" w:before="80" w:line="280"/>
      </w:pPr>
      <w:r>
        <w:rPr>
          <w:rFonts w:ascii="Consolas" w:cs="Consolas" w:eastAsia="Consolas" w:hAnsi="Consolas"/>
          <w:sz w:val="18"/>
          <w:szCs w:val="18"/>
        </w:rPr>
        <w:t xml:space="preserve">        ├── phase2_hypothesis/</w:t>
      </w:r>
    </w:p>
    <w:p>
      <w:pPr>
        <w:shd w:fill="F5F5F5" w:val="clear"/>
        <w:spacing w:after="80" w:before="80" w:line="280"/>
      </w:pPr>
      <w:r>
        <w:rPr>
          <w:rFonts w:ascii="Consolas" w:cs="Consolas" w:eastAsia="Consolas" w:hAnsi="Consolas"/>
          <w:sz w:val="18"/>
          <w:szCs w:val="18"/>
        </w:rPr>
        <w:t xml:space="preserve">        │   ├── prereg.json            # LOCKED · immutable</w:t>
      </w:r>
    </w:p>
    <w:p>
      <w:pPr>
        <w:shd w:fill="F5F5F5" w:val="clear"/>
        <w:spacing w:after="80" w:before="80" w:line="280"/>
      </w:pPr>
      <w:r>
        <w:rPr>
          <w:rFonts w:ascii="Consolas" w:cs="Consolas" w:eastAsia="Consolas" w:hAnsi="Consolas"/>
          <w:sz w:val="18"/>
          <w:szCs w:val="18"/>
        </w:rPr>
        <w:t xml:space="preserve">        │   └── analysis_plan.md</w:t>
      </w:r>
    </w:p>
    <w:p>
      <w:pPr>
        <w:shd w:fill="F5F5F5" w:val="clear"/>
        <w:spacing w:after="80" w:before="80" w:line="280"/>
      </w:pPr>
      <w:r>
        <w:rPr>
          <w:rFonts w:ascii="Consolas" w:cs="Consolas" w:eastAsia="Consolas" w:hAnsi="Consolas"/>
          <w:sz w:val="18"/>
          <w:szCs w:val="18"/>
        </w:rPr>
        <w:t xml:space="preserve">        ├── phase3_data/</w:t>
      </w:r>
    </w:p>
    <w:p>
      <w:pPr>
        <w:shd w:fill="F5F5F5" w:val="clear"/>
        <w:spacing w:after="80" w:before="80" w:line="280"/>
      </w:pPr>
      <w:r>
        <w:rPr>
          <w:rFonts w:ascii="Consolas" w:cs="Consolas" w:eastAsia="Consolas" w:hAnsi="Consolas"/>
          <w:sz w:val="18"/>
          <w:szCs w:val="18"/>
        </w:rPr>
        <w:t xml:space="preserve">        │   ├── feasibility_report.md</w:t>
      </w:r>
    </w:p>
    <w:p>
      <w:pPr>
        <w:shd w:fill="F5F5F5" w:val="clear"/>
        <w:spacing w:after="80" w:before="80" w:line="280"/>
      </w:pPr>
      <w:r>
        <w:rPr>
          <w:rFonts w:ascii="Consolas" w:cs="Consolas" w:eastAsia="Consolas" w:hAnsi="Consolas"/>
          <w:sz w:val="18"/>
          <w:szCs w:val="18"/>
        </w:rPr>
        <w:t xml:space="preserve">        │   └── data_dag.png</w:t>
      </w:r>
    </w:p>
    <w:p>
      <w:pPr>
        <w:shd w:fill="F5F5F5" w:val="clear"/>
        <w:spacing w:after="80" w:before="80" w:line="280"/>
      </w:pPr>
      <w:r>
        <w:rPr>
          <w:rFonts w:ascii="Consolas" w:cs="Consolas" w:eastAsia="Consolas" w:hAnsi="Consolas"/>
          <w:sz w:val="18"/>
          <w:szCs w:val="18"/>
        </w:rPr>
        <w:t xml:space="preserve">        ├── phase4_analysis/</w:t>
      </w:r>
    </w:p>
    <w:p>
      <w:pPr>
        <w:shd w:fill="F5F5F5" w:val="clear"/>
        <w:spacing w:after="80" w:before="80" w:line="280"/>
      </w:pPr>
      <w:r>
        <w:rPr>
          <w:rFonts w:ascii="Consolas" w:cs="Consolas" w:eastAsia="Consolas" w:hAnsi="Consolas"/>
          <w:sz w:val="18"/>
          <w:szCs w:val="18"/>
        </w:rPr>
        <w:t xml:space="preserve">        │   ├── results.html</w:t>
      </w:r>
    </w:p>
    <w:p>
      <w:pPr>
        <w:shd w:fill="F5F5F5" w:val="clear"/>
        <w:spacing w:after="80" w:before="80" w:line="280"/>
      </w:pPr>
      <w:r>
        <w:rPr>
          <w:rFonts w:ascii="Consolas" w:cs="Consolas" w:eastAsia="Consolas" w:hAnsi="Consolas"/>
          <w:sz w:val="18"/>
          <w:szCs w:val="18"/>
        </w:rPr>
        <w:t xml:space="preserve">        │   ├── results.xlsx</w:t>
      </w:r>
    </w:p>
    <w:p>
      <w:pPr>
        <w:shd w:fill="F5F5F5" w:val="clear"/>
        <w:spacing w:after="80" w:before="80" w:line="280"/>
      </w:pPr>
      <w:r>
        <w:rPr>
          <w:rFonts w:ascii="Consolas" w:cs="Consolas" w:eastAsia="Consolas" w:hAnsi="Consolas"/>
          <w:sz w:val="18"/>
          <w:szCs w:val="18"/>
        </w:rPr>
        <w:t xml:space="preserve">        │   ├── strobe_checklist.md</w:t>
      </w:r>
    </w:p>
    <w:p>
      <w:pPr>
        <w:shd w:fill="F5F5F5" w:val="clear"/>
        <w:spacing w:after="80" w:before="80" w:line="280"/>
      </w:pPr>
      <w:r>
        <w:rPr>
          <w:rFonts w:ascii="Consolas" w:cs="Consolas" w:eastAsia="Consolas" w:hAnsi="Consolas"/>
          <w:sz w:val="18"/>
          <w:szCs w:val="18"/>
        </w:rPr>
        <w:t xml:space="preserve">        │   └── analysis.ipynb</w:t>
      </w:r>
    </w:p>
    <w:p>
      <w:pPr>
        <w:shd w:fill="F5F5F5" w:val="clear"/>
        <w:spacing w:after="80" w:before="80" w:line="280"/>
      </w:pPr>
      <w:r>
        <w:rPr>
          <w:rFonts w:ascii="Consolas" w:cs="Consolas" w:eastAsia="Consolas" w:hAnsi="Consolas"/>
          <w:sz w:val="18"/>
          <w:szCs w:val="18"/>
        </w:rPr>
        <w:t xml:space="preserve">        └── evolution_log.md</w:t>
      </w:r>
    </w:p>
    <w:p>
      <w:pPr>
        <w:pStyle w:val="Heading2"/>
        <w:spacing w:after="140" w:before="280"/>
      </w:pPr>
      <w:r>
        <w:rPr>
          <w:rFonts w:ascii="맑은 고딕" w:cs="맑은 고딕" w:eastAsia="맑은 고딕" w:hAnsi="맑은 고딕"/>
          <w:b/>
          <w:bCs/>
          <w:color w:val="2E5C8A"/>
          <w:sz w:val="28"/>
          <w:szCs w:val="28"/>
        </w:rPr>
        <w:t xml:space="preserve">6.2 CLAUDE.md 골격</w:t>
      </w:r>
    </w:p>
    <w:p>
      <w:pPr>
        <w:spacing w:after="80" w:before="80" w:line="320"/>
      </w:pPr>
      <w:r>
        <w:rPr>
          <w:rFonts w:ascii="맑은 고딕" w:cs="맑은 고딕" w:eastAsia="맑은 고딕" w:hAnsi="맑은 고딕"/>
          <w:sz w:val="22"/>
          <w:szCs w:val="22"/>
        </w:rPr>
        <w:t xml:space="preserve">프로젝트 루트의 CLAUDE.md에는 다음과 같은 라우팅 규칙이 들어간다 (간략 버전):</w:t>
      </w:r>
    </w:p>
    <w:p>
      <w:r>
        <w:t xml:space="preserve"/>
      </w:r>
    </w:p>
    <w:p>
      <w:pPr>
        <w:shd w:fill="F5F5F5" w:val="clear"/>
        <w:spacing w:after="80" w:before="80" w:line="280"/>
      </w:pPr>
      <w:r>
        <w:rPr>
          <w:rFonts w:ascii="Consolas" w:cs="Consolas" w:eastAsia="Consolas" w:hAnsi="Consolas"/>
          <w:sz w:val="18"/>
          <w:szCs w:val="18"/>
        </w:rPr>
        <w:t xml:space="preserve"># Clinical Research Harness — Project Routing</w:t>
      </w:r>
    </w:p>
    <w:p>
      <w:pPr>
        <w:shd w:fill="F5F5F5" w:val="clear"/>
        <w:spacing w:after="80" w:before="80" w:line="280"/>
      </w:pPr>
      <w:r>
        <w:rPr>
          <w:rFonts w:ascii="Consolas" w:cs="Consolas" w:eastAsia="Consolas" w:hAnsi="Consolas"/>
          <w:sz w:val="18"/>
          <w:szCs w:val="18"/>
        </w:rPr>
        <w:t xml:space="preserve"/>
      </w:r>
    </w:p>
    <w:p>
      <w:pPr>
        <w:shd w:fill="F5F5F5" w:val="clear"/>
        <w:spacing w:after="80" w:before="80" w:line="280"/>
      </w:pPr>
      <w:r>
        <w:rPr>
          <w:rFonts w:ascii="Consolas" w:cs="Consolas" w:eastAsia="Consolas" w:hAnsi="Consolas"/>
          <w:sz w:val="18"/>
          <w:szCs w:val="18"/>
        </w:rPr>
        <w:t xml:space="preserve">이 프로젝트는 Clinical Research Harness v1을 사용한다.</w:t>
      </w:r>
    </w:p>
    <w:p>
      <w:pPr>
        <w:shd w:fill="F5F5F5" w:val="clear"/>
        <w:spacing w:after="80" w:before="80" w:line="280"/>
      </w:pPr>
      <w:r>
        <w:rPr>
          <w:rFonts w:ascii="Consolas" w:cs="Consolas" w:eastAsia="Consolas" w:hAnsi="Consolas"/>
          <w:sz w:val="18"/>
          <w:szCs w:val="18"/>
        </w:rPr>
        <w:t xml:space="preserve">자연어 요청은 항상 clinical-research-orchestrator를 먼저 호출한다.</w:t>
      </w:r>
    </w:p>
    <w:p>
      <w:pPr>
        <w:shd w:fill="F5F5F5" w:val="clear"/>
        <w:spacing w:after="80" w:before="80" w:line="280"/>
      </w:pPr>
      <w:r>
        <w:rPr>
          <w:rFonts w:ascii="Consolas" w:cs="Consolas" w:eastAsia="Consolas" w:hAnsi="Consolas"/>
          <w:sz w:val="18"/>
          <w:szCs w:val="18"/>
        </w:rPr>
        <w:t xml:space="preserve"/>
      </w:r>
    </w:p>
    <w:p>
      <w:pPr>
        <w:shd w:fill="F5F5F5" w:val="clear"/>
        <w:spacing w:after="80" w:before="80" w:line="280"/>
      </w:pPr>
      <w:r>
        <w:rPr>
          <w:rFonts w:ascii="Consolas" w:cs="Consolas" w:eastAsia="Consolas" w:hAnsi="Consolas"/>
          <w:sz w:val="18"/>
          <w:szCs w:val="18"/>
        </w:rPr>
        <w:t xml:space="preserve">## 자동 라우팅 규칙</w:t>
      </w:r>
    </w:p>
    <w:p>
      <w:pPr>
        <w:shd w:fill="F5F5F5" w:val="clear"/>
        <w:spacing w:after="80" w:before="80" w:line="280"/>
      </w:pPr>
      <w:r>
        <w:rPr>
          <w:rFonts w:ascii="Consolas" w:cs="Consolas" w:eastAsia="Consolas" w:hAnsi="Consolas"/>
          <w:sz w:val="18"/>
          <w:szCs w:val="18"/>
        </w:rPr>
        <w:t xml:space="preserve"/>
      </w:r>
    </w:p>
    <w:p>
      <w:pPr>
        <w:shd w:fill="F5F5F5" w:val="clear"/>
        <w:spacing w:after="80" w:before="80" w:line="280"/>
      </w:pPr>
      <w:r>
        <w:rPr>
          <w:rFonts w:ascii="Consolas" w:cs="Consolas" w:eastAsia="Consolas" w:hAnsi="Consolas"/>
          <w:sz w:val="18"/>
          <w:szCs w:val="18"/>
        </w:rPr>
        <w:t xml:space="preserve">- "문헌", "검색", "논문", "gap" → /skill clinical-research-orchestrator (Phase 1)</w:t>
      </w:r>
    </w:p>
    <w:p>
      <w:pPr>
        <w:shd w:fill="F5F5F5" w:val="clear"/>
        <w:spacing w:after="80" w:before="80" w:line="280"/>
      </w:pPr>
      <w:r>
        <w:rPr>
          <w:rFonts w:ascii="Consolas" w:cs="Consolas" w:eastAsia="Consolas" w:hAnsi="Consolas"/>
          <w:sz w:val="18"/>
          <w:szCs w:val="18"/>
        </w:rPr>
        <w:t xml:space="preserve">- "가설", "PICO" → /skill clinical-research-orchestrator (Phase 2)</w:t>
      </w:r>
    </w:p>
    <w:p>
      <w:pPr>
        <w:shd w:fill="F5F5F5" w:val="clear"/>
        <w:spacing w:after="80" w:before="80" w:line="280"/>
      </w:pPr>
      <w:r>
        <w:rPr>
          <w:rFonts w:ascii="Consolas" w:cs="Consolas" w:eastAsia="Consolas" w:hAnsi="Consolas"/>
          <w:sz w:val="18"/>
          <w:szCs w:val="18"/>
        </w:rPr>
        <w:t xml:space="preserve">- "데이터", "검정 가능", "표본" → /skill clinical-research-orchestrator (Phase 3)</w:t>
      </w:r>
    </w:p>
    <w:p>
      <w:pPr>
        <w:shd w:fill="F5F5F5" w:val="clear"/>
        <w:spacing w:after="80" w:before="80" w:line="280"/>
      </w:pPr>
      <w:r>
        <w:rPr>
          <w:rFonts w:ascii="Consolas" w:cs="Consolas" w:eastAsia="Consolas" w:hAnsi="Consolas"/>
          <w:sz w:val="18"/>
          <w:szCs w:val="18"/>
        </w:rPr>
        <w:t xml:space="preserve">- "분석", "Cox", "회귀", "생존" → /skill clinical-research-orchestrator (Phase 4)</w:t>
      </w:r>
    </w:p>
    <w:p>
      <w:pPr>
        <w:shd w:fill="F5F5F5" w:val="clear"/>
        <w:spacing w:after="80" w:before="80" w:line="280"/>
      </w:pPr>
      <w:r>
        <w:rPr>
          <w:rFonts w:ascii="Consolas" w:cs="Consolas" w:eastAsia="Consolas" w:hAnsi="Consolas"/>
          <w:sz w:val="18"/>
          <w:szCs w:val="18"/>
        </w:rPr>
        <w:t xml:space="preserve"/>
      </w:r>
    </w:p>
    <w:p>
      <w:pPr>
        <w:shd w:fill="F5F5F5" w:val="clear"/>
        <w:spacing w:after="80" w:before="80" w:line="280"/>
      </w:pPr>
      <w:r>
        <w:rPr>
          <w:rFonts w:ascii="Consolas" w:cs="Consolas" w:eastAsia="Consolas" w:hAnsi="Consolas"/>
          <w:sz w:val="18"/>
          <w:szCs w:val="18"/>
        </w:rPr>
        <w:t xml:space="preserve">## 강제 정책</w:t>
      </w:r>
    </w:p>
    <w:p>
      <w:pPr>
        <w:shd w:fill="F5F5F5" w:val="clear"/>
        <w:spacing w:after="80" w:before="80" w:line="280"/>
      </w:pPr>
      <w:r>
        <w:rPr>
          <w:rFonts w:ascii="Consolas" w:cs="Consolas" w:eastAsia="Consolas" w:hAnsi="Consolas"/>
          <w:sz w:val="18"/>
          <w:szCs w:val="18"/>
        </w:rPr>
        <w:t xml:space="preserve"/>
      </w:r>
    </w:p>
    <w:p>
      <w:pPr>
        <w:shd w:fill="F5F5F5" w:val="clear"/>
        <w:spacing w:after="80" w:before="80" w:line="280"/>
      </w:pPr>
      <w:r>
        <w:rPr>
          <w:rFonts w:ascii="Consolas" w:cs="Consolas" w:eastAsia="Consolas" w:hAnsi="Consolas"/>
          <w:sz w:val="18"/>
          <w:szCs w:val="18"/>
        </w:rPr>
        <w:t xml:space="preserve">1. 인용은 PMID/DOI 동반 필수 (자유 생성 인용 금지)</w:t>
      </w:r>
    </w:p>
    <w:p>
      <w:pPr>
        <w:shd w:fill="F5F5F5" w:val="clear"/>
        <w:spacing w:after="80" w:before="80" w:line="280"/>
      </w:pPr>
      <w:r>
        <w:rPr>
          <w:rFonts w:ascii="Consolas" w:cs="Consolas" w:eastAsia="Consolas" w:hAnsi="Consolas"/>
          <w:sz w:val="18"/>
          <w:szCs w:val="18"/>
        </w:rPr>
        <w:t xml:space="preserve">2. Phase 2 잠금 후 가설 변경은 amendment 절차 필요</w:t>
      </w:r>
    </w:p>
    <w:p>
      <w:pPr>
        <w:shd w:fill="F5F5F5" w:val="clear"/>
        <w:spacing w:after="80" w:before="80" w:line="280"/>
      </w:pPr>
      <w:r>
        <w:rPr>
          <w:rFonts w:ascii="Consolas" w:cs="Consolas" w:eastAsia="Consolas" w:hAnsi="Consolas"/>
          <w:sz w:val="18"/>
          <w:szCs w:val="18"/>
        </w:rPr>
        <w:t xml:space="preserve">3. PHI는 어떤 경우에도 외부 LLM API로 전송 금지</w:t>
      </w:r>
    </w:p>
    <w:p>
      <w:pPr>
        <w:shd w:fill="F5F5F5" w:val="clear"/>
        <w:spacing w:after="80" w:before="80" w:line="280"/>
      </w:pPr>
      <w:r>
        <w:rPr>
          <w:rFonts w:ascii="Consolas" w:cs="Consolas" w:eastAsia="Consolas" w:hAnsi="Consolas"/>
          <w:sz w:val="18"/>
          <w:szCs w:val="18"/>
        </w:rPr>
        <w:t xml:space="preserve">4. 사전등록되지 않은 분석은 "exploratory" 라벨 강제</w:t>
      </w:r>
    </w:p>
    <w:p>
      <w:pPr>
        <w:pStyle w:val="Heading1"/>
        <w:pageBreakBefore/>
        <w:spacing w:after="180" w:before="360"/>
      </w:pPr>
      <w:r>
        <w:rPr>
          <w:rFonts w:ascii="맑은 고딕" w:cs="맑은 고딕" w:eastAsia="맑은 고딕" w:hAnsi="맑은 고딕"/>
          <w:b/>
          <w:bCs/>
          <w:color w:val="1F3864"/>
          <w:sz w:val="34"/>
          <w:szCs w:val="34"/>
        </w:rPr>
        <w:t xml:space="preserve">7. 테스트 케이스 (Phase 0 회귀 테스트)</w:t>
      </w:r>
    </w:p>
    <w:p>
      <w:pPr>
        <w:spacing w:after="80" w:before="80" w:line="320"/>
      </w:pPr>
      <w:r>
        <w:rPr>
          <w:rFonts w:ascii="맑은 고딕" w:cs="맑은 고딕" w:eastAsia="맑은 고딕" w:hAnsi="맑은 고딕"/>
          <w:sz w:val="22"/>
          <w:szCs w:val="22"/>
        </w:rPr>
        <w:t xml:space="preserve">v1 출시 전 다음 5개 테스트 케이스를 모두 통과해야 한다. 각 케이스는 실행 후 evolution_log에 결과가 기록된다.</w:t>
      </w:r>
    </w:p>
    <w:p>
      <w:pPr>
        <w:pStyle w:val="Heading2"/>
        <w:spacing w:after="140" w:before="280"/>
      </w:pPr>
      <w:r>
        <w:rPr>
          <w:rFonts w:ascii="맑은 고딕" w:cs="맑은 고딕" w:eastAsia="맑은 고딕" w:hAnsi="맑은 고딕"/>
          <w:b/>
          <w:bCs/>
          <w:color w:val="2E5C8A"/>
          <w:sz w:val="28"/>
          <w:szCs w:val="28"/>
        </w:rPr>
        <w:t xml:space="preserve">7.1 T1 — 정상 사례 (Happy Path)</w:t>
      </w:r>
    </w:p>
    <w:p>
      <w:pPr>
        <w:pStyle w:val="ListParagraph"/>
        <w:numPr>
          <w:ilvl w:val="0"/>
          <w:numId w:val="2"/>
        </w:numPr>
        <w:spacing w:after="40" w:before="40" w:line="300"/>
      </w:pPr>
      <w:r>
        <w:rPr>
          <w:rFonts w:ascii="맑은 고딕" w:cs="맑은 고딕" w:eastAsia="맑은 고딕" w:hAnsi="맑은 고딕"/>
          <w:b/>
          <w:bCs/>
          <w:sz w:val="22"/>
          <w:szCs w:val="22"/>
        </w:rPr>
        <w:t xml:space="preserve">데이터: </w:t>
      </w:r>
      <w:r>
        <w:rPr>
          <w:rFonts w:ascii="맑은 고딕" w:cs="맑은 고딕" w:eastAsia="맑은 고딕" w:hAnsi="맑은 고딕"/>
          <w:sz w:val="22"/>
          <w:szCs w:val="22"/>
        </w:rPr>
        <w:t xml:space="preserve">MIMIC-IV (공개 ICU 코호트)</w:t>
      </w:r>
    </w:p>
    <w:p>
      <w:pPr>
        <w:pStyle w:val="ListParagraph"/>
        <w:numPr>
          <w:ilvl w:val="0"/>
          <w:numId w:val="2"/>
        </w:numPr>
        <w:spacing w:after="40" w:before="40" w:line="300"/>
      </w:pPr>
      <w:r>
        <w:rPr>
          <w:rFonts w:ascii="맑은 고딕" w:cs="맑은 고딕" w:eastAsia="맑은 고딕" w:hAnsi="맑은 고딕"/>
          <w:b/>
          <w:bCs/>
          <w:sz w:val="22"/>
          <w:szCs w:val="22"/>
        </w:rPr>
        <w:t xml:space="preserve">가설: </w:t>
      </w:r>
      <w:r>
        <w:rPr>
          <w:rFonts w:ascii="맑은 고딕" w:cs="맑은 고딕" w:eastAsia="맑은 고딕" w:hAnsi="맑은 고딕"/>
          <w:sz w:val="22"/>
          <w:szCs w:val="22"/>
        </w:rPr>
        <w:t xml:space="preserve">ICU 입원 첫 24시간 SOFA 점수가 30일 사망률 예측</w:t>
      </w:r>
    </w:p>
    <w:p>
      <w:pPr>
        <w:pStyle w:val="ListParagraph"/>
        <w:numPr>
          <w:ilvl w:val="0"/>
          <w:numId w:val="2"/>
        </w:numPr>
        <w:spacing w:after="40" w:before="40" w:line="300"/>
      </w:pPr>
      <w:r>
        <w:rPr>
          <w:rFonts w:ascii="맑은 고딕" w:cs="맑은 고딕" w:eastAsia="맑은 고딕" w:hAnsi="맑은 고딕"/>
          <w:b/>
          <w:bCs/>
          <w:sz w:val="22"/>
          <w:szCs w:val="22"/>
        </w:rPr>
        <w:t xml:space="preserve">기대 결과: </w:t>
      </w:r>
      <w:r>
        <w:rPr>
          <w:rFonts w:ascii="맑은 고딕" w:cs="맑은 고딕" w:eastAsia="맑은 고딕" w:hAnsi="맑은 고딕"/>
          <w:sz w:val="22"/>
          <w:szCs w:val="22"/>
        </w:rPr>
        <w:t xml:space="preserve">Phase 1–4 완료, feasibility=testable, primary 분석 실행, STROBE 22항목 완료</w:t>
      </w:r>
    </w:p>
    <w:p>
      <w:pPr>
        <w:pStyle w:val="Heading2"/>
        <w:spacing w:after="140" w:before="280"/>
      </w:pPr>
      <w:r>
        <w:rPr>
          <w:rFonts w:ascii="맑은 고딕" w:cs="맑은 고딕" w:eastAsia="맑은 고딕" w:hAnsi="맑은 고딕"/>
          <w:b/>
          <w:bCs/>
          <w:color w:val="2E5C8A"/>
          <w:sz w:val="28"/>
          <w:szCs w:val="28"/>
        </w:rPr>
        <w:t xml:space="preserve">7.2 T2 — 애매 사례 (가설 변수가 데이터에 없음)</w:t>
      </w:r>
    </w:p>
    <w:p>
      <w:pPr>
        <w:pStyle w:val="ListParagraph"/>
        <w:numPr>
          <w:ilvl w:val="0"/>
          <w:numId w:val="2"/>
        </w:numPr>
        <w:spacing w:after="40" w:before="40" w:line="300"/>
      </w:pPr>
      <w:r>
        <w:rPr>
          <w:rFonts w:ascii="맑은 고딕" w:cs="맑은 고딕" w:eastAsia="맑은 고딕" w:hAnsi="맑은 고딕"/>
          <w:b/>
          <w:bCs/>
          <w:sz w:val="22"/>
          <w:szCs w:val="22"/>
        </w:rPr>
        <w:t xml:space="preserve">데이터: </w:t>
      </w:r>
      <w:r>
        <w:rPr>
          <w:rFonts w:ascii="맑은 고딕" w:cs="맑은 고딕" w:eastAsia="맑은 고딕" w:hAnsi="맑은 고딕"/>
          <w:sz w:val="22"/>
          <w:szCs w:val="22"/>
        </w:rPr>
        <w:t xml:space="preserve">PCI 코호트, LVEF 컬럼 없음</w:t>
      </w:r>
    </w:p>
    <w:p>
      <w:pPr>
        <w:pStyle w:val="ListParagraph"/>
        <w:numPr>
          <w:ilvl w:val="0"/>
          <w:numId w:val="2"/>
        </w:numPr>
        <w:spacing w:after="40" w:before="40" w:line="300"/>
      </w:pPr>
      <w:r>
        <w:rPr>
          <w:rFonts w:ascii="맑은 고딕" w:cs="맑은 고딕" w:eastAsia="맑은 고딕" w:hAnsi="맑은 고딕"/>
          <w:b/>
          <w:bCs/>
          <w:sz w:val="22"/>
          <w:szCs w:val="22"/>
        </w:rPr>
        <w:t xml:space="preserve">가설: </w:t>
      </w:r>
      <w:r>
        <w:rPr>
          <w:rFonts w:ascii="맑은 고딕" w:cs="맑은 고딕" w:eastAsia="맑은 고딕" w:hAnsi="맑은 고딕"/>
          <w:sz w:val="22"/>
          <w:szCs w:val="22"/>
        </w:rPr>
        <w:t xml:space="preserve">PCI 후 LVEF 회복이 1년 사망 예측</w:t>
      </w:r>
    </w:p>
    <w:p>
      <w:pPr>
        <w:pStyle w:val="ListParagraph"/>
        <w:numPr>
          <w:ilvl w:val="0"/>
          <w:numId w:val="2"/>
        </w:numPr>
        <w:spacing w:after="40" w:before="40" w:line="300"/>
      </w:pPr>
      <w:r>
        <w:rPr>
          <w:rFonts w:ascii="맑은 고딕" w:cs="맑은 고딕" w:eastAsia="맑은 고딕" w:hAnsi="맑은 고딕"/>
          <w:b/>
          <w:bCs/>
          <w:sz w:val="22"/>
          <w:szCs w:val="22"/>
        </w:rPr>
        <w:t xml:space="preserve">기대 결과: </w:t>
      </w:r>
      <w:r>
        <w:rPr>
          <w:rFonts w:ascii="맑은 고딕" w:cs="맑은 고딕" w:eastAsia="맑은 고딕" w:hAnsi="맑은 고딕"/>
          <w:sz w:val="22"/>
          <w:szCs w:val="22"/>
        </w:rPr>
        <w:t xml:space="preserve">Phase 3에서 verdict=not testable, 대안 질문 3–5개 제안, 가설 자동 재작성 안 함, 사용자 결정 대기</w:t>
      </w:r>
    </w:p>
    <w:p>
      <w:pPr>
        <w:pStyle w:val="Heading2"/>
        <w:spacing w:after="140" w:before="280"/>
      </w:pPr>
      <w:r>
        <w:rPr>
          <w:rFonts w:ascii="맑은 고딕" w:cs="맑은 고딕" w:eastAsia="맑은 고딕" w:hAnsi="맑은 고딕"/>
          <w:b/>
          <w:bCs/>
          <w:color w:val="2E5C8A"/>
          <w:sz w:val="28"/>
          <w:szCs w:val="28"/>
        </w:rPr>
        <w:t xml:space="preserve">7.3 T3 — 실패 위험 사례 (검정력 부족)</w:t>
      </w:r>
    </w:p>
    <w:p>
      <w:pPr>
        <w:pStyle w:val="ListParagraph"/>
        <w:numPr>
          <w:ilvl w:val="0"/>
          <w:numId w:val="2"/>
        </w:numPr>
        <w:spacing w:after="40" w:before="40" w:line="300"/>
      </w:pPr>
      <w:r>
        <w:rPr>
          <w:rFonts w:ascii="맑은 고딕" w:cs="맑은 고딕" w:eastAsia="맑은 고딕" w:hAnsi="맑은 고딕"/>
          <w:b/>
          <w:bCs/>
          <w:sz w:val="22"/>
          <w:szCs w:val="22"/>
        </w:rPr>
        <w:t xml:space="preserve">데이터: </w:t>
      </w:r>
      <w:r>
        <w:rPr>
          <w:rFonts w:ascii="맑은 고딕" w:cs="맑은 고딕" w:eastAsia="맑은 고딕" w:hAnsi="맑은 고딕"/>
          <w:sz w:val="22"/>
          <w:szCs w:val="22"/>
        </w:rPr>
        <w:t xml:space="preserve">n=50, 이벤트 수=8</w:t>
      </w:r>
    </w:p>
    <w:p>
      <w:pPr>
        <w:pStyle w:val="ListParagraph"/>
        <w:numPr>
          <w:ilvl w:val="0"/>
          <w:numId w:val="2"/>
        </w:numPr>
        <w:spacing w:after="40" w:before="40" w:line="300"/>
      </w:pPr>
      <w:r>
        <w:rPr>
          <w:rFonts w:ascii="맑은 고딕" w:cs="맑은 고딕" w:eastAsia="맑은 고딕" w:hAnsi="맑은 고딕"/>
          <w:b/>
          <w:bCs/>
          <w:sz w:val="22"/>
          <w:szCs w:val="22"/>
        </w:rPr>
        <w:t xml:space="preserve">가설: </w:t>
      </w:r>
      <w:r>
        <w:rPr>
          <w:rFonts w:ascii="맑은 고딕" w:cs="맑은 고딕" w:eastAsia="맑은 고딕" w:hAnsi="맑은 고딕"/>
          <w:sz w:val="22"/>
          <w:szCs w:val="22"/>
        </w:rPr>
        <w:t xml:space="preserve">다변량 Cox 회귀 (공변량 5개)</w:t>
      </w:r>
    </w:p>
    <w:p>
      <w:pPr>
        <w:pStyle w:val="ListParagraph"/>
        <w:numPr>
          <w:ilvl w:val="0"/>
          <w:numId w:val="2"/>
        </w:numPr>
        <w:spacing w:after="40" w:before="40" w:line="300"/>
      </w:pPr>
      <w:r>
        <w:rPr>
          <w:rFonts w:ascii="맑은 고딕" w:cs="맑은 고딕" w:eastAsia="맑은 고딕" w:hAnsi="맑은 고딕"/>
          <w:b/>
          <w:bCs/>
          <w:sz w:val="22"/>
          <w:szCs w:val="22"/>
        </w:rPr>
        <w:t xml:space="preserve">기대 결과: </w:t>
      </w:r>
      <w:r>
        <w:rPr>
          <w:rFonts w:ascii="맑은 고딕" w:cs="맑은 고딕" w:eastAsia="맑은 고딕" w:hAnsi="맑은 고딕"/>
          <w:sz w:val="22"/>
          <w:szCs w:val="22"/>
        </w:rPr>
        <w:t xml:space="preserve">Peduzzi rule 위반 경고 (EPV&lt;10), power&lt;0.5 표시, 명시적 사용자 override 요구</w:t>
      </w:r>
    </w:p>
    <w:p>
      <w:pPr>
        <w:pStyle w:val="Heading2"/>
        <w:spacing w:after="140" w:before="280"/>
      </w:pPr>
      <w:r>
        <w:rPr>
          <w:rFonts w:ascii="맑은 고딕" w:cs="맑은 고딕" w:eastAsia="맑은 고딕" w:hAnsi="맑은 고딕"/>
          <w:b/>
          <w:bCs/>
          <w:color w:val="2E5C8A"/>
          <w:sz w:val="28"/>
          <w:szCs w:val="28"/>
        </w:rPr>
        <w:t xml:space="preserve">7.4 T4 — HARKing 회귀 테스트</w:t>
      </w:r>
    </w:p>
    <w:p>
      <w:pPr>
        <w:pStyle w:val="ListParagraph"/>
        <w:numPr>
          <w:ilvl w:val="0"/>
          <w:numId w:val="2"/>
        </w:numPr>
        <w:spacing w:after="40" w:before="40" w:line="300"/>
      </w:pPr>
      <w:r>
        <w:rPr>
          <w:rFonts w:ascii="맑은 고딕" w:cs="맑은 고딕" w:eastAsia="맑은 고딕" w:hAnsi="맑은 고딕"/>
          <w:b/>
          <w:bCs/>
          <w:sz w:val="22"/>
          <w:szCs w:val="22"/>
        </w:rPr>
        <w:t xml:space="preserve">시나리오: </w:t>
      </w:r>
      <w:r>
        <w:rPr>
          <w:rFonts w:ascii="맑은 고딕" w:cs="맑은 고딕" w:eastAsia="맑은 고딕" w:hAnsi="맑은 고딕"/>
          <w:sz w:val="22"/>
          <w:szCs w:val="22"/>
        </w:rPr>
        <w:t xml:space="preserve">Phase 4 결과를 본 후 사용자가 "이 결과로 가설 바꾸자" 요청</w:t>
      </w:r>
    </w:p>
    <w:p>
      <w:pPr>
        <w:pStyle w:val="ListParagraph"/>
        <w:numPr>
          <w:ilvl w:val="0"/>
          <w:numId w:val="2"/>
        </w:numPr>
        <w:spacing w:after="40" w:before="40" w:line="300"/>
      </w:pPr>
      <w:r>
        <w:rPr>
          <w:rFonts w:ascii="맑은 고딕" w:cs="맑은 고딕" w:eastAsia="맑은 고딕" w:hAnsi="맑은 고딕"/>
          <w:b/>
          <w:bCs/>
          <w:sz w:val="22"/>
          <w:szCs w:val="22"/>
        </w:rPr>
        <w:t xml:space="preserve">기대 동작: </w:t>
      </w:r>
      <w:r>
        <w:rPr>
          <w:rFonts w:ascii="맑은 고딕" w:cs="맑은 고딕" w:eastAsia="맑은 고딕" w:hAnsi="맑은 고딕"/>
          <w:sz w:val="22"/>
          <w:szCs w:val="22"/>
        </w:rPr>
        <w:t xml:space="preserve">Orchestrator가 차단, prereg.json amendment 절차 안내. 변경 시 변경 사유와 시점이 amendment_log에 영구 기록됨</w:t>
      </w:r>
    </w:p>
    <w:p>
      <w:pPr>
        <w:pStyle w:val="Heading2"/>
        <w:spacing w:after="140" w:before="280"/>
      </w:pPr>
      <w:r>
        <w:rPr>
          <w:rFonts w:ascii="맑은 고딕" w:cs="맑은 고딕" w:eastAsia="맑은 고딕" w:hAnsi="맑은 고딕"/>
          <w:b/>
          <w:bCs/>
          <w:color w:val="2E5C8A"/>
          <w:sz w:val="28"/>
          <w:szCs w:val="28"/>
        </w:rPr>
        <w:t xml:space="preserve">7.5 T5 — Citation 환각 회귀 테스트</w:t>
      </w:r>
    </w:p>
    <w:p>
      <w:pPr>
        <w:pStyle w:val="ListParagraph"/>
        <w:numPr>
          <w:ilvl w:val="0"/>
          <w:numId w:val="2"/>
        </w:numPr>
        <w:spacing w:after="40" w:before="40" w:line="300"/>
      </w:pPr>
      <w:r>
        <w:rPr>
          <w:rFonts w:ascii="맑은 고딕" w:cs="맑은 고딕" w:eastAsia="맑은 고딕" w:hAnsi="맑은 고딕"/>
          <w:b/>
          <w:bCs/>
          <w:sz w:val="22"/>
          <w:szCs w:val="22"/>
        </w:rPr>
        <w:t xml:space="preserve">시나리오: </w:t>
      </w:r>
      <w:r>
        <w:rPr>
          <w:rFonts w:ascii="맑은 고딕" w:cs="맑은 고딕" w:eastAsia="맑은 고딕" w:hAnsi="맑은 고딕"/>
          <w:sz w:val="22"/>
          <w:szCs w:val="22"/>
        </w:rPr>
        <w:t xml:space="preserve">사용자가 출력 검토 중 가짜 PMID(예: 999999999)를 인용에 주입</w:t>
      </w:r>
    </w:p>
    <w:p>
      <w:pPr>
        <w:pStyle w:val="ListParagraph"/>
        <w:numPr>
          <w:ilvl w:val="0"/>
          <w:numId w:val="2"/>
        </w:numPr>
        <w:spacing w:after="40" w:before="40" w:line="300"/>
      </w:pPr>
      <w:r>
        <w:rPr>
          <w:rFonts w:ascii="맑은 고딕" w:cs="맑은 고딕" w:eastAsia="맑은 고딕" w:hAnsi="맑은 고딕"/>
          <w:b/>
          <w:bCs/>
          <w:sz w:val="22"/>
          <w:szCs w:val="22"/>
        </w:rPr>
        <w:t xml:space="preserve">기대 동작: </w:t>
      </w:r>
      <w:r>
        <w:rPr>
          <w:rFonts w:ascii="맑은 고딕" w:cs="맑은 고딕" w:eastAsia="맑은 고딕" w:hAnsi="맑은 고딕"/>
          <w:sz w:val="22"/>
          <w:szCs w:val="22"/>
        </w:rPr>
        <w:t xml:space="preserve">후처리 검증 단계에서 PubMed resolve 실패 → 자동 거절, 사용자에게 정정 요청</w:t>
      </w:r>
    </w:p>
    <w:p>
      <w:pPr>
        <w:pStyle w:val="Heading2"/>
        <w:spacing w:after="140" w:before="280"/>
      </w:pPr>
      <w:r>
        <w:rPr>
          <w:rFonts w:ascii="맑은 고딕" w:cs="맑은 고딕" w:eastAsia="맑은 고딕" w:hAnsi="맑은 고딕"/>
          <w:b/>
          <w:bCs/>
          <w:color w:val="2E5C8A"/>
          <w:sz w:val="28"/>
          <w:szCs w:val="28"/>
        </w:rPr>
        <w:t xml:space="preserve">7.6 통과 기준</w:t>
      </w:r>
    </w:p>
    <w:p>
      <w:pPr>
        <w:pStyle w:val="ListParagraph"/>
        <w:numPr>
          <w:ilvl w:val="0"/>
          <w:numId w:val="2"/>
        </w:numPr>
        <w:spacing w:after="40" w:before="40" w:line="300"/>
      </w:pPr>
      <w:r>
        <w:rPr>
          <w:rFonts w:ascii="맑은 고딕" w:cs="맑은 고딕" w:eastAsia="맑은 고딕" w:hAnsi="맑은 고딕"/>
          <w:sz w:val="22"/>
          <w:szCs w:val="22"/>
        </w:rPr>
        <w:t xml:space="preserve">T1: 모든 단계 완료 + STROBE 22/22</w:t>
      </w:r>
    </w:p>
    <w:p>
      <w:pPr>
        <w:pStyle w:val="ListParagraph"/>
        <w:numPr>
          <w:ilvl w:val="0"/>
          <w:numId w:val="2"/>
        </w:numPr>
        <w:spacing w:after="40" w:before="40" w:line="300"/>
      </w:pPr>
      <w:r>
        <w:rPr>
          <w:rFonts w:ascii="맑은 고딕" w:cs="맑은 고딕" w:eastAsia="맑은 고딕" w:hAnsi="맑은 고딕"/>
          <w:sz w:val="22"/>
          <w:szCs w:val="22"/>
        </w:rPr>
        <w:t xml:space="preserve">T2: 자동 재작성 0건, 대안 질문 ≥3개</w:t>
      </w:r>
    </w:p>
    <w:p>
      <w:pPr>
        <w:pStyle w:val="ListParagraph"/>
        <w:numPr>
          <w:ilvl w:val="0"/>
          <w:numId w:val="2"/>
        </w:numPr>
        <w:spacing w:after="40" w:before="40" w:line="300"/>
      </w:pPr>
      <w:r>
        <w:rPr>
          <w:rFonts w:ascii="맑은 고딕" w:cs="맑은 고딕" w:eastAsia="맑은 고딕" w:hAnsi="맑은 고딕"/>
          <w:sz w:val="22"/>
          <w:szCs w:val="22"/>
        </w:rPr>
        <w:t xml:space="preserve">T3: 명시적 경고 표시 + override 요구</w:t>
      </w:r>
    </w:p>
    <w:p>
      <w:pPr>
        <w:pStyle w:val="ListParagraph"/>
        <w:numPr>
          <w:ilvl w:val="0"/>
          <w:numId w:val="2"/>
        </w:numPr>
        <w:spacing w:after="40" w:before="40" w:line="300"/>
      </w:pPr>
      <w:r>
        <w:rPr>
          <w:rFonts w:ascii="맑은 고딕" w:cs="맑은 고딕" w:eastAsia="맑은 고딕" w:hAnsi="맑은 고딕"/>
          <w:sz w:val="22"/>
          <w:szCs w:val="22"/>
        </w:rPr>
        <w:t xml:space="preserve">T4: 차단 성공률 100%, amendment 트레일 자동 생성</w:t>
      </w:r>
    </w:p>
    <w:p>
      <w:pPr>
        <w:pStyle w:val="ListParagraph"/>
        <w:numPr>
          <w:ilvl w:val="0"/>
          <w:numId w:val="2"/>
        </w:numPr>
        <w:spacing w:after="40" w:before="40" w:line="300"/>
      </w:pPr>
      <w:r>
        <w:rPr>
          <w:rFonts w:ascii="맑은 고딕" w:cs="맑은 고딕" w:eastAsia="맑은 고딕" w:hAnsi="맑은 고딕"/>
          <w:sz w:val="22"/>
          <w:szCs w:val="22"/>
        </w:rPr>
        <w:t xml:space="preserve">T5: 가짜 PMID 거절율 100%</w:t>
      </w:r>
    </w:p>
    <w:p>
      <w:pPr>
        <w:pStyle w:val="Heading1"/>
        <w:pageBreakBefore/>
        <w:spacing w:after="180" w:before="360"/>
      </w:pPr>
      <w:r>
        <w:rPr>
          <w:rFonts w:ascii="맑은 고딕" w:cs="맑은 고딕" w:eastAsia="맑은 고딕" w:hAnsi="맑은 고딕"/>
          <w:b/>
          <w:bCs/>
          <w:color w:val="1F3864"/>
          <w:sz w:val="34"/>
          <w:szCs w:val="34"/>
        </w:rPr>
        <w:t xml:space="preserve">8. Evolution 로깅 정책</w:t>
      </w:r>
    </w:p>
    <w:p>
      <w:pPr>
        <w:spacing w:after="80" w:before="80" w:line="320"/>
      </w:pPr>
      <w:r>
        <w:rPr>
          <w:rFonts w:ascii="맑은 고딕" w:cs="맑은 고딕" w:eastAsia="맑은 고딕" w:hAnsi="맑은 고딕"/>
          <w:sz w:val="22"/>
          <w:szCs w:val="22"/>
        </w:rPr>
        <w:t xml:space="preserve">모든 실행은 evolution_log.md에 다음 항목을 기록한다. 월 1회 누적 로그를 검토하고 SKILL.md / 가드레일을 업데이트한다.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로그 항목</w:t>
            </w:r>
          </w:p>
        </w:tc>
        <w:tc>
          <w:tcPr>
            <w:tcW w:type="dxa" w:w="63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내용</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timestamp</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ISO 8601</w:t>
            </w:r>
          </w:p>
        </w:tc>
      </w:tr>
      <w:tr>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dataset_hash</w:t>
            </w:r>
          </w:p>
        </w:tc>
        <w:tc>
          <w:tcPr>
            <w:tcW w:type="dxa" w:w="6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데이터셋 SHA-256 (PHI 미포함)</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prereg_id</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사전등록 ID</w:t>
            </w:r>
          </w:p>
        </w:tc>
      </w:tr>
      <w:tr>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phase_durations</w:t>
            </w:r>
          </w:p>
        </w:tc>
        <w:tc>
          <w:tcPr>
            <w:tcW w:type="dxa" w:w="6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각 Phase 소요 시간</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gates_decisions</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G0–G4 각 게이트의 결정 (approve/abort/modify)</w:t>
            </w:r>
          </w:p>
        </w:tc>
      </w:tr>
      <w:tr>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detected_issues</w:t>
            </w:r>
          </w:p>
        </w:tc>
        <w:tc>
          <w:tcPr>
            <w:tcW w:type="dxa" w:w="6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환각 시도, p-hacking 시도, PH 위반 등 자동 탐지된 이슈</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user_overrides</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사용자가 경고를 무시한 항목</w:t>
            </w:r>
          </w:p>
        </w:tc>
      </w:tr>
      <w:tr>
        <w:tc>
          <w:tcPr>
            <w:tcW w:type="dxa" w:w="3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amendments</w:t>
            </w:r>
          </w:p>
        </w:tc>
        <w:tc>
          <w:tcPr>
            <w:tcW w:type="dxa" w:w="6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사전등록 amendment 발생 여부 및 사유</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user_feedback_freeform</w:t>
            </w:r>
          </w:p>
        </w:tc>
        <w:tc>
          <w:tcPr>
            <w:tcW w:type="dxa" w:w="6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자유 서술 피드백</w:t>
            </w:r>
          </w:p>
        </w:tc>
      </w:tr>
    </w:tbl>
    <w:p>
      <w:pPr>
        <w:pStyle w:val="Heading2"/>
        <w:spacing w:after="140" w:before="280"/>
      </w:pPr>
      <w:r>
        <w:rPr>
          <w:rFonts w:ascii="맑은 고딕" w:cs="맑은 고딕" w:eastAsia="맑은 고딕" w:hAnsi="맑은 고딕"/>
          <w:b/>
          <w:bCs/>
          <w:color w:val="2E5C8A"/>
          <w:sz w:val="28"/>
          <w:szCs w:val="28"/>
        </w:rPr>
        <w:t xml:space="preserve">8.1 월간 검토 절차</w:t>
      </w:r>
    </w:p>
    <w:p>
      <w:pPr>
        <w:pStyle w:val="ListParagraph"/>
        <w:numPr>
          <w:ilvl w:val="0"/>
          <w:numId w:val="2"/>
        </w:numPr>
        <w:spacing w:after="40" w:before="40" w:line="300"/>
      </w:pPr>
      <w:r>
        <w:rPr>
          <w:rFonts w:ascii="맑은 고딕" w:cs="맑은 고딕" w:eastAsia="맑은 고딕" w:hAnsi="맑은 고딕"/>
          <w:sz w:val="22"/>
          <w:szCs w:val="22"/>
        </w:rPr>
        <w:t xml:space="preserve">탐지 빈도가 높은 환각/실수 패턴 → SKILL.md 가드레일 강화</w:t>
      </w:r>
    </w:p>
    <w:p>
      <w:pPr>
        <w:pStyle w:val="ListParagraph"/>
        <w:numPr>
          <w:ilvl w:val="0"/>
          <w:numId w:val="2"/>
        </w:numPr>
        <w:spacing w:after="40" w:before="40" w:line="300"/>
      </w:pPr>
      <w:r>
        <w:rPr>
          <w:rFonts w:ascii="맑은 고딕" w:cs="맑은 고딕" w:eastAsia="맑은 고딕" w:hAnsi="맑은 고딕"/>
          <w:sz w:val="22"/>
          <w:szCs w:val="22"/>
        </w:rPr>
        <w:t xml:space="preserve">사용자 override가 반복되는 항목 → 경고 문구 또는 절차 재설계</w:t>
      </w:r>
    </w:p>
    <w:p>
      <w:pPr>
        <w:pStyle w:val="ListParagraph"/>
        <w:numPr>
          <w:ilvl w:val="0"/>
          <w:numId w:val="2"/>
        </w:numPr>
        <w:spacing w:after="40" w:before="40" w:line="300"/>
      </w:pPr>
      <w:r>
        <w:rPr>
          <w:rFonts w:ascii="맑은 고딕" w:cs="맑은 고딕" w:eastAsia="맑은 고딕" w:hAnsi="맑은 고딕"/>
          <w:sz w:val="22"/>
          <w:szCs w:val="22"/>
        </w:rPr>
        <w:t xml:space="preserve">게이트 우회 시도 → 보안 정책 재검토</w:t>
      </w:r>
    </w:p>
    <w:p>
      <w:pPr>
        <w:pStyle w:val="ListParagraph"/>
        <w:numPr>
          <w:ilvl w:val="0"/>
          <w:numId w:val="2"/>
        </w:numPr>
        <w:spacing w:after="40" w:before="40" w:line="300"/>
      </w:pPr>
      <w:r>
        <w:rPr>
          <w:rFonts w:ascii="맑은 고딕" w:cs="맑은 고딕" w:eastAsia="맑은 고딕" w:hAnsi="맑은 고딕"/>
          <w:sz w:val="22"/>
          <w:szCs w:val="22"/>
        </w:rPr>
        <w:t xml:space="preserve">Phase 처리 시간 분포 → 성능 최적화 지점 식별</w:t>
      </w:r>
    </w:p>
    <w:p>
      <w:pPr>
        <w:pStyle w:val="Heading1"/>
        <w:pageBreakBefore/>
        <w:spacing w:after="180" w:before="360"/>
      </w:pPr>
      <w:r>
        <w:rPr>
          <w:rFonts w:ascii="맑은 고딕" w:cs="맑은 고딕" w:eastAsia="맑은 고딕" w:hAnsi="맑은 고딕"/>
          <w:b/>
          <w:bCs/>
          <w:color w:val="1F3864"/>
          <w:sz w:val="34"/>
          <w:szCs w:val="34"/>
        </w:rPr>
        <w:t xml:space="preserve">9. 위험 등록부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300"/>
        <w:gridCol w:w="1000"/>
        <w:gridCol w:w="3560"/>
      </w:tblGrid>
      <w:tr>
        <w:trPr>
          <w:tblHeader/>
        </w:trPr>
        <w:tc>
          <w:tcPr>
            <w:tcW w:type="dxa" w:w="6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ID</w:t>
            </w:r>
          </w:p>
        </w:tc>
        <w:tc>
          <w:tcPr>
            <w:tcW w:type="dxa" w:w="29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위험</w:t>
            </w:r>
          </w:p>
        </w:tc>
        <w:tc>
          <w:tcPr>
            <w:tcW w:type="dxa" w:w="13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발생 가능성</w:t>
            </w:r>
          </w:p>
        </w:tc>
        <w:tc>
          <w:tcPr>
            <w:tcW w:type="dxa" w:w="10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영향</w:t>
            </w:r>
          </w:p>
        </w:tc>
        <w:tc>
          <w:tcPr>
            <w:tcW w:type="dxa" w:w="35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완화 조치</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R1</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Citation hallucination (인용 환각)</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높음</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높음</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G-A: Tool-grounded only, post-hoc resolve</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R2</w:t>
            </w:r>
          </w:p>
        </w:tc>
        <w:tc>
          <w:tcPr>
            <w:tcW w:type="dxa" w:w="29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HARKing</w:t>
            </w:r>
          </w:p>
        </w:tc>
        <w:tc>
          <w:tcPr>
            <w:tcW w:type="dxa" w:w="13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1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높음</w:t>
            </w:r>
          </w:p>
        </w:tc>
        <w:tc>
          <w:tcPr>
            <w:tcW w:type="dxa" w:w="35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G-B: prereg.json 잠금</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R3</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p-hacking · 다중비교</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높음</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G-C: exploratory 태그, BH/Bonferroni 강제</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R4</w:t>
            </w:r>
          </w:p>
        </w:tc>
        <w:tc>
          <w:tcPr>
            <w:tcW w:type="dxa" w:w="29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선택편향 미탐지</w:t>
            </w:r>
          </w:p>
        </w:tc>
        <w:tc>
          <w:tcPr>
            <w:tcW w:type="dxa" w:w="13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높음</w:t>
            </w:r>
          </w:p>
        </w:tc>
        <w:tc>
          <w:tcPr>
            <w:tcW w:type="dxa" w:w="1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35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G-D: G3 게이트에서 사용자 검토 강제</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R5</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통계 방법 오선택</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높음</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사전등록 + statistician 출력의 사용자 검증</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R6</w:t>
            </w:r>
          </w:p>
        </w:tc>
        <w:tc>
          <w:tcPr>
            <w:tcW w:type="dxa" w:w="29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PHI 외부 유출</w:t>
            </w:r>
          </w:p>
        </w:tc>
        <w:tc>
          <w:tcPr>
            <w:tcW w:type="dxa" w:w="13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낮음</w:t>
            </w:r>
          </w:p>
        </w:tc>
        <w:tc>
          <w:tcPr>
            <w:tcW w:type="dxa" w:w="1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치명</w:t>
            </w:r>
          </w:p>
        </w:tc>
        <w:tc>
          <w:tcPr>
            <w:tcW w:type="dxa" w:w="35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G-E: 로컬 전용, 식별자 컬럼 자동 마스킹</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R7</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재현성 결여</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requirements.txt/renv.lock + 시드 고정</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R8</w:t>
            </w:r>
          </w:p>
        </w:tc>
        <w:tc>
          <w:tcPr>
            <w:tcW w:type="dxa" w:w="29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도메인 가치 판단 오류</w:t>
            </w:r>
          </w:p>
        </w:tc>
        <w:tc>
          <w:tcPr>
            <w:tcW w:type="dxa" w:w="13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높음</w:t>
            </w:r>
          </w:p>
        </w:tc>
        <w:tc>
          <w:tcPr>
            <w:tcW w:type="dxa" w:w="1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35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G1, G3, G4 인간 게이트로 판단 위임</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R9</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ICMJE 정책 위반 (v2)</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높음</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v2 진입 시점에 disclosure 자동 생성 모듈 추가</w:t>
            </w:r>
          </w:p>
        </w:tc>
      </w:tr>
      <w:tr>
        <w:tc>
          <w:tcPr>
            <w:tcW w:type="dxa" w:w="6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R10</w:t>
            </w:r>
          </w:p>
        </w:tc>
        <w:tc>
          <w:tcPr>
            <w:tcW w:type="dxa" w:w="29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AI reviewer 관대 편향 (v2)</w:t>
            </w:r>
          </w:p>
        </w:tc>
        <w:tc>
          <w:tcPr>
            <w:tcW w:type="dxa" w:w="13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1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중</w:t>
            </w:r>
          </w:p>
        </w:tc>
        <w:tc>
          <w:tcPr>
            <w:tcW w:type="dxa" w:w="35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v2: 다른 모델 계열 + 다중 페르소나 강제</w:t>
            </w:r>
          </w:p>
        </w:tc>
      </w:tr>
    </w:tbl>
    <w:p>
      <w:pPr>
        <w:pStyle w:val="Heading1"/>
        <w:pageBreakBefore/>
        <w:spacing w:after="180" w:before="360"/>
      </w:pPr>
      <w:r>
        <w:rPr>
          <w:rFonts w:ascii="맑은 고딕" w:cs="맑은 고딕" w:eastAsia="맑은 고딕" w:hAnsi="맑은 고딕"/>
          <w:b/>
          <w:bCs/>
          <w:color w:val="1F3864"/>
          <w:sz w:val="34"/>
          <w:szCs w:val="34"/>
        </w:rPr>
        <w:t xml:space="preserve">10. 구현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Sprint</w:t>
            </w:r>
          </w:p>
        </w:tc>
        <w:tc>
          <w:tcPr>
            <w:tcW w:type="dxa" w:w="15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기간</w:t>
            </w:r>
          </w:p>
        </w:tc>
        <w:tc>
          <w:tcPr>
            <w:tcW w:type="dxa" w:w="58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목표</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S0 — Bootstrap</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주 1</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폴더 구조 생성, CLAUDE.md 작성, MCP 커넥터(PubMed/Semantic Scholar) 설정</w:t>
            </w:r>
          </w:p>
        </w:tc>
      </w:tr>
      <w:tr>
        <w:tc>
          <w:tcPr>
            <w:tcW w:type="dxa" w:w="2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S1 — Phase 1</w:t>
            </w:r>
          </w:p>
        </w:tc>
        <w:tc>
          <w:tcPr>
            <w:tcW w:type="dxa" w:w="1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주 2–3</w:t>
            </w:r>
          </w:p>
        </w:tc>
        <w:tc>
          <w:tcPr>
            <w:tcW w:type="dxa" w:w="58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literature-scout 구현, Citation Grounding 정책 검증, T5 통과</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S2 — Phase 2</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주 4–5</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hypothesis-refiner + prereg-lock 구현, T4 통과</w:t>
            </w:r>
          </w:p>
        </w:tc>
      </w:tr>
      <w:tr>
        <w:tc>
          <w:tcPr>
            <w:tcW w:type="dxa" w:w="2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S3 — Phase 3</w:t>
            </w:r>
          </w:p>
        </w:tc>
        <w:tc>
          <w:tcPr>
            <w:tcW w:type="dxa" w:w="1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주 6–7</w:t>
            </w:r>
          </w:p>
        </w:tc>
        <w:tc>
          <w:tcPr>
            <w:tcW w:type="dxa" w:w="58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data-inspector 구현, MIMIC-IV로 T1·T2·T3 통과</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S4 — Phase 4</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주 8–10</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statistician 구현, STROBE 자동 생성, end-to-end T1 통과</w:t>
            </w:r>
          </w:p>
        </w:tc>
      </w:tr>
      <w:tr>
        <w:tc>
          <w:tcPr>
            <w:tcW w:type="dxa" w:w="2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S5 — 파일럿</w:t>
            </w:r>
          </w:p>
        </w:tc>
        <w:tc>
          <w:tcPr>
            <w:tcW w:type="dxa" w:w="1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주 11–12</w:t>
            </w:r>
          </w:p>
        </w:tc>
        <w:tc>
          <w:tcPr>
            <w:tcW w:type="dxa" w:w="58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교수님 보유 PCI 후향 코호트 1건으로 실전 파일럿</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S6 — Evolution</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주 13</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월간 검토 절차 첫 가동, v1.1 가드레일 업데이트</w:t>
            </w:r>
          </w:p>
        </w:tc>
      </w:tr>
    </w:tbl>
    <w:p>
      <w:pPr>
        <w:pStyle w:val="Heading2"/>
        <w:spacing w:after="140" w:before="280"/>
      </w:pPr>
      <w:r>
        <w:rPr>
          <w:rFonts w:ascii="맑은 고딕" w:cs="맑은 고딕" w:eastAsia="맑은 고딕" w:hAnsi="맑은 고딕"/>
          <w:b/>
          <w:bCs/>
          <w:color w:val="2E5C8A"/>
          <w:sz w:val="28"/>
          <w:szCs w:val="28"/>
        </w:rPr>
        <w:t xml:space="preserve">10.1 v2 트리거 조건</w:t>
      </w:r>
    </w:p>
    <w:p>
      <w:pPr>
        <w:spacing w:after="80" w:before="80" w:line="320"/>
      </w:pPr>
      <w:r>
        <w:rPr>
          <w:rFonts w:ascii="맑은 고딕" w:cs="맑은 고딕" w:eastAsia="맑은 고딕" w:hAnsi="맑은 고딕"/>
          <w:sz w:val="22"/>
          <w:szCs w:val="22"/>
        </w:rPr>
        <w:t xml:space="preserve">다음 모든 조건이 만족되면 v2 (Phase 5–7) 개발에 착수한다:</w:t>
      </w:r>
    </w:p>
    <w:p>
      <w:pPr>
        <w:pStyle w:val="ListParagraph"/>
        <w:numPr>
          <w:ilvl w:val="0"/>
          <w:numId w:val="2"/>
        </w:numPr>
        <w:spacing w:after="40" w:before="40" w:line="300"/>
      </w:pPr>
      <w:r>
        <w:rPr>
          <w:rFonts w:ascii="맑은 고딕" w:cs="맑은 고딕" w:eastAsia="맑은 고딕" w:hAnsi="맑은 고딕"/>
          <w:sz w:val="22"/>
          <w:szCs w:val="22"/>
        </w:rPr>
        <w:t xml:space="preserve">v1 파일럿 3건 이상에서 T1–T5 통과</w:t>
      </w:r>
    </w:p>
    <w:p>
      <w:pPr>
        <w:pStyle w:val="ListParagraph"/>
        <w:numPr>
          <w:ilvl w:val="0"/>
          <w:numId w:val="2"/>
        </w:numPr>
        <w:spacing w:after="40" w:before="40" w:line="300"/>
      </w:pPr>
      <w:r>
        <w:rPr>
          <w:rFonts w:ascii="맑은 고딕" w:cs="맑은 고딕" w:eastAsia="맑은 고딕" w:hAnsi="맑은 고딕"/>
          <w:sz w:val="22"/>
          <w:szCs w:val="22"/>
        </w:rPr>
        <w:t xml:space="preserve">Citation 환각률 1% 미만 (T5 회귀 테스트 기준)</w:t>
      </w:r>
    </w:p>
    <w:p>
      <w:pPr>
        <w:pStyle w:val="ListParagraph"/>
        <w:numPr>
          <w:ilvl w:val="0"/>
          <w:numId w:val="2"/>
        </w:numPr>
        <w:spacing w:after="40" w:before="40" w:line="300"/>
      </w:pPr>
      <w:r>
        <w:rPr>
          <w:rFonts w:ascii="맑은 고딕" w:cs="맑은 고딕" w:eastAsia="맑은 고딕" w:hAnsi="맑은 고딕"/>
          <w:sz w:val="22"/>
          <w:szCs w:val="22"/>
        </w:rPr>
        <w:t xml:space="preserve">사용자(연구자)가 "통계 분석까지의 결과를 신뢰한다"고 평가</w:t>
      </w:r>
    </w:p>
    <w:p>
      <w:pPr>
        <w:pStyle w:val="ListParagraph"/>
        <w:numPr>
          <w:ilvl w:val="0"/>
          <w:numId w:val="2"/>
        </w:numPr>
        <w:spacing w:after="40" w:before="40" w:line="300"/>
      </w:pPr>
      <w:r>
        <w:rPr>
          <w:rFonts w:ascii="맑은 고딕" w:cs="맑은 고딕" w:eastAsia="맑은 고딕" w:hAnsi="맑은 고딕"/>
          <w:sz w:val="22"/>
          <w:szCs w:val="22"/>
        </w:rPr>
        <w:t xml:space="preserve">ICMJE 가이드라인 및 학술지 LLM 정책 검토 완료</w:t>
      </w:r>
    </w:p>
    <w:p>
      <w:pPr>
        <w:pStyle w:val="Heading1"/>
        <w:pageBreakBefore/>
        <w:spacing w:after="180" w:before="360"/>
      </w:pPr>
      <w:r>
        <w:rPr>
          <w:rFonts w:ascii="맑은 고딕" w:cs="맑은 고딕" w:eastAsia="맑은 고딕" w:hAnsi="맑은 고딕"/>
          <w:b/>
          <w:bCs/>
          <w:color w:val="1F3864"/>
          <w:sz w:val="34"/>
          <w:szCs w:val="34"/>
        </w:rPr>
        <w:t xml:space="preserve">11. 부록</w:t>
      </w:r>
    </w:p>
    <w:p>
      <w:pPr>
        <w:pStyle w:val="Heading2"/>
        <w:spacing w:after="140" w:before="280"/>
      </w:pPr>
      <w:r>
        <w:rPr>
          <w:rFonts w:ascii="맑은 고딕" w:cs="맑은 고딕" w:eastAsia="맑은 고딕" w:hAnsi="맑은 고딕"/>
          <w:b/>
          <w:bCs/>
          <w:color w:val="2E5C8A"/>
          <w:sz w:val="28"/>
          <w:szCs w:val="28"/>
        </w:rPr>
        <w:t xml:space="preserve">A. STROBE 22항목 체크리스트 (관찰연구 보고)</w:t>
      </w:r>
    </w:p>
    <w:p>
      <w:pPr>
        <w:spacing w:after="80" w:before="80" w:line="320"/>
      </w:pPr>
      <w:r>
        <w:rPr>
          <w:rFonts w:ascii="맑은 고딕" w:cs="맑은 고딕" w:eastAsia="맑은 고딕" w:hAnsi="맑은 고딕"/>
          <w:sz w:val="22"/>
          <w:szCs w:val="22"/>
        </w:rPr>
        <w:t xml:space="preserve">Phase 4 출력은 다음 STROBE 22항목을 모두 점검한다. 누락 항목은 자동 표시된다.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섹션</w:t>
            </w:r>
          </w:p>
        </w:tc>
        <w:tc>
          <w:tcPr>
            <w:tcW w:type="dxa" w:w="73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항목</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Title/Abstract</w:t>
            </w:r>
          </w:p>
        </w:tc>
        <w:tc>
          <w:tcPr>
            <w:tcW w:type="dxa" w:w="7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1. 디자인 명시, 정보적 요약</w:t>
            </w:r>
          </w:p>
        </w:tc>
      </w:tr>
      <w:tr>
        <w:tc>
          <w:tcPr>
            <w:tcW w:type="dxa" w:w="2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Introduction</w:t>
            </w:r>
          </w:p>
        </w:tc>
        <w:tc>
          <w:tcPr>
            <w:tcW w:type="dxa" w:w="7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2. 배경/근거, 3. 목적/가설</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Methods</w:t>
            </w:r>
          </w:p>
        </w:tc>
        <w:tc>
          <w:tcPr>
            <w:tcW w:type="dxa" w:w="7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4. 연구 설계, 5. 세팅, 6. 참여자, 7. 변수, 8. 데이터 출처/측정, 9. 편향, 10. 표본 크기, 11. 양적변수, 12. 통계 방법</w:t>
            </w:r>
          </w:p>
        </w:tc>
      </w:tr>
      <w:tr>
        <w:tc>
          <w:tcPr>
            <w:tcW w:type="dxa" w:w="2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Results</w:t>
            </w:r>
          </w:p>
        </w:tc>
        <w:tc>
          <w:tcPr>
            <w:tcW w:type="dxa" w:w="7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13. 참여자 흐름, 14. 기술 데이터, 15. 결과 데이터, 16. 주요 결과, 17. 기타 분석</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Discussion</w:t>
            </w:r>
          </w:p>
        </w:tc>
        <w:tc>
          <w:tcPr>
            <w:tcW w:type="dxa" w:w="7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18. 핵심 결과, 19. 한계, 20. 해석, 21. 일반화</w:t>
            </w:r>
          </w:p>
        </w:tc>
      </w:tr>
      <w:tr>
        <w:tc>
          <w:tcPr>
            <w:tcW w:type="dxa" w:w="20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Other</w:t>
            </w:r>
          </w:p>
        </w:tc>
        <w:tc>
          <w:tcPr>
            <w:tcW w:type="dxa" w:w="73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22. 자금 지원</w:t>
            </w:r>
          </w:p>
        </w:tc>
      </w:tr>
    </w:tbl>
    <w:p>
      <w:pPr>
        <w:pStyle w:val="Heading2"/>
        <w:spacing w:after="140" w:before="280"/>
      </w:pPr>
      <w:r>
        <w:rPr>
          <w:rFonts w:ascii="맑은 고딕" w:cs="맑은 고딕" w:eastAsia="맑은 고딕" w:hAnsi="맑은 고딕"/>
          <w:b/>
          <w:bCs/>
          <w:color w:val="2E5C8A"/>
          <w:sz w:val="28"/>
          <w:szCs w:val="28"/>
        </w:rPr>
        <w:t xml:space="preserve">B. 참고문헌</w:t>
      </w:r>
    </w:p>
    <w:p>
      <w:pPr>
        <w:spacing w:after="80" w:before="80" w:line="320"/>
      </w:pPr>
      <w:r>
        <w:rPr>
          <w:rFonts w:ascii="맑은 고딕" w:cs="맑은 고딕" w:eastAsia="맑은 고딕" w:hAnsi="맑은 고딕"/>
          <w:sz w:val="22"/>
          <w:szCs w:val="22"/>
        </w:rPr>
        <w:t xml:space="preserve">본 설계서가 인용한 핵심 근거 (강한 근거 → 약한 근거 순):</w:t>
      </w:r>
    </w:p>
    <w:p>
      <w:pPr>
        <w:pStyle w:val="ListParagraph"/>
        <w:numPr>
          <w:ilvl w:val="0"/>
          <w:numId w:val="2"/>
        </w:numPr>
        <w:spacing w:after="40" w:before="40" w:line="300"/>
      </w:pPr>
      <w:r>
        <w:rPr>
          <w:rFonts w:ascii="맑은 고딕" w:cs="맑은 고딕" w:eastAsia="맑은 고딕" w:hAnsi="맑은 고딕"/>
          <w:sz w:val="22"/>
          <w:szCs w:val="22"/>
        </w:rPr>
        <w:t xml:space="preserve">Si C, Yang D, Hashimoto T. "Can LLMs Generate Novel Research Ideas?" arXiv:2409.04109, 2024.</w:t>
      </w:r>
    </w:p>
    <w:p>
      <w:pPr>
        <w:pStyle w:val="ListParagraph"/>
        <w:numPr>
          <w:ilvl w:val="0"/>
          <w:numId w:val="2"/>
        </w:numPr>
        <w:spacing w:after="40" w:before="40" w:line="300"/>
      </w:pPr>
      <w:r>
        <w:rPr>
          <w:rFonts w:ascii="맑은 고딕" w:cs="맑은 고딕" w:eastAsia="맑은 고딕" w:hAnsi="맑은 고딕"/>
          <w:sz w:val="22"/>
          <w:szCs w:val="22"/>
        </w:rPr>
        <w:t xml:space="preserve">Lu C, et al. "The AI Scientist: Towards Fully Automated Open-Ended Scientific Discovery." Sakana AI, arXiv:2408.06292, 2024.</w:t>
      </w:r>
    </w:p>
    <w:p>
      <w:pPr>
        <w:pStyle w:val="ListParagraph"/>
        <w:numPr>
          <w:ilvl w:val="0"/>
          <w:numId w:val="2"/>
        </w:numPr>
        <w:spacing w:after="40" w:before="40" w:line="300"/>
      </w:pPr>
      <w:r>
        <w:rPr>
          <w:rFonts w:ascii="맑은 고딕" w:cs="맑은 고딕" w:eastAsia="맑은 고딕" w:hAnsi="맑은 고딕"/>
          <w:sz w:val="22"/>
          <w:szCs w:val="22"/>
        </w:rPr>
        <w:t xml:space="preserve">Boiko DA, et al. "Autonomous chemical research with large language models." Nature 2023;624:570–578.</w:t>
      </w:r>
    </w:p>
    <w:p>
      <w:pPr>
        <w:pStyle w:val="ListParagraph"/>
        <w:numPr>
          <w:ilvl w:val="0"/>
          <w:numId w:val="2"/>
        </w:numPr>
        <w:spacing w:after="40" w:before="40" w:line="300"/>
      </w:pPr>
      <w:r>
        <w:rPr>
          <w:rFonts w:ascii="맑은 고딕" w:cs="맑은 고딕" w:eastAsia="맑은 고딕" w:hAnsi="맑은 고딕"/>
          <w:sz w:val="22"/>
          <w:szCs w:val="22"/>
        </w:rPr>
        <w:t xml:space="preserve">Liang W, et al. "Can large language models provide useful feedback on research papers? A large-scale empirical analysis." NEJM AI 2024.</w:t>
      </w:r>
    </w:p>
    <w:p>
      <w:pPr>
        <w:pStyle w:val="ListParagraph"/>
        <w:numPr>
          <w:ilvl w:val="0"/>
          <w:numId w:val="2"/>
        </w:numPr>
        <w:spacing w:after="40" w:before="40" w:line="300"/>
      </w:pPr>
      <w:r>
        <w:rPr>
          <w:rFonts w:ascii="맑은 고딕" w:cs="맑은 고딕" w:eastAsia="맑은 고딕" w:hAnsi="맑은 고딕"/>
          <w:sz w:val="22"/>
          <w:szCs w:val="22"/>
        </w:rPr>
        <w:t xml:space="preserve">Bhattacharyya M, et al. "High Rates of Fabricated and Inaccurate References in ChatGPT-Generated Medical Content." Cureus 2023. (인용 환각률 보고; 정확한 출처는 직접 검증 권장)</w:t>
      </w:r>
    </w:p>
    <w:p>
      <w:pPr>
        <w:pStyle w:val="ListParagraph"/>
        <w:numPr>
          <w:ilvl w:val="0"/>
          <w:numId w:val="2"/>
        </w:numPr>
        <w:spacing w:after="40" w:before="40" w:line="300"/>
      </w:pPr>
      <w:r>
        <w:rPr>
          <w:rFonts w:ascii="맑은 고딕" w:cs="맑은 고딕" w:eastAsia="맑은 고딕" w:hAnsi="맑은 고딕"/>
          <w:sz w:val="22"/>
          <w:szCs w:val="22"/>
        </w:rPr>
        <w:t xml:space="preserve">Chelli M, et al. "Hallucination Rates and Reference Accuracy of ChatGPT and Bard for Systematic Reviews." JMIR 2024.</w:t>
      </w:r>
    </w:p>
    <w:p>
      <w:pPr>
        <w:pStyle w:val="ListParagraph"/>
        <w:numPr>
          <w:ilvl w:val="0"/>
          <w:numId w:val="2"/>
        </w:numPr>
        <w:spacing w:after="40" w:before="40" w:line="300"/>
      </w:pPr>
      <w:r>
        <w:rPr>
          <w:rFonts w:ascii="맑은 고딕" w:cs="맑은 고딕" w:eastAsia="맑은 고딕" w:hAnsi="맑은 고딕"/>
          <w:sz w:val="22"/>
          <w:szCs w:val="22"/>
        </w:rPr>
        <w:t xml:space="preserve">Kerr NL. "HARKing: Hypothesizing After the Results are Known." Pers Soc Psychol Rev 1998;2(3):196–217.</w:t>
      </w:r>
    </w:p>
    <w:p>
      <w:pPr>
        <w:pStyle w:val="ListParagraph"/>
        <w:numPr>
          <w:ilvl w:val="0"/>
          <w:numId w:val="2"/>
        </w:numPr>
        <w:spacing w:after="40" w:before="40" w:line="300"/>
      </w:pPr>
      <w:r>
        <w:rPr>
          <w:rFonts w:ascii="맑은 고딕" w:cs="맑은 고딕" w:eastAsia="맑은 고딕" w:hAnsi="맑은 고딕"/>
          <w:sz w:val="22"/>
          <w:szCs w:val="22"/>
        </w:rPr>
        <w:t xml:space="preserve">Rubin M. "When Does HARKing Hurt? Identifying When Different Types of Undisclosed Post Hoc Hypothesizing Harm Scientific Progress." Rev Gen Psychol 2017;21(4):308–320.</w:t>
      </w:r>
    </w:p>
    <w:p>
      <w:pPr>
        <w:pStyle w:val="ListParagraph"/>
        <w:numPr>
          <w:ilvl w:val="0"/>
          <w:numId w:val="2"/>
        </w:numPr>
        <w:spacing w:after="40" w:before="40" w:line="300"/>
      </w:pPr>
      <w:r>
        <w:rPr>
          <w:rFonts w:ascii="맑은 고딕" w:cs="맑은 고딕" w:eastAsia="맑은 고딕" w:hAnsi="맑은 고딕"/>
          <w:sz w:val="22"/>
          <w:szCs w:val="22"/>
        </w:rPr>
        <w:t xml:space="preserve">Peduzzi P, et al. "A simulation study of the number of events per variable in logistic regression analysis." J Clin Epidemiol 1996;49(12):1373–1379.</w:t>
      </w:r>
    </w:p>
    <w:p>
      <w:pPr>
        <w:pStyle w:val="ListParagraph"/>
        <w:numPr>
          <w:ilvl w:val="0"/>
          <w:numId w:val="2"/>
        </w:numPr>
        <w:spacing w:after="40" w:before="40" w:line="300"/>
      </w:pPr>
      <w:r>
        <w:rPr>
          <w:rFonts w:ascii="맑은 고딕" w:cs="맑은 고딕" w:eastAsia="맑은 고딕" w:hAnsi="맑은 고딕"/>
          <w:sz w:val="22"/>
          <w:szCs w:val="22"/>
        </w:rPr>
        <w:t xml:space="preserve">Cole SR, et al. "Illustrating bias due to conditioning on a collider." Int J Epidemiol 2010;39(2):417–420.</w:t>
      </w:r>
    </w:p>
    <w:p>
      <w:pPr>
        <w:pStyle w:val="ListParagraph"/>
        <w:numPr>
          <w:ilvl w:val="0"/>
          <w:numId w:val="2"/>
        </w:numPr>
        <w:spacing w:after="40" w:before="40" w:line="300"/>
      </w:pPr>
      <w:r>
        <w:rPr>
          <w:rFonts w:ascii="맑은 고딕" w:cs="맑은 고딕" w:eastAsia="맑은 고딕" w:hAnsi="맑은 고딕"/>
          <w:sz w:val="22"/>
          <w:szCs w:val="22"/>
        </w:rPr>
        <w:t xml:space="preserve">STROBE Initiative. "The Strengthening the Reporting of Observational Studies in Epidemiology (STROBE) Statement." www.strobe-statement.org</w:t>
      </w:r>
    </w:p>
    <w:p>
      <w:pPr>
        <w:pStyle w:val="ListParagraph"/>
        <w:numPr>
          <w:ilvl w:val="0"/>
          <w:numId w:val="2"/>
        </w:numPr>
        <w:spacing w:after="40" w:before="40" w:line="300"/>
      </w:pPr>
      <w:r>
        <w:rPr>
          <w:rFonts w:ascii="맑은 고딕" w:cs="맑은 고딕" w:eastAsia="맑은 고딕" w:hAnsi="맑은 고딕"/>
          <w:sz w:val="22"/>
          <w:szCs w:val="22"/>
        </w:rPr>
        <w:t xml:space="preserve">ICMJE. "Recommendations for the Conduct, Reporting, Editing, and Publication of Scholarly Work in Medical Journals" (AI 사용 disclosure 권고 포함, 2023 update).</w:t>
      </w:r>
    </w:p>
    <w:p>
      <w:pPr>
        <w:pStyle w:val="ListParagraph"/>
        <w:numPr>
          <w:ilvl w:val="0"/>
          <w:numId w:val="2"/>
        </w:numPr>
        <w:spacing w:after="40" w:before="40" w:line="300"/>
      </w:pPr>
      <w:r>
        <w:rPr>
          <w:rFonts w:ascii="맑은 고딕" w:cs="맑은 고딕" w:eastAsia="맑은 고딕" w:hAnsi="맑은 고딕"/>
          <w:sz w:val="22"/>
          <w:szCs w:val="22"/>
        </w:rPr>
        <w:t xml:space="preserve">Collins GS, et al. "TRIPOD+AI statement: updated guidance for reporting clinical prediction models." BMJ 2024;385:e078378. (v3 AI 모델 연구용)</w:t>
      </w:r>
    </w:p>
    <w:p>
      <w:pPr>
        <w:pStyle w:val="ListParagraph"/>
        <w:numPr>
          <w:ilvl w:val="0"/>
          <w:numId w:val="2"/>
        </w:numPr>
        <w:spacing w:after="40" w:before="40" w:line="300"/>
      </w:pPr>
      <w:r>
        <w:rPr>
          <w:rFonts w:ascii="맑은 고딕" w:cs="맑은 고딕" w:eastAsia="맑은 고딕" w:hAnsi="맑은 고딕"/>
          <w:sz w:val="22"/>
          <w:szCs w:val="22"/>
        </w:rPr>
        <w:t xml:space="preserve">jikime/harness-lab. GitHub repository (5요소 구조 차용).</w:t>
      </w:r>
    </w:p>
    <w:p>
      <w:pPr>
        <w:pStyle w:val="ListParagraph"/>
        <w:numPr>
          <w:ilvl w:val="0"/>
          <w:numId w:val="2"/>
        </w:numPr>
        <w:spacing w:after="40" w:before="40" w:line="300"/>
      </w:pPr>
      <w:r>
        <w:rPr>
          <w:rFonts w:ascii="맑은 고딕" w:cs="맑은 고딕" w:eastAsia="맑은 고딕" w:hAnsi="맑은 고딕"/>
          <w:sz w:val="22"/>
          <w:szCs w:val="22"/>
        </w:rPr>
        <w:t xml:space="preserve">revfactory/harness. GitHub repository (원본 스킬, 카카오 황민호).</w:t>
      </w:r>
    </w:p>
    <w:p>
      <w:pPr>
        <w:pStyle w:val="Heading2"/>
        <w:spacing w:after="140" w:before="280"/>
      </w:pPr>
      <w:r>
        <w:rPr>
          <w:rFonts w:ascii="맑은 고딕" w:cs="맑은 고딕" w:eastAsia="맑은 고딕" w:hAnsi="맑은 고딕"/>
          <w:b/>
          <w:bCs/>
          <w:color w:val="2E5C8A"/>
          <w:sz w:val="28"/>
          <w:szCs w:val="28"/>
        </w:rPr>
        <w:t xml:space="preserve">C. 근거 강도에 대한 솔직한 고지</w:t>
      </w:r>
    </w:p>
    <w:p>
      <w:pPr>
        <w:spacing w:after="80" w:before="80" w:line="320"/>
      </w:pPr>
      <w:r>
        <w:rPr>
          <w:rFonts w:ascii="맑은 고딕" w:cs="맑은 고딕" w:eastAsia="맑은 고딕" w:hAnsi="맑은 고딕"/>
          <w:sz w:val="22"/>
          <w:szCs w:val="22"/>
        </w:rPr>
        <w:t xml:space="preserve">연구자께서 evidence를 매우 중시하시므로, 본 설계서의 각 주장에 대한 근거 강도를 다음과 같이 명시한다: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rPr>
          <w:tblHeader/>
        </w:trPr>
        <w:tc>
          <w:tcPr>
            <w:tcW w:type="dxa" w:w="45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주장</w:t>
            </w:r>
          </w:p>
        </w:tc>
        <w:tc>
          <w:tcPr>
            <w:tcW w:type="dxa" w:w="180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근거 강도</w:t>
            </w:r>
          </w:p>
        </w:tc>
        <w:tc>
          <w:tcPr>
            <w:tcW w:type="dxa" w:w="3060"/>
            <w:tcBorders>
              <w:top w:val="single" w:color="2E5C8A" w:sz="6"/>
              <w:left w:val="single" w:color="2E5C8A" w:sz="6"/>
              <w:bottom w:val="single" w:color="2E5C8A" w:sz="6"/>
              <w:right w:val="single" w:color="2E5C8A" w:sz="6"/>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20"/>
                <w:szCs w:val="20"/>
              </w:rPr>
              <w:t xml:space="preserve">비고</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LLM의 인용 환각이 의학 도메인에서 30–50% 발생</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강함</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Bhattacharyya 2023, Chelli 2024 외 다수</w:t>
            </w:r>
          </w:p>
        </w:tc>
      </w:tr>
      <w:tr>
        <w:tc>
          <w:tcPr>
            <w:tcW w:type="dxa" w:w="4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LLM이 단독으로 "임상적 중요성" 가치 판단을 수행할 수 없음</w:t>
            </w:r>
          </w:p>
        </w:tc>
        <w:tc>
          <w:tcPr>
            <w:tcW w:type="dxa" w:w="18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중간</w:t>
            </w:r>
          </w:p>
        </w:tc>
        <w:tc>
          <w:tcPr>
            <w:tcW w:type="dxa" w:w="30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직접 검증된 영역 부족, 보수적 가정</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사전등록 잠금이 HARKing을 방지함</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강함</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Kerr 1998 이래 일관된 방법론 합의</w:t>
            </w:r>
          </w:p>
        </w:tc>
      </w:tr>
      <w:tr>
        <w:tc>
          <w:tcPr>
            <w:tcW w:type="dxa" w:w="4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Pre-registration이 임상연구 전반에서 시행 가능함</w:t>
            </w:r>
          </w:p>
        </w:tc>
        <w:tc>
          <w:tcPr>
            <w:tcW w:type="dxa" w:w="18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강함</w:t>
            </w:r>
          </w:p>
        </w:tc>
        <w:tc>
          <w:tcPr>
            <w:tcW w:type="dxa" w:w="30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ClinicalTrials.gov, OSF, AsPredicted 등 인프라 존재</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AI 에이전트가 종단간 임상연구 자동화에 성공한 사례</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약함</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단백질 설계(Stanford Virtual Lab) 외 임상의학 도메인 종단간 검증 부재</w:t>
            </w:r>
          </w:p>
        </w:tc>
      </w:tr>
      <w:tr>
        <w:tc>
          <w:tcPr>
            <w:tcW w:type="dxa" w:w="4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Phase 1–4 단계별 자동화의 개별 가능성</w:t>
            </w:r>
          </w:p>
        </w:tc>
        <w:tc>
          <w:tcPr>
            <w:tcW w:type="dxa" w:w="18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강함</w:t>
            </w:r>
          </w:p>
        </w:tc>
        <w:tc>
          <w:tcPr>
            <w:tcW w:type="dxa" w:w="30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Sakana AI Scientist, Boiko Coscientist 등</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AI Peer Reviewer의 관대 편향</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중간</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Liang NEJM AI 2024 단일 대규모 연구</w:t>
            </w:r>
          </w:p>
        </w:tc>
      </w:tr>
      <w:tr>
        <w:tc>
          <w:tcPr>
            <w:tcW w:type="dxa" w:w="45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Peduzzi rule (EPV ≥ 10)</w:t>
            </w:r>
          </w:p>
        </w:tc>
        <w:tc>
          <w:tcPr>
            <w:tcW w:type="dxa" w:w="180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강함</w:t>
            </w:r>
          </w:p>
        </w:tc>
        <w:tc>
          <w:tcPr>
            <w:tcW w:type="dxa" w:w="3060"/>
            <w:tcBorders>
              <w:top w:val="single" w:color="999999" w:sz="4"/>
              <w:left w:val="single" w:color="999999" w:sz="4"/>
              <w:bottom w:val="single" w:color="999999" w:sz="4"/>
              <w:right w:val="single" w:color="999999" w:sz="4"/>
            </w:tcBorders>
            <w:shd w:fill="F5F8FB" w:val="clear"/>
            <w:tcMar>
              <w:top w:type="dxa" w:w="80"/>
              <w:left w:type="dxa" w:w="120"/>
              <w:bottom w:type="dxa" w:w="80"/>
              <w:right w:type="dxa" w:w="120"/>
            </w:tcMar>
          </w:tcPr>
          <w:p>
            <w:r>
              <w:rPr>
                <w:rFonts w:ascii="맑은 고딕" w:cs="맑은 고딕" w:eastAsia="맑은 고딕" w:hAnsi="맑은 고딕"/>
                <w:sz w:val="20"/>
                <w:szCs w:val="20"/>
              </w:rPr>
              <w:t xml:space="preserve">회귀분석 표준 가이드</w:t>
            </w:r>
          </w:p>
        </w:tc>
      </w:tr>
    </w:tbl>
    <w:p>
      <w:pPr>
        <w:pStyle w:val="Heading2"/>
        <w:spacing w:after="140" w:before="280"/>
      </w:pPr>
      <w:r>
        <w:rPr>
          <w:rFonts w:ascii="맑은 고딕" w:cs="맑은 고딕" w:eastAsia="맑은 고딕" w:hAnsi="맑은 고딕"/>
          <w:b/>
          <w:bCs/>
          <w:color w:val="2E5C8A"/>
          <w:sz w:val="28"/>
          <w:szCs w:val="28"/>
        </w:rPr>
        <w:t xml:space="preserve">D. 다음 단계 제안</w:t>
      </w:r>
    </w:p>
    <w:p>
      <w:pPr>
        <w:spacing w:after="80" w:before="80" w:line="320"/>
      </w:pPr>
      <w:r>
        <w:rPr>
          <w:rFonts w:ascii="맑은 고딕" w:cs="맑은 고딕" w:eastAsia="맑은 고딕" w:hAnsi="맑은 고딕"/>
          <w:sz w:val="22"/>
          <w:szCs w:val="22"/>
        </w:rPr>
        <w:t xml:space="preserve">본 설계서가 승인되면 다음 작업으로 넘어간다:</w:t>
      </w:r>
    </w:p>
    <w:p>
      <w:pPr>
        <w:pStyle w:val="ListParagraph"/>
        <w:numPr>
          <w:ilvl w:val="0"/>
          <w:numId w:val="2"/>
        </w:numPr>
        <w:spacing w:after="40" w:before="40" w:line="300"/>
      </w:pPr>
      <w:r>
        <w:rPr>
          <w:rFonts w:ascii="맑은 고딕" w:cs="맑은 고딕" w:eastAsia="맑은 고딕" w:hAnsi="맑은 고딕"/>
          <w:sz w:val="22"/>
          <w:szCs w:val="22"/>
        </w:rPr>
        <w:t xml:space="preserve">(1) 실제 .claude/skills/ 폴더 구조 및 SKILL.md 골격 파일 생성 (S0)</w:t>
      </w:r>
    </w:p>
    <w:p>
      <w:pPr>
        <w:pStyle w:val="ListParagraph"/>
        <w:numPr>
          <w:ilvl w:val="0"/>
          <w:numId w:val="2"/>
        </w:numPr>
        <w:spacing w:after="40" w:before="40" w:line="300"/>
      </w:pPr>
      <w:r>
        <w:rPr>
          <w:rFonts w:ascii="맑은 고딕" w:cs="맑은 고딕" w:eastAsia="맑은 고딕" w:hAnsi="맑은 고딕"/>
          <w:sz w:val="22"/>
          <w:szCs w:val="22"/>
        </w:rPr>
        <w:t xml:space="preserve">(2) PubMed/Semantic Scholar MCP 커넥터 설정</w:t>
      </w:r>
    </w:p>
    <w:p>
      <w:pPr>
        <w:pStyle w:val="ListParagraph"/>
        <w:numPr>
          <w:ilvl w:val="0"/>
          <w:numId w:val="2"/>
        </w:numPr>
        <w:spacing w:after="40" w:before="40" w:line="300"/>
      </w:pPr>
      <w:r>
        <w:rPr>
          <w:rFonts w:ascii="맑은 고딕" w:cs="맑은 고딕" w:eastAsia="맑은 고딕" w:hAnsi="맑은 고딕"/>
          <w:sz w:val="22"/>
          <w:szCs w:val="22"/>
        </w:rPr>
        <w:t xml:space="preserve">(3) literature-scout 첫 구현 + T5 회귀 테스트 (S1)</w:t>
      </w:r>
    </w:p>
    <w:p>
      <w:pPr>
        <w:pStyle w:val="ListParagraph"/>
        <w:numPr>
          <w:ilvl w:val="0"/>
          <w:numId w:val="2"/>
        </w:numPr>
        <w:spacing w:after="40" w:before="40" w:line="300"/>
      </w:pPr>
      <w:r>
        <w:rPr>
          <w:rFonts w:ascii="맑은 고딕" w:cs="맑은 고딕" w:eastAsia="맑은 고딕" w:hAnsi="맑은 고딕"/>
          <w:sz w:val="22"/>
          <w:szCs w:val="22"/>
        </w:rPr>
        <w:t xml:space="preserve">(4) 교수님 보유 PCI 후향 코호트 1건 선정하여 파일럿 데이터로 사용 (PHI 처리 정책 사전 검토)</w:t>
      </w:r>
    </w:p>
    <w:p>
      <w:r>
        <w:t xml:space="preserve"/>
      </w:r>
    </w:p>
    <w:p>
      <w:r>
        <w:t xml:space="preserve"/>
      </w:r>
    </w:p>
    <w:p>
      <w:pPr>
        <w:spacing w:after="80" w:before="80" w:line="320"/>
        <w:jc w:val="center"/>
      </w:pPr>
      <w:r>
        <w:rPr>
          <w:rFonts w:ascii="맑은 고딕" w:cs="맑은 고딕" w:eastAsia="맑은 고딕" w:hAnsi="맑은 고딕"/>
          <w:b/>
          <w:bCs/>
          <w:color w:val="808080"/>
          <w:sz w:val="22"/>
          <w:szCs w:val="22"/>
        </w:rPr>
        <w:t xml:space="preserve">— 문서 끝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8"/>
        <w:szCs w:val="18"/>
      </w:rPr>
      <w:t xml:space="preserve">— </w:t>
    </w:r>
    <w:r>
      <w:rPr>
        <w:rFonts w:ascii="맑은 고딕" w:cs="맑은 고딕" w:eastAsia="맑은 고딕" w:hAnsi="맑은 고딕"/>
        <w:color w:val="808080"/>
        <w:sz w:val="18"/>
        <w:szCs w:val="18"/>
      </w:rPr>
      <w:fldChar w:fldCharType="begin"/>
      <w:instrText xml:space="preserve">PAGE</w:instrText>
      <w:fldChar w:fldCharType="separate"/>
      <w:fldChar w:fldCharType="end"/>
    </w:r>
    <w:r>
      <w:rPr>
        <w:rFonts w:ascii="맑은 고딕" w:cs="맑은 고딕" w:eastAsia="맑은 고딕" w:hAnsi="맑은 고딕"/>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808080"/>
        <w:sz w:val="18"/>
        <w:szCs w:val="18"/>
      </w:rPr>
      <w:t xml:space="preserve">Clinical Research Harness v1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color w:val="1F3864"/>
      <w:sz w:val="34"/>
      <w:szCs w:val="34"/>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2E5C8A"/>
      <w:sz w:val="28"/>
      <w:szCs w:val="28"/>
    </w:rPr>
  </w:style>
  <w:style w:type="paragraph" w:styleId="Heading3">
    <w:name w:val="Heading 3"/>
    <w:basedOn w:val="Normal"/>
    <w:next w:val="Normal"/>
    <w:qFormat/>
    <w:pPr>
      <w:spacing w:after="120" w:before="220"/>
      <w:outlineLvl w:val="2"/>
    </w:pPr>
    <w:rPr>
      <w:rFonts w:ascii="맑은 고딕" w:cs="맑은 고딕" w:eastAsia="맑은 고딕" w:hAnsi="맑은 고딕"/>
      <w:b/>
      <w:bCs/>
      <w:color w:val="404040"/>
      <w:sz w:val="24"/>
      <w:szCs w:val="24"/>
    </w:rPr>
  </w:style>
  <w:style w:type="paragraph" w:styleId="Heading4">
    <w:name w:val="Heading 4"/>
    <w:basedOn w:val="Normal"/>
    <w:next w:val="Normal"/>
    <w:qFormat/>
    <w:pPr>
      <w:spacing w:after="100" w:before="180"/>
      <w:outlineLvl w:val="3"/>
    </w:pPr>
    <w:rPr>
      <w:rFonts w:ascii="맑은 고딕" w:cs="맑은 고딕" w:eastAsia="맑은 고딕" w:hAnsi="맑은 고딕"/>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Research Harness v1 Design</dc:title>
  <dc:creator>Clinical Research Harness Design Team</dc:creator>
  <dc:description>임상연구자의 인지부담을 분산시키는 AI 보조 골격 설계서</dc:description>
  <cp:lastModifiedBy>Un-named</cp:lastModifiedBy>
  <cp:revision>1</cp:revision>
  <dcterms:created xsi:type="dcterms:W3CDTF">2026-05-07T13:58:13.544Z</dcterms:created>
  <dcterms:modified xsi:type="dcterms:W3CDTF">2026-05-07T13:58:13.545Z</dcterms:modified>
</cp:coreProperties>
</file>

<file path=docProps/custom.xml><?xml version="1.0" encoding="utf-8"?>
<Properties xmlns="http://schemas.openxmlformats.org/officeDocument/2006/custom-properties" xmlns:vt="http://schemas.openxmlformats.org/officeDocument/2006/docPropsVTypes"/>
</file>