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04"/>
        <w:jc w:val="center"/>
        <w:rPr/>
      </w:pPr>
      <w:r>
        <w:fldChar w:fldCharType="begin"/>
      </w:r>
      <w:r>
        <w:rPr/>
      </w:r>
      <w:r>
        <w:rPr/>
        <w:fldChar w:fldCharType="separate"/>
      </w:r>
      <w:bookmarkStart w:id="0" w:name="__Fieldmark__4_145661309"/>
      <w:r>
        <w:rPr/>
      </w:r>
      <w:r>
        <w:rPr/>
      </w:r>
      <w:r>
        <w:rPr/>
        <w:fldChar w:fldCharType="end"/>
      </w:r>
      <w:bookmarkEnd w:id="0"/>
    </w:p>
    <w:tbl>
      <w:tblPr>
        <w:tblW w:w="5733" w:type="dxa"/>
        <w:jc w:val="center"/>
        <w:tblInd w:w="0" w:type="dxa"/>
        <w:tblBorders>
          <w:top w:val="single" w:sz="34" w:space="0" w:color="88A1EB"/>
          <w:bottom w:val="single" w:sz="34" w:space="0" w:color="88A1EB"/>
          <w:insideH w:val="single" w:sz="34" w:space="0" w:color="88A1EB"/>
        </w:tblBorders>
        <w:tblCellMar>
          <w:top w:w="28" w:type="dxa"/>
          <w:left w:w="28" w:type="dxa"/>
          <w:bottom w:w="28" w:type="dxa"/>
          <w:right w:w="28" w:type="dxa"/>
        </w:tblCellMar>
      </w:tblPr>
      <w:tblGrid>
        <w:gridCol w:w="5733"/>
      </w:tblGrid>
      <w:tr>
        <w:trPr>
          <w:trHeight w:val="650" w:hRule="atLeast"/>
        </w:trPr>
        <w:tc>
          <w:tcPr>
            <w:tcW w:w="5733" w:type="dxa"/>
            <w:tcBorders>
              <w:top w:val="single" w:sz="34" w:space="0" w:color="88A1EB"/>
              <w:bottom w:val="single" w:sz="34" w:space="0" w:color="88A1EB"/>
              <w:insideH w:val="single" w:sz="34" w:space="0" w:color="88A1EB"/>
            </w:tcBorders>
            <w:shd w:fill="auto" w:val="clear"/>
            <w:vAlign w:val="center"/>
          </w:tcPr>
          <w:p>
            <w:pPr>
              <w:pStyle w:val="Normal"/>
              <w:spacing w:lineRule="auto" w:line="232"/>
              <w:jc w:val="center"/>
              <w:rPr/>
            </w:pPr>
            <w:r>
              <w:rPr>
                <w:rFonts w:ascii="HYHeadLine-Medium" w:hAnsi="HYHeadLine-Medium" w:eastAsia="HYHeadLine-Medium"/>
                <w:b/>
                <w:bCs/>
                <w:w w:val="107"/>
                <w:sz w:val="36"/>
                <w:lang w:eastAsia="ko-KR"/>
              </w:rPr>
              <w:t>요 약 문</w:t>
            </w:r>
            <w:r>
              <w:rPr>
                <w:rFonts w:eastAsia="HYHeadLine-Medium" w:ascii="HYHeadLine-Medium" w:hAnsi="HYHeadLine-Medium"/>
                <w:b/>
                <w:bCs/>
                <w:w w:val="107"/>
                <w:sz w:val="32"/>
                <w:lang w:eastAsia="ko-KR"/>
              </w:rPr>
              <w:t>(</w:t>
            </w:r>
            <w:r>
              <w:rPr>
                <w:rFonts w:ascii="HYHeadLine-Medium" w:hAnsi="HYHeadLine-Medium" w:eastAsia="HYHeadLine-Medium"/>
                <w:b/>
                <w:bCs/>
                <w:color w:val="auto"/>
                <w:w w:val="107"/>
                <w:sz w:val="32"/>
                <w:lang w:eastAsia="ko-KR"/>
              </w:rPr>
              <w:t xml:space="preserve">풍력 </w:t>
            </w:r>
            <w:r>
              <w:rPr>
                <w:rFonts w:ascii="HYHeadLine-Medium" w:hAnsi="HYHeadLine-Medium" w:eastAsia="HYHeadLine-Medium"/>
                <w:b/>
                <w:bCs/>
                <w:w w:val="107"/>
                <w:sz w:val="32"/>
                <w:lang w:eastAsia="ko-KR"/>
              </w:rPr>
              <w:t>예측 분야</w:t>
            </w:r>
            <w:r>
              <w:rPr>
                <w:rFonts w:eastAsia="HYHeadLine-Medium" w:ascii="HYHeadLine-Medium" w:hAnsi="HYHeadLine-Medium"/>
                <w:b/>
                <w:bCs/>
                <w:w w:val="107"/>
                <w:sz w:val="32"/>
                <w:lang w:eastAsia="ko-KR"/>
              </w:rPr>
              <w:t>)</w:t>
            </w:r>
          </w:p>
        </w:tc>
      </w:tr>
    </w:tbl>
    <w:p>
      <w:pPr>
        <w:pStyle w:val="Normal"/>
        <w:spacing w:lineRule="auto" w:line="304"/>
        <w:jc w:val="center"/>
        <w:rPr/>
      </w:pPr>
      <w:r>
        <w:fldChar w:fldCharType="begin"/>
      </w:r>
      <w:r>
        <w:rPr/>
      </w:r>
      <w:r>
        <w:rPr/>
        <w:fldChar w:fldCharType="separate"/>
      </w:r>
      <w:bookmarkStart w:id="1" w:name="__Fieldmark__20_145661309"/>
      <w:r>
        <w:rPr/>
      </w:r>
      <w:r>
        <w:rPr/>
      </w:r>
      <w:r>
        <w:rPr/>
        <w:fldChar w:fldCharType="end"/>
      </w:r>
      <w:bookmarkEnd w:id="1"/>
    </w:p>
    <w:p>
      <w:pPr>
        <w:pStyle w:val="Normal"/>
        <w:ind w:left="0" w:right="371" w:hanging="0"/>
        <w:jc w:val="right"/>
        <w:rPr>
          <w:rFonts w:ascii="Malgun Gothic" w:hAnsi="Malgun Gothic" w:eastAsia="Malgun Gothic"/>
          <w:sz w:val="20"/>
          <w:lang w:eastAsia="ko-KR"/>
        </w:rPr>
      </w:pPr>
      <w:r>
        <w:rPr>
          <w:rFonts w:ascii="Malgun Gothic" w:hAnsi="Malgun Gothic" w:eastAsia="Malgun Gothic"/>
          <w:sz w:val="20"/>
          <w:lang w:eastAsia="ko-KR"/>
        </w:rPr>
        <w:t xml:space="preserve">작성자 </w:t>
      </w:r>
      <w:r>
        <w:rPr>
          <w:rFonts w:eastAsia="Malgun Gothic" w:ascii="Malgun Gothic" w:hAnsi="Malgun Gothic"/>
          <w:sz w:val="20"/>
          <w:lang w:eastAsia="ko-KR"/>
        </w:rPr>
        <w:t>: MakinaPebbles(</w:t>
      </w:r>
      <w:r>
        <w:rPr>
          <w:rFonts w:ascii="Malgun Gothic" w:hAnsi="Malgun Gothic" w:eastAsia="Malgun Gothic"/>
          <w:sz w:val="20"/>
          <w:lang w:eastAsia="ko-KR"/>
        </w:rPr>
        <w:t>유현우</w:t>
      </w:r>
      <w:r>
        <w:rPr>
          <w:rFonts w:eastAsia="Malgun Gothic" w:ascii="Malgun Gothic" w:hAnsi="Malgun Gothic"/>
          <w:sz w:val="20"/>
          <w:lang w:eastAsia="ko-KR"/>
        </w:rPr>
        <w:t xml:space="preserve">, </w:t>
      </w:r>
      <w:r>
        <w:rPr>
          <w:rFonts w:ascii="Malgun Gothic" w:hAnsi="Malgun Gothic" w:eastAsia="Malgun Gothic"/>
          <w:sz w:val="20"/>
          <w:lang w:eastAsia="ko-KR"/>
        </w:rPr>
        <w:t>전민규</w:t>
      </w:r>
      <w:r>
        <w:rPr>
          <w:rFonts w:eastAsia="Malgun Gothic" w:ascii="Malgun Gothic" w:hAnsi="Malgun Gothic"/>
          <w:sz w:val="20"/>
          <w:lang w:eastAsia="ko-KR"/>
        </w:rPr>
        <w:t>)</w:t>
      </w:r>
    </w:p>
    <w:p>
      <w:pPr>
        <w:pStyle w:val="Normal"/>
        <w:ind w:left="0" w:right="371" w:hanging="0"/>
        <w:jc w:val="right"/>
        <w:rPr>
          <w:rFonts w:ascii="Malgun Gothic" w:hAnsi="Malgun Gothic" w:eastAsia="Malgun Gothic"/>
          <w:sz w:val="20"/>
          <w:lang w:eastAsia="ko-KR"/>
        </w:rPr>
      </w:pPr>
      <w:r>
        <w:rPr>
          <w:rFonts w:ascii="Malgun Gothic" w:hAnsi="Malgun Gothic" w:eastAsia="Malgun Gothic"/>
          <w:sz w:val="20"/>
          <w:lang w:eastAsia="ko-KR"/>
        </w:rPr>
        <w:t xml:space="preserve">연락처 </w:t>
      </w:r>
      <w:r>
        <w:rPr>
          <w:rFonts w:eastAsia="Malgun Gothic" w:ascii="Malgun Gothic" w:hAnsi="Malgun Gothic"/>
          <w:sz w:val="20"/>
          <w:lang w:eastAsia="ko-KR"/>
        </w:rPr>
        <w:t>: +82-10-2720-7948(</w:t>
      </w:r>
      <w:r>
        <w:rPr>
          <w:rFonts w:ascii="Malgun Gothic" w:hAnsi="Malgun Gothic" w:eastAsia="Malgun Gothic"/>
          <w:sz w:val="20"/>
          <w:lang w:eastAsia="ko-KR"/>
        </w:rPr>
        <w:t>유현우</w:t>
      </w:r>
      <w:r>
        <w:rPr>
          <w:rFonts w:eastAsia="Malgun Gothic" w:ascii="Malgun Gothic" w:hAnsi="Malgun Gothic"/>
          <w:sz w:val="20"/>
          <w:lang w:eastAsia="ko-KR"/>
        </w:rPr>
        <w:t>)</w:t>
      </w:r>
    </w:p>
    <w:p>
      <w:pPr>
        <w:pStyle w:val="Style14"/>
        <w:spacing w:lineRule="auto" w:line="324" w:before="0" w:after="0"/>
        <w:ind w:left="169" w:right="0" w:hanging="0"/>
        <w:jc w:val="left"/>
        <w:rPr>
          <w:rFonts w:ascii="NanumSquare" w:hAnsi="NanumSquare" w:eastAsia="NanumSquare"/>
          <w:b/>
          <w:b/>
          <w:bCs/>
          <w:sz w:val="28"/>
          <w:szCs w:val="28"/>
          <w:lang w:eastAsia="ko-KR"/>
        </w:rPr>
      </w:pP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가</w:t>
      </w:r>
      <w:r>
        <w:rPr>
          <w:rFonts w:eastAsia="NanumSquare" w:ascii="NanumSquare" w:hAnsi="NanumSquare"/>
          <w:b/>
          <w:bCs/>
          <w:sz w:val="28"/>
          <w:szCs w:val="28"/>
          <w:lang w:eastAsia="ko-KR"/>
        </w:rPr>
        <w:t xml:space="preserve">.  </w:t>
      </w: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문제 정의</w:t>
      </w:r>
    </w:p>
    <w:p>
      <w:pPr>
        <w:pStyle w:val="ListParagraph"/>
        <w:numPr>
          <w:ilvl w:val="0"/>
          <w:numId w:val="1"/>
        </w:numPr>
        <w:spacing w:lineRule="auto" w:line="240"/>
        <w:textAlignment w:val="auto"/>
        <w:rPr>
          <w:rFonts w:ascii="NanumSquare" w:hAnsi="NanumSquare" w:eastAsia="NanumSquare"/>
          <w:b/>
          <w:b/>
          <w:bCs/>
          <w:sz w:val="26"/>
          <w:szCs w:val="26"/>
          <w:lang w:eastAsia="ko-KR"/>
        </w:rPr>
      </w:pPr>
      <w:r>
        <w:rPr>
          <w:rFonts w:eastAsia="NanumSquare" w:ascii="NanumSquare" w:hAnsi="NanumSquare"/>
          <w:b/>
          <w:bCs/>
          <w:sz w:val="26"/>
          <w:szCs w:val="26"/>
          <w:lang w:eastAsia="ko-KR"/>
        </w:rPr>
        <w:t>Time Series Forecasting</w:t>
      </w:r>
    </w:p>
    <w:p>
      <w:pPr>
        <w:pStyle w:val="Normal"/>
        <w:rPr>
          <w:rFonts w:ascii="NanumSquare" w:hAnsi="NanumSquare" w:eastAsia="NanumSquare"/>
          <w:sz w:val="26"/>
          <w:szCs w:val="26"/>
          <w:lang w:eastAsia="ko-KR"/>
        </w:rPr>
      </w:pPr>
      <w:r>
        <w:rPr>
          <w:rFonts w:eastAsia="NanumSquare" w:ascii="NanumSquare" w:hAnsi="NanumSquare"/>
          <w:sz w:val="26"/>
          <w:szCs w:val="26"/>
          <w:lang w:eastAsia="ko-KR"/>
        </w:rPr>
      </w:r>
    </w:p>
    <w:p>
      <w:pPr>
        <w:pStyle w:val="Normal"/>
        <w:ind w:left="169" w:right="0" w:firstLine="460"/>
        <w:rPr>
          <w:sz w:val="26"/>
          <w:szCs w:val="26"/>
        </w:rPr>
      </w:pP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 xml:space="preserve">시간에 따라 연속적으로 변하는 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>를 예측하는 문제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 xml:space="preserve">. 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 xml:space="preserve">주어진 변수 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</w:r>
      <m:oMath xmlns:m="http://schemas.openxmlformats.org/officeDocument/2006/math">
        <m:sSubSup>
          <m:e>
            <m:d>
              <m:dPr>
                <m:begChr m:val="{"/>
                <m:endChr m:val="}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ip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=</m:t>
            </m:r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n</m:t>
            </m:r>
          </m:sup>
        </m:sSubSup>
      </m:oMath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 xml:space="preserve">로 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>를 설명하여 미래를 예측하는 문제이다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 xml:space="preserve">. </w:t>
      </w:r>
      <w:r>
        <w:rPr>
          <w:rFonts w:eastAsia="NanumSquare" w:ascii="NanumSquare" w:hAnsi="NanumSquare"/>
          <w:b/>
          <w:bCs/>
          <w:color w:val="000000"/>
          <w:sz w:val="26"/>
          <w:szCs w:val="26"/>
          <w:lang w:eastAsia="ko-KR"/>
        </w:rPr>
        <w:t>Train Set</w:t>
      </w:r>
      <w:r>
        <w:rPr>
          <w:rFonts w:ascii="NanumSquare" w:hAnsi="NanumSquare" w:eastAsia="NanumSquare"/>
          <w:b/>
          <w:bCs/>
          <w:color w:val="000000"/>
          <w:sz w:val="26"/>
          <w:szCs w:val="26"/>
          <w:lang w:eastAsia="ko-KR"/>
        </w:rPr>
        <w:t xml:space="preserve">과 </w:t>
      </w:r>
      <w:r>
        <w:rPr>
          <w:rFonts w:eastAsia="NanumSquare" w:ascii="NanumSquare" w:hAnsi="NanumSquare"/>
          <w:b/>
          <w:bCs/>
          <w:color w:val="000000"/>
          <w:sz w:val="26"/>
          <w:szCs w:val="26"/>
          <w:lang w:eastAsia="ko-KR"/>
        </w:rPr>
        <w:t>Test Set</w:t>
      </w:r>
      <w:r>
        <w:rPr>
          <w:rFonts w:ascii="NanumSquare" w:hAnsi="NanumSquare" w:eastAsia="NanumSquare"/>
          <w:b/>
          <w:bCs/>
          <w:color w:val="000000"/>
          <w:sz w:val="26"/>
          <w:szCs w:val="26"/>
          <w:lang w:eastAsia="ko-KR"/>
        </w:rPr>
        <w:t>의 데이터 분포</w:t>
      </w:r>
      <w:r>
        <w:rPr>
          <w:rFonts w:eastAsia="NanumSquare" w:ascii="NanumSquare" w:hAnsi="NanumSquare"/>
          <w:b/>
          <w:bCs/>
          <w:color w:val="000000"/>
          <w:sz w:val="26"/>
          <w:szCs w:val="26"/>
          <w:lang w:eastAsia="ko-KR"/>
        </w:rPr>
        <w:t>(Distribution)</w:t>
      </w:r>
      <w:r>
        <w:rPr>
          <w:rFonts w:ascii="NanumSquare" w:hAnsi="NanumSquare" w:eastAsia="NanumSquare"/>
          <w:b/>
          <w:bCs/>
          <w:color w:val="000000"/>
          <w:sz w:val="26"/>
          <w:szCs w:val="26"/>
          <w:lang w:eastAsia="ko-KR"/>
        </w:rPr>
        <w:t>이 다른 경우가 많으며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 xml:space="preserve">, 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 xml:space="preserve">이는 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>Time Series Forecasting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 xml:space="preserve">을 일반적인 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>Regression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>문제와 구분 짓는 요인이 된다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 xml:space="preserve">. 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 xml:space="preserve">시간에 따라 기상 예보의 분포와 발전량의 분포가 변하는 태양광 발전량 예측은 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>Regression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 xml:space="preserve">이 아닌 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 xml:space="preserve">Time Series Forecasting </w:t>
      </w:r>
      <w:r>
        <w:rPr>
          <w:rFonts w:ascii="NanumSquare" w:hAnsi="NanumSquare" w:eastAsia="NanumSquare"/>
          <w:color w:val="000000"/>
          <w:sz w:val="26"/>
          <w:szCs w:val="26"/>
          <w:lang w:eastAsia="ko-KR"/>
        </w:rPr>
        <w:t>문제이다</w:t>
      </w:r>
      <w:r>
        <w:rPr>
          <w:rFonts w:eastAsia="NanumSquare" w:ascii="NanumSquare" w:hAnsi="NanumSquare"/>
          <w:color w:val="000000"/>
          <w:sz w:val="26"/>
          <w:szCs w:val="26"/>
          <w:lang w:eastAsia="ko-KR"/>
        </w:rPr>
        <w:t>.</w:t>
      </w:r>
    </w:p>
    <w:p>
      <w:pPr>
        <w:pStyle w:val="Normal"/>
        <w:ind w:left="1770" w:right="0" w:hanging="1770"/>
        <w:rPr>
          <w:rFonts w:ascii="휴먼명조" w:hAnsi="휴먼명조" w:eastAsia="휴먼명조"/>
          <w:sz w:val="26"/>
          <w:szCs w:val="26"/>
          <w:lang w:eastAsia="ko-KR"/>
        </w:rPr>
      </w:pPr>
      <w:r>
        <w:rPr>
          <w:rFonts w:eastAsia="휴먼명조" w:ascii="휴먼명조" w:hAnsi="휴먼명조"/>
          <w:sz w:val="26"/>
          <w:szCs w:val="26"/>
          <w:lang w:eastAsia="ko-KR"/>
        </w:rPr>
      </w:r>
    </w:p>
    <w:p>
      <w:pPr>
        <w:pStyle w:val="ListParagraph"/>
        <w:numPr>
          <w:ilvl w:val="0"/>
          <w:numId w:val="1"/>
        </w:numPr>
        <w:spacing w:lineRule="auto" w:line="240"/>
        <w:textAlignment w:val="auto"/>
        <w:rPr>
          <w:rFonts w:ascii="NanumSquare" w:hAnsi="NanumSquare" w:eastAsia="NanumSquare"/>
          <w:b/>
          <w:b/>
          <w:bCs/>
          <w:sz w:val="24"/>
          <w:szCs w:val="24"/>
          <w:lang w:eastAsia="ko-KR"/>
        </w:rPr>
      </w:pPr>
      <w:r>
        <w:rPr>
          <w:rFonts w:eastAsia="NanumSquare" w:ascii="NanumSquare" w:hAnsi="NanumSquare"/>
          <w:b/>
          <w:bCs/>
          <w:sz w:val="24"/>
          <w:szCs w:val="24"/>
          <w:lang w:eastAsia="ko-KR"/>
        </w:rPr>
        <w:t>Time Series Forecasting Model Validation</w:t>
      </w:r>
    </w:p>
    <w:p>
      <w:pPr>
        <w:pStyle w:val="Normal"/>
        <w:spacing w:lineRule="auto" w:line="240"/>
        <w:textAlignment w:val="auto"/>
        <w:rPr>
          <w:rFonts w:ascii="NanumSquare" w:hAnsi="NanumSquare" w:eastAsia="NanumSquare"/>
          <w:b/>
          <w:b/>
          <w:bCs/>
          <w:sz w:val="24"/>
          <w:szCs w:val="24"/>
          <w:lang w:eastAsia="ko-KR"/>
        </w:rPr>
      </w:pPr>
      <w:r>
        <w:rPr>
          <w:rFonts w:eastAsia="NanumSquare" w:ascii="NanumSquare" w:hAnsi="NanumSquare"/>
          <w:b/>
          <w:bCs/>
          <w:sz w:val="24"/>
          <w:szCs w:val="24"/>
          <w:lang w:eastAsia="ko-KR"/>
        </w:rPr>
      </w:r>
    </w:p>
    <w:p>
      <w:pPr>
        <w:pStyle w:val="Normal"/>
        <w:rPr/>
      </w:pPr>
      <w:r>
        <w:rPr/>
        <w:drawing>
          <wp:inline distT="0" distB="0" distL="0" distR="0">
            <wp:extent cx="6120765" cy="1798320"/>
            <wp:effectExtent l="0" t="0" r="0" b="0"/>
            <wp:docPr id="1" name="Picture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9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NanumSquare" w:hAnsi="NanumSquare" w:eastAsia="NanumSquare"/>
        </w:rPr>
      </w:pPr>
      <w:r>
        <w:rPr>
          <w:rFonts w:eastAsia="NanumSquare" w:ascii="NanumSquare" w:hAnsi="NanumSquare"/>
        </w:rPr>
        <w:t xml:space="preserve"> </w:t>
      </w:r>
      <w:r>
        <w:rPr>
          <w:rFonts w:eastAsia="NanumSquare" w:ascii="NanumSquare" w:hAnsi="NanumSquare"/>
        </w:rPr>
        <w:t>Walk-Forward Optimization</w:t>
        <w:tab/>
        <w:tab/>
        <w:tab/>
        <w:tab/>
        <w:t>Nested Cross Validation</w:t>
      </w:r>
    </w:p>
    <w:p>
      <w:pPr>
        <w:pStyle w:val="Normal"/>
        <w:rPr>
          <w:rFonts w:ascii="휴먼명조" w:hAnsi="휴먼명조" w:eastAsia="휴먼명조"/>
          <w:sz w:val="24"/>
          <w:lang w:eastAsia="ko-KR"/>
        </w:rPr>
      </w:pPr>
      <w:r>
        <w:rPr>
          <w:rFonts w:eastAsia="휴먼명조" w:ascii="휴먼명조" w:hAnsi="휴먼명조"/>
          <w:sz w:val="24"/>
          <w:lang w:eastAsia="ko-KR"/>
        </w:rPr>
      </w:r>
    </w:p>
    <w:p>
      <w:pPr>
        <w:pStyle w:val="Style14"/>
        <w:spacing w:lineRule="auto" w:line="324" w:before="0" w:after="0"/>
        <w:ind w:left="169" w:right="0" w:hanging="0"/>
        <w:jc w:val="left"/>
        <w:rPr>
          <w:rFonts w:ascii="NanumSquare" w:hAnsi="NanumSquare" w:eastAsia="NanumSquare"/>
          <w:b/>
          <w:b/>
          <w:bCs/>
          <w:sz w:val="28"/>
          <w:szCs w:val="28"/>
          <w:lang w:eastAsia="ko-KR"/>
        </w:rPr>
      </w:pP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나</w:t>
      </w:r>
      <w:r>
        <w:rPr>
          <w:rFonts w:eastAsia="NanumSquare" w:ascii="NanumSquare" w:hAnsi="NanumSquare"/>
          <w:b/>
          <w:bCs/>
          <w:sz w:val="28"/>
          <w:szCs w:val="28"/>
          <w:lang w:eastAsia="ko-KR"/>
        </w:rPr>
        <w:t xml:space="preserve">.  </w:t>
      </w: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발전량 데이터의 경향 확인</w:t>
      </w:r>
    </w:p>
    <w:p>
      <w:pPr>
        <w:pStyle w:val="Style14"/>
        <w:spacing w:lineRule="auto" w:line="324" w:before="0" w:after="0"/>
        <w:ind w:left="0" w:right="0" w:hanging="0"/>
        <w:jc w:val="left"/>
        <w:rPr>
          <w:rFonts w:ascii="NanumSquare" w:hAnsi="NanumSquare" w:eastAsia="NanumSquare"/>
          <w:sz w:val="26"/>
          <w:szCs w:val="26"/>
          <w:lang w:eastAsia="ko-KR"/>
        </w:rPr>
      </w:pPr>
      <w:r>
        <w:rPr>
          <w:rFonts w:ascii="NanumSquare" w:hAnsi="NanumSquare" w:eastAsia="NanumSquare"/>
          <w:sz w:val="26"/>
          <w:szCs w:val="26"/>
          <w:lang w:eastAsia="ko-KR"/>
        </w:rPr>
        <w:t>불규칙적이고 노이즈가 많이 껴있는 기상정보와 발전량 데이터를 보고 일정한 규칙성을 확인하였다</w:t>
      </w:r>
      <w:r>
        <w:rPr>
          <w:rFonts w:eastAsia="NanumSquare" w:ascii="NanumSquare" w:hAnsi="NanumSquare"/>
          <w:sz w:val="26"/>
          <w:szCs w:val="26"/>
          <w:lang w:eastAsia="ko-KR"/>
        </w:rPr>
        <w:t xml:space="preserve">. </w:t>
      </w:r>
    </w:p>
    <w:p>
      <w:pPr>
        <w:pStyle w:val="Style14"/>
        <w:spacing w:lineRule="auto" w:line="324" w:before="0" w:after="0"/>
        <w:ind w:left="0" w:right="0" w:hanging="0"/>
        <w:jc w:val="left"/>
        <w:rPr>
          <w:rFonts w:ascii="NanumSquare" w:hAnsi="NanumSquare" w:eastAsia="NanumSquare"/>
          <w:sz w:val="24"/>
          <w:szCs w:val="24"/>
          <w:lang w:eastAsia="ko-KR"/>
        </w:rPr>
      </w:pPr>
      <w:r>
        <w:rPr>
          <w:rFonts w:eastAsia="NanumSquare" w:ascii="NanumSquare" w:hAnsi="NanumSquare"/>
          <w:sz w:val="24"/>
          <w:szCs w:val="24"/>
          <w:lang w:eastAsia="ko-KR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-3175</wp:posOffset>
            </wp:positionH>
            <wp:positionV relativeFrom="paragraph">
              <wp:posOffset>33020</wp:posOffset>
            </wp:positionV>
            <wp:extent cx="6247130" cy="1864360"/>
            <wp:effectExtent l="0" t="0" r="0" b="0"/>
            <wp:wrapSquare wrapText="largest"/>
            <wp:docPr id="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lineRule="auto" w:line="324" w:before="0" w:after="0"/>
        <w:ind w:left="0" w:right="0" w:hanging="0"/>
        <w:jc w:val="left"/>
        <w:rPr>
          <w:sz w:val="26"/>
          <w:szCs w:val="26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222250</wp:posOffset>
            </wp:positionH>
            <wp:positionV relativeFrom="paragraph">
              <wp:posOffset>12065</wp:posOffset>
            </wp:positionV>
            <wp:extent cx="3209925" cy="1882775"/>
            <wp:effectExtent l="0" t="0" r="0" b="0"/>
            <wp:wrapTopAndBottom/>
            <wp:docPr id="3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anumSquare" w:hAnsi="NanumSquare" w:eastAsia="NanumSquare"/>
          <w:sz w:val="26"/>
          <w:szCs w:val="26"/>
          <w:lang w:eastAsia="ko-KR"/>
        </w:rPr>
        <w:t xml:space="preserve">실제로 </w:t>
      </w:r>
      <w:r>
        <w:rPr>
          <w:rFonts w:eastAsia="NanumSquare" w:ascii="NanumSquare" w:hAnsi="NanumSquare"/>
          <w:sz w:val="26"/>
          <w:szCs w:val="26"/>
          <w:lang w:eastAsia="ko-KR"/>
        </w:rPr>
        <w:t>Auto Normalized Mutual Information</w:t>
      </w:r>
      <w:r>
        <w:rPr>
          <w:rFonts w:ascii="NanumSquare" w:hAnsi="NanumSquare" w:eastAsia="NanumSquare"/>
          <w:sz w:val="26"/>
          <w:szCs w:val="26"/>
          <w:lang w:eastAsia="ko-KR"/>
        </w:rPr>
        <w:t xml:space="preserve">과 </w:t>
      </w:r>
      <w:r>
        <w:rPr>
          <w:rFonts w:eastAsia="NanumSquare" w:ascii="NanumSquare" w:hAnsi="NanumSquare"/>
          <w:sz w:val="26"/>
          <w:szCs w:val="26"/>
          <w:lang w:eastAsia="ko-KR"/>
        </w:rPr>
        <w:t>Auto Correlation</w:t>
      </w:r>
      <w:r>
        <w:rPr>
          <w:rFonts w:ascii="NanumSquare" w:hAnsi="NanumSquare" w:eastAsia="NanumSquare"/>
          <w:sz w:val="26"/>
          <w:szCs w:val="26"/>
          <w:lang w:eastAsia="ko-KR"/>
        </w:rPr>
        <w:t xml:space="preserve">값을 통해 확인하였고 이전 년도의 발전량 데이터의 </w:t>
      </w:r>
      <w:r>
        <w:rPr>
          <w:rFonts w:eastAsia="NanumSquare" w:ascii="NanumSquare" w:hAnsi="NanumSquare"/>
          <w:sz w:val="26"/>
          <w:szCs w:val="26"/>
          <w:lang w:eastAsia="ko-KR"/>
        </w:rPr>
        <w:t>Moving Average</w:t>
      </w:r>
      <w:r>
        <w:rPr>
          <w:rFonts w:ascii="NanumSquare" w:hAnsi="NanumSquare" w:eastAsia="NanumSquare"/>
          <w:sz w:val="26"/>
          <w:szCs w:val="26"/>
          <w:lang w:eastAsia="ko-KR"/>
        </w:rPr>
        <w:t>를 새로운 변수로 사용함으로써 성능 향상을 가져올 수 있었다</w:t>
      </w:r>
      <w:r>
        <w:rPr>
          <w:rFonts w:eastAsia="NanumSquare" w:ascii="NanumSquare" w:hAnsi="NanumSquare"/>
          <w:sz w:val="26"/>
          <w:szCs w:val="26"/>
          <w:lang w:eastAsia="ko-KR"/>
        </w:rPr>
        <w:t xml:space="preserve">. </w:t>
      </w:r>
    </w:p>
    <w:p>
      <w:pPr>
        <w:pStyle w:val="Style14"/>
        <w:spacing w:lineRule="auto" w:line="324" w:before="0" w:after="0"/>
        <w:ind w:left="0" w:right="0" w:hanging="0"/>
        <w:jc w:val="left"/>
        <w:rPr>
          <w:rFonts w:ascii="NanumSquare" w:hAnsi="NanumSquare" w:eastAsia="NanumSquare"/>
          <w:sz w:val="26"/>
          <w:szCs w:val="26"/>
          <w:lang w:eastAsia="ko-KR"/>
        </w:rPr>
      </w:pPr>
      <w:r>
        <w:rPr>
          <w:rFonts w:ascii="NanumSquare" w:hAnsi="NanumSquare" w:eastAsia="NanumSquare"/>
          <w:sz w:val="26"/>
          <w:szCs w:val="26"/>
          <w:lang w:eastAsia="ko-KR"/>
        </w:rPr>
        <w:t xml:space="preserve">또한 모든 변수들 중 가장 높은 </w:t>
      </w:r>
      <w:r>
        <w:rPr>
          <w:rFonts w:eastAsia="NanumSquare" w:ascii="NanumSquare" w:hAnsi="NanumSquare"/>
          <w:sz w:val="26"/>
          <w:szCs w:val="26"/>
          <w:lang w:eastAsia="ko-KR"/>
        </w:rPr>
        <w:t>Feature Importance</w:t>
      </w:r>
      <w:r>
        <w:rPr>
          <w:rFonts w:ascii="NanumSquare" w:hAnsi="NanumSquare" w:eastAsia="NanumSquare"/>
          <w:sz w:val="26"/>
          <w:szCs w:val="26"/>
          <w:lang w:eastAsia="ko-KR"/>
        </w:rPr>
        <w:t>를 갖는것을 확인할 수 있었다</w:t>
      </w:r>
      <w:r>
        <w:rPr>
          <w:rFonts w:eastAsia="NanumSquare" w:ascii="NanumSquare" w:hAnsi="NanumSquare"/>
          <w:sz w:val="26"/>
          <w:szCs w:val="26"/>
          <w:lang w:eastAsia="ko-KR"/>
        </w:rPr>
        <w:t xml:space="preserve">. </w:t>
      </w:r>
      <w:r>
        <w:rPr>
          <w:rFonts w:ascii="NanumSquare" w:hAnsi="NanumSquare" w:eastAsia="NanumSquare"/>
          <w:sz w:val="26"/>
          <w:szCs w:val="26"/>
          <w:lang w:eastAsia="ko-KR"/>
        </w:rPr>
        <w:t>다른 지역에서도 비슷한 경향을 가지므로</w:t>
      </w:r>
      <w:r>
        <w:rPr>
          <w:rFonts w:eastAsia="NanumSquare" w:ascii="NanumSquare" w:hAnsi="NanumSquare"/>
          <w:sz w:val="26"/>
          <w:szCs w:val="26"/>
          <w:lang w:eastAsia="ko-KR"/>
        </w:rPr>
        <w:t xml:space="preserve">, </w:t>
      </w:r>
      <w:r>
        <w:rPr>
          <w:rFonts w:ascii="NanumSquare" w:hAnsi="NanumSquare" w:eastAsia="NanumSquare"/>
          <w:sz w:val="26"/>
          <w:szCs w:val="26"/>
          <w:lang w:eastAsia="ko-KR"/>
        </w:rPr>
        <w:t>다른 지역의 이전의 발전량 데이터로 더 큰 성능 향상을 가져올 수 있을 것이라 기대할 수 있다</w:t>
      </w:r>
      <w:r>
        <w:rPr>
          <w:rFonts w:eastAsia="NanumSquare" w:ascii="NanumSquare" w:hAnsi="NanumSquare"/>
          <w:sz w:val="26"/>
          <w:szCs w:val="26"/>
          <w:lang w:eastAsia="ko-KR"/>
        </w:rPr>
        <w:t>.</w:t>
      </w:r>
    </w:p>
    <w:p>
      <w:pPr>
        <w:pStyle w:val="Style14"/>
        <w:spacing w:lineRule="auto" w:line="324" w:before="0" w:after="0"/>
        <w:ind w:left="0" w:right="0" w:hanging="0"/>
        <w:jc w:val="left"/>
        <w:rPr>
          <w:rFonts w:ascii="NanumSquare" w:hAnsi="NanumSquare" w:eastAsia="NanumSquare"/>
          <w:sz w:val="24"/>
          <w:szCs w:val="24"/>
          <w:lang w:eastAsia="ko-KR"/>
        </w:rPr>
      </w:pPr>
      <w:r>
        <w:rPr>
          <w:rFonts w:eastAsia="NanumSquare" w:ascii="NanumSquare" w:hAnsi="NanumSquare"/>
          <w:sz w:val="24"/>
          <w:szCs w:val="24"/>
          <w:lang w:eastAsia="ko-KR"/>
        </w:rPr>
      </w:r>
    </w:p>
    <w:p>
      <w:pPr>
        <w:pStyle w:val="Style14"/>
        <w:spacing w:lineRule="auto" w:line="324" w:before="0" w:after="0"/>
        <w:ind w:left="169" w:right="0" w:hanging="0"/>
        <w:jc w:val="left"/>
        <w:rPr>
          <w:rFonts w:ascii="NanumSquare" w:hAnsi="NanumSquare" w:eastAsia="NanumSquare"/>
          <w:b/>
          <w:b/>
          <w:bCs/>
          <w:sz w:val="28"/>
          <w:szCs w:val="28"/>
          <w:lang w:eastAsia="ko-KR"/>
        </w:rPr>
      </w:pP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다</w:t>
      </w:r>
      <w:r>
        <w:rPr>
          <w:rFonts w:eastAsia="NanumSquare" w:ascii="NanumSquare" w:hAnsi="NanumSquare"/>
          <w:b/>
          <w:bCs/>
          <w:sz w:val="28"/>
          <w:szCs w:val="28"/>
          <w:lang w:eastAsia="ko-KR"/>
        </w:rPr>
        <w:t xml:space="preserve">.  </w:t>
      </w: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새로운 풍속 정보 인코딩</w:t>
      </w:r>
    </w:p>
    <w:p>
      <w:pPr>
        <w:pStyle w:val="Style14"/>
        <w:spacing w:lineRule="auto" w:line="324" w:before="0" w:after="0"/>
        <w:ind w:left="281" w:right="0" w:hanging="0"/>
        <w:jc w:val="left"/>
        <w:rPr>
          <w:rFonts w:ascii="NanumSquare" w:hAnsi="NanumSquare" w:eastAsia="NanumSquare"/>
          <w:szCs w:val="22"/>
          <w:lang w:eastAsia="ko-KR"/>
        </w:rPr>
      </w:pPr>
      <w:r>
        <w:rPr>
          <w:rFonts w:eastAsia="NanumSquare" w:ascii="NanumSquare" w:hAnsi="NanumSquare"/>
          <w:szCs w:val="22"/>
          <w:lang w:eastAsia="ko-KR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222250</wp:posOffset>
            </wp:positionH>
            <wp:positionV relativeFrom="paragraph">
              <wp:posOffset>64135</wp:posOffset>
            </wp:positionV>
            <wp:extent cx="2077085" cy="2127885"/>
            <wp:effectExtent l="0" t="0" r="0" b="0"/>
            <wp:wrapTopAndBottom/>
            <wp:docPr id="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lineRule="auto" w:line="324" w:before="0" w:after="0"/>
        <w:ind w:left="281" w:right="0" w:hanging="0"/>
        <w:jc w:val="left"/>
        <w:rPr>
          <w:rFonts w:ascii="휴먼" w:hAnsi="휴먼" w:eastAsia="휴먼"/>
          <w:sz w:val="26"/>
          <w:szCs w:val="26"/>
          <w:lang w:eastAsia="ko-KR"/>
        </w:rPr>
      </w:pPr>
      <w:r>
        <w:rPr>
          <w:rFonts w:ascii="휴먼" w:hAnsi="휴먼" w:eastAsia="휴먼"/>
          <w:sz w:val="26"/>
          <w:szCs w:val="26"/>
          <w:lang w:eastAsia="ko-KR"/>
        </w:rPr>
        <w:t>실제로 발전량이 풍속에 많은 영향을 받는다는 사실은 알려져있다</w:t>
      </w:r>
      <w:r>
        <w:rPr>
          <w:rFonts w:eastAsia="휴먼" w:ascii="휴먼" w:hAnsi="휴먼"/>
          <w:sz w:val="26"/>
          <w:szCs w:val="26"/>
          <w:lang w:eastAsia="ko-KR"/>
        </w:rPr>
        <w:t xml:space="preserve">. </w:t>
      </w:r>
      <w:r>
        <w:rPr>
          <w:rFonts w:ascii="휴먼" w:hAnsi="휴먼" w:eastAsia="휴먼"/>
          <w:sz w:val="26"/>
          <w:szCs w:val="26"/>
          <w:lang w:eastAsia="ko-KR"/>
        </w:rPr>
        <w:t>그러나 실제 풍속은 풍력 터빈의 방향에 따라 발전량에 영향을 줄 수 있다</w:t>
      </w:r>
      <w:r>
        <w:rPr>
          <w:rFonts w:eastAsia="휴먼" w:ascii="휴먼" w:hAnsi="휴먼"/>
          <w:sz w:val="26"/>
          <w:szCs w:val="26"/>
          <w:lang w:eastAsia="ko-KR"/>
        </w:rPr>
        <w:t xml:space="preserve">. </w:t>
      </w:r>
      <w:r>
        <w:rPr>
          <w:rFonts w:ascii="휴먼" w:hAnsi="휴먼" w:eastAsia="휴먼"/>
          <w:sz w:val="26"/>
          <w:szCs w:val="26"/>
          <w:lang w:eastAsia="ko-KR"/>
        </w:rPr>
        <w:t>터빈이 바라보는 쪽에서 바람이 온다면 같은 풍속이어도 다른 방향보다 더 강한 효과를 가져올 것이라고 예상할 수 있다</w:t>
      </w:r>
      <w:r>
        <w:rPr>
          <w:rFonts w:eastAsia="휴먼" w:ascii="휴먼" w:hAnsi="휴먼"/>
          <w:sz w:val="26"/>
          <w:szCs w:val="26"/>
          <w:lang w:eastAsia="ko-KR"/>
        </w:rPr>
        <w:t xml:space="preserve">. </w:t>
      </w:r>
      <w:r>
        <w:rPr>
          <w:rFonts w:ascii="휴먼" w:hAnsi="휴먼" w:eastAsia="휴먼"/>
          <w:sz w:val="26"/>
          <w:szCs w:val="26"/>
          <w:lang w:eastAsia="ko-KR"/>
        </w:rPr>
        <w:t>따라서 이 풍향 정보를 고려한 풍속을 새롭게 인코딩하여 변수를 생성하였다</w:t>
      </w:r>
      <w:r>
        <w:rPr>
          <w:rFonts w:eastAsia="휴먼" w:ascii="휴먼" w:hAnsi="휴먼"/>
          <w:sz w:val="26"/>
          <w:szCs w:val="26"/>
          <w:lang w:eastAsia="ko-KR"/>
        </w:rPr>
        <w:t>.</w:t>
      </w:r>
    </w:p>
    <w:p>
      <w:pPr>
        <w:pStyle w:val="Style14"/>
        <w:spacing w:lineRule="auto" w:line="324" w:before="0" w:after="0"/>
        <w:ind w:left="169" w:right="0" w:hanging="0"/>
        <w:jc w:val="left"/>
        <w:rPr>
          <w:rFonts w:ascii="NanumSquare" w:hAnsi="NanumSquare" w:eastAsia="NanumSquare"/>
          <w:b/>
          <w:b/>
          <w:bCs/>
          <w:sz w:val="28"/>
          <w:szCs w:val="28"/>
          <w:lang w:eastAsia="ko-KR"/>
        </w:rPr>
      </w:pPr>
      <w:r>
        <w:rPr>
          <w:rFonts w:eastAsia="NanumSquare" w:ascii="NanumSquare" w:hAnsi="NanumSquare"/>
          <w:b/>
          <w:bCs/>
          <w:sz w:val="28"/>
          <w:szCs w:val="28"/>
          <w:lang w:eastAsia="ko-KR"/>
        </w:rPr>
      </w:r>
    </w:p>
    <w:p>
      <w:pPr>
        <w:pStyle w:val="Style14"/>
        <w:spacing w:lineRule="auto" w:line="324" w:before="0" w:after="0"/>
        <w:ind w:left="169" w:right="0" w:hanging="0"/>
        <w:jc w:val="left"/>
        <w:rPr/>
      </w:pP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다</w:t>
      </w:r>
      <w:r>
        <w:rPr>
          <w:rFonts w:eastAsia="NanumSquare" w:ascii="NanumSquare" w:hAnsi="NanumSquare"/>
          <w:b/>
          <w:bCs/>
          <w:sz w:val="28"/>
          <w:szCs w:val="28"/>
          <w:lang w:eastAsia="ko-KR"/>
        </w:rPr>
        <w:t xml:space="preserve">. </w:t>
      </w:r>
      <w:r>
        <w:rPr>
          <w:rFonts w:eastAsia="NanumSquare" w:ascii="NanumSquare" w:hAnsi="NanumSquare"/>
          <w:b/>
          <w:bCs/>
          <w:sz w:val="28"/>
          <w:szCs w:val="28"/>
          <w:lang w:eastAsia="ko-KR"/>
        </w:rPr>
        <w:t>Windowing</w:t>
      </w:r>
    </w:p>
    <w:p>
      <w:pPr>
        <w:pStyle w:val="Style14"/>
        <w:spacing w:lineRule="auto" w:line="324" w:before="0" w:after="0"/>
        <w:ind w:left="169" w:right="0" w:hanging="0"/>
        <w:jc w:val="left"/>
        <w:rPr>
          <w:b w:val="false"/>
          <w:b w:val="false"/>
          <w:bCs w:val="false"/>
        </w:rPr>
      </w:pPr>
      <w:r>
        <w:rPr>
          <w:rFonts w:ascii="NanumSquare" w:hAnsi="NanumSquare" w:eastAsia="NanumSquare"/>
          <w:b w:val="false"/>
          <w:bCs w:val="false"/>
          <w:sz w:val="26"/>
          <w:szCs w:val="26"/>
          <w:lang w:eastAsia="ko-KR"/>
        </w:rPr>
        <w:t>나</w:t>
      </w:r>
      <w:r>
        <w:rPr>
          <w:rFonts w:eastAsia="NanumSquare" w:ascii="NanumSquare" w:hAnsi="NanumSquare"/>
          <w:b w:val="false"/>
          <w:bCs w:val="false"/>
          <w:sz w:val="26"/>
          <w:szCs w:val="26"/>
          <w:lang w:eastAsia="ko-KR"/>
        </w:rPr>
        <w:t>.</w:t>
      </w:r>
      <w:r>
        <w:rPr>
          <w:rFonts w:ascii="NanumSquare" w:hAnsi="NanumSquare" w:eastAsia="NanumSquare"/>
          <w:b w:val="false"/>
          <w:bCs w:val="false"/>
          <w:sz w:val="26"/>
          <w:szCs w:val="26"/>
          <w:lang w:eastAsia="ko-KR"/>
        </w:rPr>
        <w:t>에서 발전량의 주기가 말해 주는 것은 기상정보의 주기성도 유추해볼 수 있다</w:t>
      </w:r>
      <w:r>
        <w:rPr>
          <w:rFonts w:eastAsia="NanumSquare" w:ascii="NanumSquare" w:hAnsi="NanumSquare"/>
          <w:b w:val="false"/>
          <w:bCs w:val="false"/>
          <w:sz w:val="26"/>
          <w:szCs w:val="26"/>
          <w:lang w:eastAsia="ko-KR"/>
        </w:rPr>
        <w:t>.</w:t>
      </w:r>
      <w:r>
        <w:rPr>
          <w:rFonts w:eastAsia="NanumSquare" w:ascii="NanumSquare" w:hAnsi="NanumSquare"/>
          <w:b w:val="false"/>
          <w:bCs w:val="false"/>
          <w:sz w:val="28"/>
          <w:szCs w:val="28"/>
          <w:lang w:eastAsia="ko-KR"/>
        </w:rPr>
        <w:t xml:space="preserve"> </w:t>
      </w:r>
      <w:r>
        <w:rPr>
          <w:rFonts w:ascii="NanumSquare" w:hAnsi="NanumSquare" w:eastAsia="NanumSquare"/>
          <w:b w:val="false"/>
          <w:bCs w:val="false"/>
          <w:sz w:val="28"/>
          <w:szCs w:val="28"/>
          <w:lang w:eastAsia="ko-KR"/>
        </w:rPr>
        <w:t>발전량은 기상정보의 영향을 받기 때문이다</w:t>
      </w:r>
      <w:r>
        <w:rPr>
          <w:rFonts w:eastAsia="NanumSquare" w:ascii="NanumSquare" w:hAnsi="NanumSquare"/>
          <w:b w:val="false"/>
          <w:bCs w:val="false"/>
          <w:sz w:val="28"/>
          <w:szCs w:val="28"/>
          <w:lang w:eastAsia="ko-KR"/>
        </w:rPr>
        <w:t xml:space="preserve">. </w:t>
      </w:r>
      <w:r>
        <w:rPr>
          <w:rFonts w:ascii="NanumSquare" w:hAnsi="NanumSquare" w:eastAsia="NanumSquare"/>
          <w:b w:val="false"/>
          <w:bCs w:val="false"/>
          <w:sz w:val="28"/>
          <w:szCs w:val="28"/>
          <w:lang w:eastAsia="ko-KR"/>
        </w:rPr>
        <w:t xml:space="preserve">따라서 이전 시간대의 </w:t>
      </w:r>
      <w:r>
        <w:rPr>
          <w:rFonts w:eastAsia="NanumSquare" w:ascii="NanumSquare" w:hAnsi="NanumSquare"/>
          <w:b w:val="false"/>
          <w:bCs w:val="false"/>
          <w:sz w:val="28"/>
          <w:szCs w:val="28"/>
          <w:lang w:eastAsia="ko-KR"/>
        </w:rPr>
        <w:t>feature</w:t>
      </w:r>
      <w:r>
        <w:rPr>
          <w:rFonts w:ascii="NanumSquare" w:hAnsi="NanumSquare" w:eastAsia="NanumSquare"/>
          <w:b w:val="false"/>
          <w:bCs w:val="false"/>
          <w:sz w:val="28"/>
          <w:szCs w:val="28"/>
          <w:lang w:eastAsia="ko-KR"/>
        </w:rPr>
        <w:t>들을 그대로 가져와서 현재에 사용하는 방법으로 성능을 높였다</w:t>
      </w:r>
      <w:r>
        <w:rPr>
          <w:rFonts w:eastAsia="NanumSquare" w:ascii="NanumSquare" w:hAnsi="NanumSquare"/>
          <w:b w:val="false"/>
          <w:bCs w:val="false"/>
          <w:sz w:val="28"/>
          <w:szCs w:val="28"/>
          <w:lang w:eastAsia="ko-KR"/>
        </w:rPr>
        <w:t xml:space="preserve">. </w:t>
      </w:r>
      <w:r>
        <w:rPr>
          <w:rFonts w:ascii="NanumSquare" w:hAnsi="NanumSquare" w:eastAsia="NanumSquare"/>
          <w:b w:val="false"/>
          <w:bCs w:val="false"/>
          <w:sz w:val="28"/>
          <w:szCs w:val="28"/>
          <w:lang w:eastAsia="ko-KR"/>
        </w:rPr>
        <w:t>가장 높은 성능 개선을 이룬 요인 중 하나이다</w:t>
      </w:r>
      <w:r>
        <w:rPr>
          <w:rFonts w:eastAsia="NanumSquare" w:ascii="NanumSquare" w:hAnsi="NanumSquare"/>
          <w:b w:val="false"/>
          <w:bCs w:val="false"/>
          <w:sz w:val="28"/>
          <w:szCs w:val="28"/>
          <w:lang w:eastAsia="ko-KR"/>
        </w:rPr>
        <w:t>.</w:t>
      </w:r>
    </w:p>
    <w:p>
      <w:pPr>
        <w:pStyle w:val="Style14"/>
        <w:spacing w:lineRule="auto" w:line="324" w:before="0" w:after="0"/>
        <w:ind w:left="0" w:right="0" w:hanging="0"/>
        <w:jc w:val="left"/>
        <w:rPr>
          <w:rFonts w:ascii="NanumSquare" w:hAnsi="NanumSquare" w:eastAsia="NanumSquare"/>
          <w:szCs w:val="22"/>
          <w:lang w:eastAsia="ko-KR"/>
        </w:rPr>
      </w:pPr>
      <w:r>
        <w:rPr>
          <w:rFonts w:eastAsia="NanumSquare" w:ascii="NanumSquare" w:hAnsi="NanumSquare"/>
          <w:szCs w:val="22"/>
          <w:lang w:eastAsia="ko-KR"/>
        </w:rPr>
      </w:r>
    </w:p>
    <w:p>
      <w:pPr>
        <w:pStyle w:val="Style14"/>
        <w:spacing w:lineRule="auto" w:line="324" w:before="0" w:after="0"/>
        <w:ind w:left="169" w:right="0" w:hanging="0"/>
        <w:jc w:val="left"/>
        <w:rPr>
          <w:rFonts w:ascii="NanumSquare" w:hAnsi="NanumSquare" w:eastAsia="NanumSquare"/>
          <w:b/>
          <w:b/>
          <w:bCs/>
          <w:sz w:val="28"/>
          <w:szCs w:val="28"/>
          <w:lang w:eastAsia="ko-KR"/>
        </w:rPr>
      </w:pP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라</w:t>
      </w:r>
      <w:r>
        <w:rPr>
          <w:rFonts w:eastAsia="NanumSquare" w:ascii="NanumSquare" w:hAnsi="NanumSquare"/>
          <w:b/>
          <w:bCs/>
          <w:sz w:val="28"/>
          <w:szCs w:val="28"/>
          <w:lang w:eastAsia="ko-KR"/>
        </w:rPr>
        <w:t>. 1</w:t>
      </w:r>
      <w:r>
        <w:rPr>
          <w:rFonts w:ascii="NanumSquare" w:hAnsi="NanumSquare" w:eastAsia="NanumSquare"/>
          <w:b/>
          <w:bCs/>
          <w:sz w:val="28"/>
          <w:szCs w:val="28"/>
          <w:lang w:eastAsia="ko-KR"/>
        </w:rPr>
        <w:t>차 제출 예측 모델</w:t>
      </w:r>
    </w:p>
    <w:p>
      <w:pPr>
        <w:pStyle w:val="Style14"/>
        <w:spacing w:lineRule="auto" w:line="324" w:before="0" w:after="0"/>
        <w:ind w:left="169" w:right="0" w:hanging="0"/>
        <w:jc w:val="left"/>
        <w:rPr>
          <w:rFonts w:ascii="NanumSquare" w:hAnsi="NanumSquare" w:eastAsia="NanumSquare"/>
          <w:b/>
          <w:b/>
          <w:bCs/>
          <w:sz w:val="28"/>
          <w:szCs w:val="28"/>
          <w:lang w:eastAsia="ko-KR"/>
        </w:rPr>
      </w:pPr>
      <w:r>
        <w:rPr>
          <w:rFonts w:eastAsia="NanumSquare" w:ascii="NanumSquare" w:hAnsi="NanumSquare"/>
          <w:b/>
          <w:bCs/>
          <w:sz w:val="28"/>
          <w:szCs w:val="28"/>
          <w:lang w:eastAsia="ko-KR"/>
        </w:rPr>
      </w:r>
    </w:p>
    <w:p>
      <w:pPr>
        <w:pStyle w:val="Style14"/>
        <w:spacing w:lineRule="auto" w:line="324" w:before="0" w:after="0"/>
        <w:ind w:left="281" w:right="0" w:hanging="0"/>
        <w:jc w:val="left"/>
        <w:rPr/>
      </w:pPr>
      <w:r>
        <w:rPr>
          <w:rFonts w:eastAsia="NanumSquare" w:ascii="NanumSquare" w:hAnsi="NanumSquare"/>
          <w:szCs w:val="22"/>
          <w:lang w:eastAsia="ko-KR"/>
        </w:rPr>
        <w:t>(1) 1</w:t>
      </w:r>
      <w:r>
        <w:rPr>
          <w:rFonts w:eastAsia="NanumSquare" w:ascii="NanumSquare" w:hAnsi="NanumSquare"/>
          <w:szCs w:val="22"/>
          <w:vertAlign w:val="superscript"/>
          <w:lang w:eastAsia="ko-KR"/>
        </w:rPr>
        <w:t>st</w:t>
      </w:r>
      <w:r>
        <w:rPr>
          <w:rFonts w:eastAsia="NanumSquare" w:ascii="NanumSquare" w:hAnsi="NanumSquare"/>
          <w:szCs w:val="22"/>
          <w:lang w:eastAsia="ko-KR"/>
        </w:rPr>
        <w:t>-level Model : Bayesian Optimization</w:t>
      </w:r>
      <w:r>
        <w:rPr>
          <w:rFonts w:ascii="NanumSquare" w:hAnsi="NanumSquare" w:eastAsia="NanumSquare"/>
          <w:szCs w:val="22"/>
          <w:lang w:eastAsia="ko-KR"/>
        </w:rPr>
        <w:t xml:space="preserve">으로 모델별 최적의 </w:t>
      </w:r>
      <w:r>
        <w:rPr>
          <w:rFonts w:eastAsia="NanumSquare" w:ascii="NanumSquare" w:hAnsi="NanumSquare"/>
          <w:szCs w:val="22"/>
          <w:lang w:eastAsia="ko-KR"/>
        </w:rPr>
        <w:t xml:space="preserve">Feature Engineering </w:t>
      </w:r>
      <w:r>
        <w:rPr>
          <w:rFonts w:ascii="NanumSquare" w:hAnsi="NanumSquare" w:eastAsia="NanumSquare"/>
          <w:szCs w:val="22"/>
          <w:lang w:eastAsia="ko-KR"/>
        </w:rPr>
        <w:t>방법</w:t>
      </w:r>
      <w:r>
        <w:rPr>
          <w:rFonts w:eastAsia="NanumSquare" w:ascii="NanumSquare" w:hAnsi="NanumSquare"/>
          <w:szCs w:val="22"/>
          <w:lang w:eastAsia="ko-KR"/>
        </w:rPr>
        <w:t xml:space="preserve">, Hyperparameter </w:t>
      </w:r>
      <w:r>
        <w:rPr>
          <w:rFonts w:ascii="NanumSquare" w:hAnsi="NanumSquare" w:eastAsia="NanumSquare"/>
          <w:szCs w:val="22"/>
          <w:lang w:eastAsia="ko-KR"/>
        </w:rPr>
        <w:t>탐색</w:t>
      </w:r>
      <w:bookmarkStart w:id="2" w:name="_GoBack"/>
      <w:bookmarkEnd w:id="2"/>
    </w:p>
    <w:p>
      <w:pPr>
        <w:pStyle w:val="Style14"/>
        <w:spacing w:lineRule="auto" w:line="324" w:before="0" w:after="0"/>
        <w:ind w:left="281" w:right="0" w:hanging="0"/>
        <w:jc w:val="left"/>
        <w:rPr>
          <w:rFonts w:ascii="NanumSquare" w:hAnsi="NanumSquare" w:eastAsia="NanumSquare"/>
          <w:szCs w:val="22"/>
          <w:lang w:eastAsia="ko-KR"/>
        </w:rPr>
      </w:pPr>
      <w:r>
        <w:rPr>
          <w:rFonts w:eastAsia="NanumSquare" w:ascii="NanumSquare" w:hAnsi="NanumSquare"/>
          <w:szCs w:val="22"/>
          <w:lang w:eastAsia="ko-KR"/>
        </w:rPr>
        <w:t>(2) 2nd-level Model : Fully Connected Neural Network</w:t>
      </w:r>
      <w:r>
        <w:rPr>
          <w:rFonts w:ascii="NanumSquare" w:hAnsi="NanumSquare" w:eastAsia="NanumSquare"/>
          <w:szCs w:val="22"/>
          <w:lang w:eastAsia="ko-KR"/>
        </w:rPr>
        <w:t xml:space="preserve">로 </w:t>
      </w:r>
      <w:r>
        <w:rPr>
          <w:rFonts w:eastAsia="NanumSquare" w:ascii="NanumSquare" w:hAnsi="NanumSquare"/>
          <w:szCs w:val="22"/>
          <w:lang w:eastAsia="ko-KR"/>
        </w:rPr>
        <w:t xml:space="preserve">Stacking , </w:t>
      </w:r>
      <w:r>
        <w:rPr>
          <w:rFonts w:ascii="NanumSquare" w:hAnsi="NanumSquare" w:eastAsia="NanumSquare"/>
          <w:szCs w:val="22"/>
          <w:lang w:eastAsia="ko-KR"/>
        </w:rPr>
        <w:t>최종 예측결과를 출력한다</w:t>
      </w:r>
      <w:r>
        <w:rPr>
          <w:rFonts w:eastAsia="NanumSquare" w:ascii="NanumSquare" w:hAnsi="NanumSquare"/>
          <w:szCs w:val="22"/>
          <w:lang w:eastAsia="ko-KR"/>
        </w:rPr>
        <w:t>.</w:t>
      </w:r>
    </w:p>
    <w:p>
      <w:pPr>
        <w:pStyle w:val="Style14"/>
        <w:spacing w:lineRule="auto" w:line="324" w:before="0" w:after="0"/>
        <w:ind w:left="281" w:right="0" w:hanging="0"/>
        <w:jc w:val="left"/>
        <w:rPr>
          <w:rFonts w:ascii="NanumSquare" w:hAnsi="NanumSquare" w:eastAsia="NanumSquare"/>
          <w:szCs w:val="22"/>
          <w:lang w:eastAsia="ko-KR"/>
        </w:rPr>
      </w:pPr>
      <w:r>
        <w:rPr>
          <w:rFonts w:eastAsia="NanumSquare" w:ascii="NanumSquare" w:hAnsi="NanumSquare"/>
          <w:szCs w:val="22"/>
          <w:lang w:eastAsia="ko-KR"/>
        </w:rPr>
        <w:t xml:space="preserve">(3) Train Dataset : </w:t>
      </w:r>
      <w:r>
        <w:rPr>
          <w:rFonts w:ascii="NanumSquare" w:hAnsi="NanumSquare" w:eastAsia="NanumSquare"/>
          <w:szCs w:val="22"/>
          <w:lang w:eastAsia="ko-KR"/>
        </w:rPr>
        <w:t>전력거래소 데이터</w:t>
      </w:r>
    </w:p>
    <w:p>
      <w:pPr>
        <w:pStyle w:val="Style14"/>
        <w:spacing w:lineRule="auto" w:line="324" w:before="0" w:after="0"/>
        <w:ind w:left="281" w:right="0" w:hanging="0"/>
        <w:jc w:val="left"/>
        <w:rPr>
          <w:rFonts w:ascii="NanumSquare" w:hAnsi="NanumSquare" w:eastAsia="NanumSquare"/>
          <w:szCs w:val="22"/>
          <w:lang w:eastAsia="ko-KR"/>
        </w:rPr>
      </w:pPr>
      <w:r>
        <w:rPr>
          <w:rFonts w:eastAsia="NanumSquare" w:ascii="NanumSquare" w:hAnsi="NanumSquare"/>
          <w:szCs w:val="22"/>
          <w:lang w:eastAsia="ko-KR"/>
        </w:rPr>
        <w:t xml:space="preserve">(4) Test Dataset : </w:t>
      </w:r>
      <w:r>
        <w:rPr>
          <w:rFonts w:ascii="NanumSquare" w:hAnsi="NanumSquare" w:eastAsia="NanumSquare"/>
          <w:szCs w:val="22"/>
          <w:lang w:eastAsia="ko-KR"/>
        </w:rPr>
        <w:t>전력거래소 데이터</w:t>
      </w:r>
    </w:p>
    <w:p>
      <w:pPr>
        <w:pStyle w:val="Style14"/>
        <w:spacing w:lineRule="auto" w:line="324" w:before="0" w:after="0"/>
        <w:ind w:left="281" w:right="0" w:hanging="0"/>
        <w:jc w:val="left"/>
        <w:rPr>
          <w:rFonts w:ascii="NanumSquare" w:hAnsi="NanumSquare" w:eastAsia="NanumSquare"/>
          <w:szCs w:val="22"/>
          <w:lang w:eastAsia="ko-KR"/>
        </w:rPr>
      </w:pPr>
      <w:r>
        <w:rPr>
          <w:rFonts w:eastAsia="NanumSquare" w:ascii="NanumSquare" w:hAnsi="NanumSquare"/>
          <w:szCs w:val="22"/>
          <w:lang w:eastAsia="ko-KR"/>
        </w:rPr>
        <w:t xml:space="preserve">(5) </w:t>
      </w:r>
      <w:r>
        <w:rPr>
          <w:rFonts w:ascii="NanumSquare" w:hAnsi="NanumSquare" w:eastAsia="NanumSquare"/>
          <w:szCs w:val="22"/>
          <w:lang w:eastAsia="ko-KR"/>
        </w:rPr>
        <w:t xml:space="preserve">사용변수 </w:t>
      </w:r>
      <w:r>
        <w:rPr>
          <w:rFonts w:eastAsia="NanumSquare" w:ascii="NanumSquare" w:hAnsi="NanumSquare"/>
          <w:szCs w:val="22"/>
          <w:lang w:eastAsia="ko-KR"/>
        </w:rPr>
        <w:t xml:space="preserve">: </w:t>
      </w:r>
      <w:r>
        <w:rPr>
          <w:rFonts w:ascii="NanumSquare" w:hAnsi="NanumSquare" w:eastAsia="NanumSquare"/>
          <w:szCs w:val="22"/>
          <w:lang w:eastAsia="ko-KR"/>
        </w:rPr>
        <w:t>기상예보에서 제공되는 변수</w:t>
      </w:r>
      <w:r>
        <w:rPr>
          <w:rFonts w:eastAsia="NanumSquare" w:ascii="NanumSquare" w:hAnsi="NanumSquare"/>
          <w:szCs w:val="22"/>
          <w:lang w:eastAsia="ko-KR"/>
        </w:rPr>
        <w:t xml:space="preserve">, </w:t>
      </w:r>
      <w:r>
        <w:rPr>
          <w:rFonts w:ascii="NanumSquare" w:hAnsi="NanumSquare" w:eastAsia="NanumSquare"/>
          <w:szCs w:val="22"/>
          <w:lang w:eastAsia="ko-KR"/>
        </w:rPr>
        <w:t xml:space="preserve">앞서 제시된 </w:t>
      </w:r>
      <w:r>
        <w:rPr>
          <w:rFonts w:eastAsia="NanumSquare" w:ascii="NanumSquare" w:hAnsi="NanumSquare"/>
          <w:szCs w:val="22"/>
          <w:lang w:eastAsia="ko-KR"/>
        </w:rPr>
        <w:t>Feature Engineering</w:t>
      </w:r>
      <w:r>
        <w:rPr>
          <w:rFonts w:ascii="NanumSquare" w:hAnsi="NanumSquare" w:eastAsia="NanumSquare"/>
          <w:szCs w:val="22"/>
          <w:lang w:eastAsia="ko-KR"/>
        </w:rPr>
        <w:t>으로 만들어진 파생변수</w:t>
      </w:r>
      <w:r>
        <w:rPr>
          <w:rFonts w:eastAsia="NanumSquare" w:ascii="NanumSquare" w:hAnsi="NanumSquare"/>
          <w:szCs w:val="22"/>
          <w:lang w:eastAsia="ko-KR"/>
        </w:rPr>
        <w:t xml:space="preserve">, </w:t>
      </w:r>
      <w:r>
        <w:rPr>
          <w:rFonts w:ascii="NanumSquare" w:hAnsi="NanumSquare" w:eastAsia="NanumSquare"/>
          <w:szCs w:val="22"/>
          <w:lang w:eastAsia="ko-KR"/>
        </w:rPr>
        <w:t>시간과 관련된 변수</w:t>
      </w:r>
      <w:r>
        <w:rPr>
          <w:rFonts w:eastAsia="NanumSquare" w:ascii="NanumSquare" w:hAnsi="NanumSquare"/>
          <w:szCs w:val="22"/>
          <w:lang w:eastAsia="ko-KR"/>
        </w:rPr>
        <w:t>(</w:t>
      </w:r>
      <w:r>
        <w:rPr>
          <w:rFonts w:ascii="NanumSquare" w:hAnsi="NanumSquare" w:eastAsia="NanumSquare"/>
          <w:szCs w:val="22"/>
          <w:lang w:eastAsia="ko-KR"/>
        </w:rPr>
        <w:t>년</w:t>
      </w:r>
      <w:r>
        <w:rPr>
          <w:rFonts w:eastAsia="NanumSquare" w:ascii="NanumSquare" w:hAnsi="NanumSquare"/>
          <w:szCs w:val="22"/>
          <w:lang w:eastAsia="ko-KR"/>
        </w:rPr>
        <w:t xml:space="preserve">, </w:t>
      </w:r>
      <w:r>
        <w:rPr>
          <w:rFonts w:ascii="NanumSquare" w:hAnsi="NanumSquare" w:eastAsia="NanumSquare"/>
          <w:szCs w:val="22"/>
          <w:lang w:eastAsia="ko-KR"/>
        </w:rPr>
        <w:t>월</w:t>
      </w:r>
      <w:r>
        <w:rPr>
          <w:rFonts w:eastAsia="NanumSquare" w:ascii="NanumSquare" w:hAnsi="NanumSquare"/>
          <w:szCs w:val="22"/>
          <w:lang w:eastAsia="ko-KR"/>
        </w:rPr>
        <w:t xml:space="preserve">, </w:t>
      </w:r>
      <w:r>
        <w:rPr>
          <w:rFonts w:ascii="NanumSquare" w:hAnsi="NanumSquare" w:eastAsia="NanumSquare"/>
          <w:szCs w:val="22"/>
          <w:lang w:eastAsia="ko-KR"/>
        </w:rPr>
        <w:t>일</w:t>
      </w:r>
      <w:r>
        <w:rPr>
          <w:rFonts w:eastAsia="NanumSquare" w:ascii="NanumSquare" w:hAnsi="NanumSquare"/>
          <w:szCs w:val="22"/>
          <w:lang w:eastAsia="ko-KR"/>
        </w:rPr>
        <w:t>)</w:t>
      </w:r>
    </w:p>
    <w:p>
      <w:pPr>
        <w:pStyle w:val="Style14"/>
        <w:spacing w:lineRule="auto" w:line="324" w:before="0" w:after="0"/>
        <w:ind w:left="281" w:right="0" w:hanging="0"/>
        <w:jc w:val="left"/>
        <w:rPr/>
      </w:pPr>
      <w:r>
        <w:rPr>
          <w:rFonts w:eastAsia="NanumSquare" w:ascii="NanumSquare" w:hAnsi="NanumSquare"/>
          <w:szCs w:val="22"/>
          <w:lang w:eastAsia="ko-KR"/>
        </w:rPr>
        <w:t xml:space="preserve">(6) </w:t>
      </w:r>
      <w:r>
        <w:rPr>
          <w:rFonts w:ascii="NanumSquare" w:hAnsi="NanumSquare" w:eastAsia="NanumSquare"/>
          <w:szCs w:val="22"/>
          <w:lang w:eastAsia="ko-KR"/>
        </w:rPr>
        <w:t xml:space="preserve">검증결과 </w:t>
      </w:r>
      <w:r>
        <w:rPr>
          <w:rFonts w:eastAsia="NanumSquare" w:ascii="NanumSquare" w:hAnsi="NanumSquare"/>
          <w:szCs w:val="22"/>
          <w:lang w:eastAsia="ko-KR"/>
        </w:rPr>
        <w:t>(</w:t>
      </w:r>
      <w:r>
        <w:rPr>
          <w:rFonts w:eastAsia="NanumSquare" w:ascii="NanumSquare" w:hAnsi="NanumSquare"/>
          <w:szCs w:val="22"/>
          <w:lang w:eastAsia="ko-KR"/>
        </w:rPr>
        <w:t>Walk Forward</w:t>
      </w:r>
      <w:r>
        <w:rPr>
          <w:rFonts w:eastAsia="NanumSquare" w:ascii="NanumSquare" w:hAnsi="NanumSquare"/>
          <w:szCs w:val="22"/>
          <w:lang w:eastAsia="ko-KR"/>
        </w:rPr>
        <w:t xml:space="preserve"> Validation)</w:t>
      </w:r>
    </w:p>
    <w:p>
      <w:pPr>
        <w:pStyle w:val="Style14"/>
        <w:spacing w:lineRule="auto" w:line="324" w:before="0" w:after="0"/>
        <w:ind w:left="281" w:right="0" w:hanging="0"/>
        <w:jc w:val="left"/>
        <w:rPr/>
      </w:pPr>
      <w:r>
        <w:rPr>
          <w:rFonts w:eastAsia="NanumSquare" w:ascii="NanumSquare" w:hAnsi="NanumSquare"/>
          <w:szCs w:val="22"/>
          <w:lang w:eastAsia="ko-KR"/>
        </w:rPr>
        <w:t>Walk Forward</w:t>
      </w:r>
      <w:r>
        <w:rPr>
          <w:rFonts w:eastAsia="NanumSquare" w:ascii="NanumSquare" w:hAnsi="NanumSquare"/>
          <w:szCs w:val="22"/>
          <w:lang w:eastAsia="ko-KR"/>
        </w:rPr>
        <w:t xml:space="preserve"> Validation</w:t>
      </w:r>
      <w:r>
        <w:rPr>
          <w:rFonts w:ascii="NanumSquare" w:hAnsi="NanumSquare" w:eastAsia="NanumSquare"/>
          <w:szCs w:val="22"/>
          <w:lang w:eastAsia="ko-KR"/>
        </w:rPr>
        <w:t xml:space="preserve">을 이용하여 </w:t>
      </w:r>
      <w:r>
        <w:rPr>
          <w:rFonts w:eastAsia="NanumSquare" w:ascii="NanumSquare" w:hAnsi="NanumSquare"/>
          <w:szCs w:val="22"/>
          <w:lang w:eastAsia="ko-KR"/>
        </w:rPr>
        <w:t>2017-07</w:t>
      </w:r>
      <w:r>
        <w:rPr>
          <w:rFonts w:ascii="NanumSquare" w:hAnsi="NanumSquare" w:eastAsia="NanumSquare"/>
          <w:szCs w:val="22"/>
          <w:lang w:eastAsia="ko-KR"/>
        </w:rPr>
        <w:t xml:space="preserve">부터 </w:t>
      </w:r>
      <w:r>
        <w:rPr>
          <w:rFonts w:eastAsia="NanumSquare" w:ascii="NanumSquare" w:hAnsi="NanumSquare"/>
          <w:szCs w:val="22"/>
          <w:lang w:eastAsia="ko-KR"/>
        </w:rPr>
        <w:t>2019-07</w:t>
      </w:r>
      <w:r>
        <w:rPr>
          <w:rFonts w:ascii="NanumSquare" w:hAnsi="NanumSquare" w:eastAsia="NanumSquare"/>
          <w:szCs w:val="22"/>
          <w:lang w:eastAsia="ko-KR"/>
        </w:rPr>
        <w:t xml:space="preserve">까지 </w:t>
      </w:r>
      <w:r>
        <w:rPr>
          <w:rFonts w:eastAsia="NanumSquare" w:ascii="NanumSquare" w:hAnsi="NanumSquare"/>
          <w:szCs w:val="22"/>
          <w:lang w:eastAsia="ko-KR"/>
        </w:rPr>
        <w:t>2</w:t>
      </w:r>
      <w:r>
        <w:rPr>
          <w:rFonts w:ascii="NanumSquare" w:hAnsi="NanumSquare" w:eastAsia="NanumSquare"/>
          <w:szCs w:val="22"/>
          <w:lang w:eastAsia="ko-KR"/>
        </w:rPr>
        <w:t>주 정도를</w:t>
      </w:r>
      <w:r>
        <w:rPr>
          <w:rFonts w:ascii="NanumSquare" w:hAnsi="NanumSquare" w:eastAsia="NanumSquare"/>
          <w:szCs w:val="22"/>
          <w:lang w:eastAsia="ko-KR"/>
        </w:rPr>
        <w:t xml:space="preserve"> </w:t>
      </w:r>
      <w:r>
        <w:rPr>
          <w:rFonts w:eastAsia="NanumSquare" w:ascii="NanumSquare" w:hAnsi="NanumSquare"/>
          <w:szCs w:val="22"/>
          <w:lang w:eastAsia="ko-KR"/>
        </w:rPr>
        <w:t>1Fold</w:t>
      </w:r>
      <w:r>
        <w:rPr>
          <w:rFonts w:ascii="NanumSquare" w:hAnsi="NanumSquare" w:eastAsia="NanumSquare"/>
          <w:szCs w:val="22"/>
          <w:lang w:eastAsia="ko-KR"/>
        </w:rPr>
        <w:t xml:space="preserve">로 하여 </w:t>
      </w:r>
      <w:r>
        <w:rPr>
          <w:rFonts w:eastAsia="NanumSquare" w:ascii="NanumSquare" w:hAnsi="NanumSquare"/>
          <w:szCs w:val="22"/>
          <w:lang w:eastAsia="ko-KR"/>
        </w:rPr>
        <w:t>10</w:t>
      </w:r>
      <w:r>
        <w:rPr>
          <w:rFonts w:ascii="NanumSquare" w:hAnsi="NanumSquare" w:eastAsia="NanumSquare"/>
          <w:szCs w:val="22"/>
          <w:lang w:eastAsia="ko-KR"/>
        </w:rPr>
        <w:t>구간</w:t>
      </w:r>
      <w:r>
        <w:rPr>
          <w:rFonts w:eastAsia="NanumSquare" w:ascii="NanumSquare" w:hAnsi="NanumSquare"/>
          <w:szCs w:val="22"/>
          <w:lang w:eastAsia="ko-KR"/>
        </w:rPr>
        <w:t>(20</w:t>
      </w:r>
      <w:r>
        <w:rPr>
          <w:rFonts w:ascii="NanumSquare" w:hAnsi="NanumSquare" w:eastAsia="NanumSquare"/>
          <w:szCs w:val="22"/>
          <w:lang w:eastAsia="ko-KR"/>
        </w:rPr>
        <w:t>주</w:t>
      </w:r>
      <w:r>
        <w:rPr>
          <w:rFonts w:eastAsia="NanumSquare" w:ascii="NanumSquare" w:hAnsi="NanumSquare"/>
          <w:szCs w:val="22"/>
          <w:lang w:eastAsia="ko-KR"/>
        </w:rPr>
        <w:t>)</w:t>
      </w:r>
      <w:r>
        <w:rPr>
          <w:rFonts w:ascii="NanumSquare" w:hAnsi="NanumSquare" w:eastAsia="NanumSquare"/>
          <w:szCs w:val="22"/>
          <w:lang w:eastAsia="ko-KR"/>
        </w:rPr>
        <w:t xml:space="preserve">을 </w:t>
      </w:r>
      <w:r>
        <w:rPr>
          <w:rFonts w:eastAsia="NanumSquare" w:ascii="NanumSquare" w:hAnsi="NanumSquare"/>
          <w:szCs w:val="22"/>
          <w:lang w:eastAsia="ko-KR"/>
        </w:rPr>
        <w:t>training</w:t>
      </w:r>
      <w:r>
        <w:rPr>
          <w:rFonts w:ascii="NanumSquare" w:hAnsi="NanumSquare" w:eastAsia="NanumSquare"/>
          <w:szCs w:val="22"/>
          <w:lang w:eastAsia="ko-KR"/>
        </w:rPr>
        <w:t>하고</w:t>
      </w:r>
      <w:r>
        <w:rPr>
          <w:rFonts w:eastAsia="NanumSquare" w:ascii="NanumSquare" w:hAnsi="NanumSquare"/>
          <w:szCs w:val="22"/>
          <w:lang w:eastAsia="ko-KR"/>
        </w:rPr>
        <w:t xml:space="preserve">2 </w:t>
      </w:r>
      <w:r>
        <w:rPr>
          <w:rFonts w:ascii="NanumSquare" w:hAnsi="NanumSquare" w:eastAsia="NanumSquare"/>
          <w:szCs w:val="22"/>
          <w:lang w:eastAsia="ko-KR"/>
        </w:rPr>
        <w:t xml:space="preserve">주를 맞추는 방식으로 </w:t>
      </w:r>
      <w:r>
        <w:rPr>
          <w:rFonts w:ascii="NanumSquare" w:hAnsi="NanumSquare" w:eastAsia="NanumSquare"/>
          <w:szCs w:val="22"/>
          <w:lang w:eastAsia="ko-KR"/>
        </w:rPr>
        <w:t>검증하였다</w:t>
      </w:r>
      <w:r>
        <w:rPr>
          <w:rFonts w:eastAsia="NanumSquare" w:ascii="NanumSquare" w:hAnsi="NanumSquare"/>
          <w:szCs w:val="22"/>
          <w:lang w:eastAsia="ko-KR"/>
        </w:rPr>
        <w:t>.</w:t>
      </w:r>
    </w:p>
    <w:p>
      <w:pPr>
        <w:pStyle w:val="Style14"/>
        <w:spacing w:lineRule="auto" w:line="324" w:before="0" w:after="0"/>
        <w:ind w:left="760" w:right="0" w:hanging="0"/>
        <w:jc w:val="center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228600</wp:posOffset>
            </wp:positionH>
            <wp:positionV relativeFrom="paragraph">
              <wp:posOffset>38100</wp:posOffset>
            </wp:positionV>
            <wp:extent cx="6120130" cy="1915160"/>
            <wp:effectExtent l="0" t="0" r="0" b="0"/>
            <wp:wrapSquare wrapText="largest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anumSquare" w:ascii="NanumSquare" w:hAnsi="NanumSquare"/>
          <w:sz w:val="24"/>
          <w:szCs w:val="24"/>
          <w:lang w:eastAsia="ko-KR"/>
        </w:rPr>
        <w:t>&lt;</w:t>
      </w:r>
      <w:r>
        <w:rPr>
          <w:rFonts w:ascii="NanumSquare" w:hAnsi="NanumSquare" w:eastAsia="NanumSquare"/>
          <w:sz w:val="24"/>
          <w:szCs w:val="24"/>
          <w:lang w:eastAsia="ko-KR"/>
        </w:rPr>
        <w:t>구간별 발전량과 예측값 분포</w:t>
      </w:r>
      <w:r>
        <w:rPr>
          <w:rFonts w:eastAsia="NanumSquare" w:ascii="NanumSquare" w:hAnsi="NanumSquare"/>
          <w:sz w:val="24"/>
          <w:szCs w:val="24"/>
          <w:lang w:eastAsia="ko-KR"/>
        </w:rPr>
        <w:t>&gt;</w:t>
      </w:r>
    </w:p>
    <w:p>
      <w:pPr>
        <w:pStyle w:val="Style14"/>
        <w:spacing w:lineRule="auto" w:line="324" w:before="0" w:after="0"/>
        <w:ind w:left="281" w:right="0" w:hanging="0"/>
        <w:jc w:val="left"/>
        <w:rPr/>
      </w:pPr>
      <w:r>
        <w:rPr/>
      </w:r>
    </w:p>
    <w:p>
      <w:pPr>
        <w:pStyle w:val="Style14"/>
        <w:spacing w:lineRule="auto" w:line="324" w:before="0" w:after="0"/>
        <w:ind w:left="760" w:right="0" w:hanging="0"/>
        <w:jc w:val="center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신명 디나루">
    <w:charset w:val="00"/>
    <w:family w:val="roman"/>
    <w:pitch w:val="variable"/>
  </w:font>
  <w:font w:name="HYHeadLine-Medium">
    <w:charset w:val="00"/>
    <w:family w:val="roman"/>
    <w:pitch w:val="variable"/>
  </w:font>
  <w:font w:name="Malgun Gothic">
    <w:charset w:val="00"/>
    <w:family w:val="roman"/>
    <w:pitch w:val="variable"/>
  </w:font>
  <w:font w:name="NanumSquare">
    <w:charset w:val="00"/>
    <w:family w:val="roman"/>
    <w:pitch w:val="variable"/>
  </w:font>
  <w:font w:name="휴먼명조">
    <w:charset w:val="00"/>
    <w:family w:val="roman"/>
    <w:pitch w:val="variable"/>
  </w:font>
  <w:font w:name="휴먼"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(%1)"/>
      <w:lvlJc w:val="left"/>
      <w:pPr>
        <w:ind w:left="629" w:hanging="460"/>
      </w:pPr>
    </w:lvl>
    <w:lvl w:ilvl="1">
      <w:start w:val="1"/>
      <w:numFmt w:val="lowerLetter"/>
      <w:lvlText w:val="%2."/>
      <w:lvlJc w:val="left"/>
      <w:pPr>
        <w:ind w:left="1249" w:hanging="360"/>
      </w:pPr>
    </w:lvl>
    <w:lvl w:ilvl="2">
      <w:start w:val="1"/>
      <w:numFmt w:val="lowerRoman"/>
      <w:lvlText w:val="%3."/>
      <w:lvlJc w:val="right"/>
      <w:pPr>
        <w:ind w:left="1969" w:hanging="180"/>
      </w:pPr>
    </w:lvl>
    <w:lvl w:ilvl="3">
      <w:start w:val="1"/>
      <w:numFmt w:val="decimal"/>
      <w:lvlText w:val="%4."/>
      <w:lvlJc w:val="left"/>
      <w:pPr>
        <w:ind w:left="2689" w:hanging="360"/>
      </w:pPr>
    </w:lvl>
    <w:lvl w:ilvl="4">
      <w:start w:val="1"/>
      <w:numFmt w:val="lowerLetter"/>
      <w:lvlText w:val="%5."/>
      <w:lvlJc w:val="left"/>
      <w:pPr>
        <w:ind w:left="3409" w:hanging="360"/>
      </w:pPr>
    </w:lvl>
    <w:lvl w:ilvl="5">
      <w:start w:val="1"/>
      <w:numFmt w:val="lowerRoman"/>
      <w:lvlText w:val="%6."/>
      <w:lvlJc w:val="right"/>
      <w:pPr>
        <w:ind w:left="4129" w:hanging="180"/>
      </w:pPr>
    </w:lvl>
    <w:lvl w:ilvl="6">
      <w:start w:val="1"/>
      <w:numFmt w:val="decimal"/>
      <w:lvlText w:val="%7."/>
      <w:lvlJc w:val="left"/>
      <w:pPr>
        <w:ind w:left="4849" w:hanging="360"/>
      </w:pPr>
    </w:lvl>
    <w:lvl w:ilvl="7">
      <w:start w:val="1"/>
      <w:numFmt w:val="lowerLetter"/>
      <w:lvlText w:val="%8."/>
      <w:lvlJc w:val="left"/>
      <w:pPr>
        <w:ind w:left="5569" w:hanging="360"/>
      </w:pPr>
    </w:lvl>
    <w:lvl w:ilvl="8">
      <w:start w:val="1"/>
      <w:numFmt w:val="lowerRoman"/>
      <w:lvlText w:val="%9."/>
      <w:lvlJc w:val="right"/>
      <w:pPr>
        <w:ind w:left="6289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14">
    <w:name w:val="가.나.다."/>
    <w:qFormat/>
    <w:pPr>
      <w:widowControl/>
      <w:kinsoku w:val="true"/>
      <w:overflowPunct w:val="true"/>
      <w:autoSpaceDE w:val="true"/>
      <w:bidi w:val="0"/>
      <w:spacing w:lineRule="auto" w:line="340" w:before="283" w:after="283"/>
      <w:ind w:left="200" w:right="0" w:hanging="0"/>
      <w:jc w:val="both"/>
    </w:pPr>
    <w:rPr>
      <w:rFonts w:ascii="신명 디나루" w:hAnsi="신명 디나루" w:eastAsia="신명 디나루" w:cs="Lohit Devanagari"/>
      <w:color w:val="auto"/>
      <w:kern w:val="2"/>
      <w:sz w:val="24"/>
      <w:szCs w:val="24"/>
      <w:lang w:val="en-US" w:eastAsia="zh-CN" w:bidi="hi-IN"/>
    </w:rPr>
  </w:style>
  <w:style w:type="paragraph" w:styleId="ListParagraph">
    <w:name w:val="List Paragraph"/>
    <w:qFormat/>
    <w:pPr>
      <w:widowControl/>
      <w:kinsoku w:val="true"/>
      <w:overflowPunct w:val="true"/>
      <w:autoSpaceDE w:val="true"/>
      <w:bidi w:val="0"/>
      <w:ind w:left="850" w:right="0" w:hanging="0"/>
      <w:jc w:val="both"/>
    </w:pPr>
    <w:rPr>
      <w:rFonts w:eastAsia="Times New Roman" w:ascii="Liberation Serif" w:hAnsi="Liberation Serif" w:cs="Lohit Devanagari"/>
      <w:color w:val="auto"/>
      <w:kern w:val="2"/>
      <w:sz w:val="24"/>
      <w:szCs w:val="24"/>
      <w:lang w:val="en-US" w:eastAsia="zh-CN" w:bidi="hi-IN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55</TotalTime>
  <Pages>3</Pages>
  <Words>856</Words>
  <Characters>1348</Characters>
  <CharactersWithSpaces>1657</CharactersWithSpaces>
  <Paragraphs>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2019-08-12T22:23:07Z</dcterms:created>
  <dc:description/>
  <dc:language>en-US</dc:language>
  <dcterms:modified xsi:type="dcterms:W3CDTF">2019-08-12T23:39:38Z</dcterms:modified>
  <cp:revision>3</cp:revision>
  <dc:subject/>
  <dc:title/>
</cp:coreProperties>
</file>