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4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[결과물]</w:t>
      </w:r>
    </w:p>
    <w:p w:rsidR="00000000" w:rsidDel="00000000" w:rsidP="00000000" w:rsidRDefault="00000000" w:rsidRPr="00000000" w14:paraId="00000002">
      <w:pPr>
        <w:spacing w:after="240" w:before="240" w:lineRule="auto"/>
        <w:ind w:left="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40" w:firstLine="0"/>
        <w:rPr>
          <w:b w:val="1"/>
          <w:sz w:val="28"/>
          <w:szCs w:val="28"/>
          <w:shd w:fill="fce5cd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󰊱 명칭: </w:t>
      </w:r>
      <w:r w:rsidDel="00000000" w:rsidR="00000000" w:rsidRPr="00000000">
        <w:rPr>
          <w:b w:val="1"/>
          <w:sz w:val="28"/>
          <w:szCs w:val="28"/>
          <w:shd w:fill="fce5cd" w:val="clear"/>
          <w:rtl w:val="0"/>
        </w:rPr>
        <w:t xml:space="preserve">Project Compass </w:t>
      </w:r>
    </w:p>
    <w:p w:rsidR="00000000" w:rsidDel="00000000" w:rsidP="00000000" w:rsidRDefault="00000000" w:rsidRPr="00000000" w14:paraId="00000004">
      <w:pPr>
        <w:spacing w:after="240" w:before="240" w:lineRule="auto"/>
        <w:ind w:left="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40" w:firstLine="0"/>
        <w:rPr>
          <w:sz w:val="28"/>
          <w:szCs w:val="28"/>
          <w:shd w:fill="fce5cd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󰊲 제안배경: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shd w:fill="fce5cd" w:val="clear"/>
          <w:rtl w:val="0"/>
        </w:rPr>
        <w:t xml:space="preserve"> 세계화와 기술의 발달로 인해 가치사슬이 전세계로 복잡하게 분업화 됨 </w:t>
      </w:r>
    </w:p>
    <w:p w:rsidR="00000000" w:rsidDel="00000000" w:rsidP="00000000" w:rsidRDefault="00000000" w:rsidRPr="00000000" w14:paraId="00000006">
      <w:pPr>
        <w:spacing w:after="240" w:before="240" w:lineRule="auto"/>
        <w:ind w:left="40" w:firstLine="0"/>
        <w:rPr>
          <w:sz w:val="28"/>
          <w:szCs w:val="28"/>
          <w:shd w:fill="fce5c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shd w:fill="fce5cd" w:val="clear"/>
          <w:rtl w:val="0"/>
        </w:rPr>
        <w:t xml:space="preserve">이에 공급망의 변화추이와 현황을 재집계, 분석&gt; 시각화하여 총체적이고 직관적인 자료 제공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  <w:shd w:fill="fce5c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shd w:fill="fce5cd" w:val="clear"/>
          <w:rtl w:val="0"/>
        </w:rPr>
        <w:t xml:space="preserve">변화 추이 분석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  <w:shd w:fill="fce5c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shd w:fill="fce5cd" w:val="clear"/>
          <w:rtl w:val="0"/>
        </w:rPr>
        <w:t xml:space="preserve">현황 파악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  <w:shd w:fill="fce5c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shd w:fill="fce5cd" w:val="clear"/>
          <w:rtl w:val="0"/>
        </w:rPr>
        <w:t xml:space="preserve">미래 예측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4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ㅇ관련 현황 및 문제점 등 빅데이터 분석을 구상하고 제안한 배경에 대해서 작성 활용 분야</w:t>
      </w:r>
    </w:p>
    <w:p w:rsidR="00000000" w:rsidDel="00000000" w:rsidP="00000000" w:rsidRDefault="00000000" w:rsidRPr="00000000" w14:paraId="0000000C">
      <w:pPr>
        <w:spacing w:after="240" w:before="240" w:lineRule="auto"/>
        <w:ind w:left="4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활용빈도 중요성 등</w:t>
      </w:r>
    </w:p>
    <w:p w:rsidR="00000000" w:rsidDel="00000000" w:rsidP="00000000" w:rsidRDefault="00000000" w:rsidRPr="00000000" w14:paraId="0000000D">
      <w:pPr>
        <w:spacing w:after="240" w:before="240" w:lineRule="auto"/>
        <w:ind w:left="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40" w:firstLine="0"/>
        <w:rPr>
          <w:sz w:val="28"/>
          <w:szCs w:val="28"/>
          <w:shd w:fill="fce5cd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󰊳 분석 내용 및 분석 결과: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shd w:fill="fce5cd" w:val="clear"/>
          <w:rtl w:val="0"/>
        </w:rPr>
        <w:t xml:space="preserve">우리가 분석한 내용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  <w:u w:val="none"/>
          <w:shd w:fill="fce5c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shd w:fill="fce5cd" w:val="clear"/>
          <w:rtl w:val="0"/>
        </w:rPr>
        <w:t xml:space="preserve">제공받은 주요국가별 교역 데이터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  <w:u w:val="none"/>
          <w:shd w:fill="fce5c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shd w:fill="fce5cd" w:val="clear"/>
          <w:rtl w:val="0"/>
        </w:rPr>
        <w:t xml:space="preserve">기타 사이트등 정보</w:t>
      </w:r>
    </w:p>
    <w:p w:rsidR="00000000" w:rsidDel="00000000" w:rsidP="00000000" w:rsidRDefault="00000000" w:rsidRPr="00000000" w14:paraId="00000011">
      <w:pPr>
        <w:spacing w:after="240" w:before="240" w:lineRule="auto"/>
        <w:ind w:left="4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ㅇ구체적인 내용을 자유롭게 기술하되 세부적이고 구체적으로 작성</w:t>
      </w:r>
    </w:p>
    <w:p w:rsidR="00000000" w:rsidDel="00000000" w:rsidP="00000000" w:rsidRDefault="00000000" w:rsidRPr="00000000" w14:paraId="00000012">
      <w:pPr>
        <w:spacing w:after="240" w:before="240" w:lineRule="auto"/>
        <w:ind w:left="4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ㅇ데이터 분석을 통한 결과를 구체적으로 작성</w:t>
      </w:r>
    </w:p>
    <w:p w:rsidR="00000000" w:rsidDel="00000000" w:rsidP="00000000" w:rsidRDefault="00000000" w:rsidRPr="00000000" w14:paraId="00000013">
      <w:pPr>
        <w:spacing w:after="240" w:before="240" w:lineRule="auto"/>
        <w:ind w:left="4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ㅇ분석 알고리즘 등에 대한 세부 내용 제시</w:t>
      </w:r>
    </w:p>
    <w:p w:rsidR="00000000" w:rsidDel="00000000" w:rsidP="00000000" w:rsidRDefault="00000000" w:rsidRPr="00000000" w14:paraId="00000014">
      <w:pPr>
        <w:spacing w:after="240" w:before="240" w:lineRule="auto"/>
        <w:ind w:left="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4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ㅇ솔루션의 활용처·사용법·개선점·구현 기술 등 구체적으로 작성</w:t>
      </w:r>
    </w:p>
    <w:p w:rsidR="00000000" w:rsidDel="00000000" w:rsidP="00000000" w:rsidRDefault="00000000" w:rsidRPr="00000000" w14:paraId="00000016">
      <w:pPr>
        <w:spacing w:after="240" w:before="240" w:lineRule="auto"/>
        <w:ind w:left="4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도표 이미지 영상 등 활용 가능</w:t>
      </w:r>
    </w:p>
    <w:p w:rsidR="00000000" w:rsidDel="00000000" w:rsidP="00000000" w:rsidRDefault="00000000" w:rsidRPr="00000000" w14:paraId="00000017">
      <w:pPr>
        <w:spacing w:after="240" w:before="240" w:lineRule="auto"/>
        <w:ind w:left="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󰊴 활용데이터</w:t>
      </w:r>
    </w:p>
    <w:p w:rsidR="00000000" w:rsidDel="00000000" w:rsidP="00000000" w:rsidRDefault="00000000" w:rsidRPr="00000000" w14:paraId="00000019">
      <w:pPr>
        <w:spacing w:after="240" w:before="240" w:lineRule="auto"/>
        <w:ind w:left="4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ㅇ 분석 대상이 되는 데이터와 이에 대한 항목을 모두 작성</w:t>
      </w:r>
    </w:p>
    <w:p w:rsidR="00000000" w:rsidDel="00000000" w:rsidP="00000000" w:rsidRDefault="00000000" w:rsidRPr="00000000" w14:paraId="0000001A">
      <w:pPr>
        <w:spacing w:after="240" w:before="240" w:lineRule="auto"/>
        <w:ind w:left="4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ㅇ 외부 데이터를 활용하였다면 그에 대한 세부적인 내용 기재 및 활용 이유 제시</w:t>
      </w:r>
    </w:p>
    <w:p w:rsidR="00000000" w:rsidDel="00000000" w:rsidP="00000000" w:rsidRDefault="00000000" w:rsidRPr="00000000" w14:paraId="0000001B">
      <w:pPr>
        <w:spacing w:after="240" w:before="240" w:lineRule="auto"/>
        <w:ind w:left="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󰊵 사업화방안 및 기대효과</w:t>
      </w:r>
    </w:p>
    <w:p w:rsidR="00000000" w:rsidDel="00000000" w:rsidP="00000000" w:rsidRDefault="00000000" w:rsidRPr="00000000" w14:paraId="0000001C">
      <w:pPr>
        <w:spacing w:after="240" w:before="240" w:lineRule="auto"/>
        <w:ind w:left="4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ㅇ 사업화방안</w:t>
      </w:r>
    </w:p>
    <w:p w:rsidR="00000000" w:rsidDel="00000000" w:rsidP="00000000" w:rsidRDefault="00000000" w:rsidRPr="00000000" w14:paraId="0000001D">
      <w:pPr>
        <w:spacing w:after="240" w:before="240" w:lineRule="auto"/>
        <w:ind w:left="4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ㅇ 제안 결과를 실행하여 얻을 수 있는 사회 파급 기대 효과에 대해 구체적으로 작성</w:t>
      </w:r>
    </w:p>
    <w:p w:rsidR="00000000" w:rsidDel="00000000" w:rsidP="00000000" w:rsidRDefault="00000000" w:rsidRPr="00000000" w14:paraId="0000001E">
      <w:pPr>
        <w:spacing w:after="240" w:before="240" w:lineRule="auto"/>
        <w:ind w:left="4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※ 분량제한은 없으며, 공모요강에 적시된 평가항목을 참고하여 작성하여 주시기 바람 (상세 설명을</w:t>
      </w:r>
    </w:p>
    <w:p w:rsidR="00000000" w:rsidDel="00000000" w:rsidP="00000000" w:rsidRDefault="00000000" w:rsidRPr="00000000" w14:paraId="0000001F">
      <w:pPr>
        <w:spacing w:after="240" w:before="240" w:lineRule="auto"/>
        <w:ind w:left="4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위해 도표, 스케치 등 별도파일 추가 가능)</w:t>
      </w:r>
    </w:p>
    <w:p w:rsidR="00000000" w:rsidDel="00000000" w:rsidP="00000000" w:rsidRDefault="00000000" w:rsidRPr="00000000" w14:paraId="00000020">
      <w:pPr>
        <w:spacing w:after="240" w:before="240" w:lineRule="auto"/>
        <w:ind w:left="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5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5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95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10"/>
        <w:gridCol w:w="270"/>
        <w:gridCol w:w="6915"/>
        <w:tblGridChange w:id="0">
          <w:tblGrid>
            <w:gridCol w:w="1410"/>
            <w:gridCol w:w="270"/>
            <w:gridCol w:w="6915"/>
          </w:tblGrid>
        </w:tblGridChange>
      </w:tblGrid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7177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z w:val="34"/>
                <w:szCs w:val="34"/>
                <w:rtl w:val="0"/>
              </w:rPr>
              <w:t xml:space="preserve">과제명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5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4" w:val="single"/>
              <w:right w:color="000000" w:space="0" w:sz="1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경제활동분야·가공단계에 따른 국가별</w:t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교역액 분석</w:t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Rule="auto"/>
        <w:ind w:left="5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25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05"/>
        <w:gridCol w:w="150"/>
        <w:gridCol w:w="7770"/>
        <w:tblGridChange w:id="0">
          <w:tblGrid>
            <w:gridCol w:w="705"/>
            <w:gridCol w:w="150"/>
            <w:gridCol w:w="777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468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432" w:lineRule="auto"/>
              <w:jc w:val="center"/>
              <w:rPr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5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="432" w:lineRule="auto"/>
              <w:rPr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sz w:val="36"/>
                <w:szCs w:val="36"/>
                <w:rtl w:val="0"/>
              </w:rPr>
              <w:t xml:space="preserve">선정사유</w:t>
            </w:r>
          </w:p>
        </w:tc>
      </w:tr>
    </w:tbl>
    <w:p w:rsidR="00000000" w:rsidDel="00000000" w:rsidP="00000000" w:rsidRDefault="00000000" w:rsidRPr="00000000" w14:paraId="0000002B">
      <w:pPr>
        <w:spacing w:after="240" w:before="240" w:lineRule="auto"/>
        <w:ind w:left="4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○ 품목별 국제 수출입통계를 가치사슬 관점에서 재집계하고 시각화하여, 글로벌 공급망의 현황과 변화 추이를 보다 총체적이고 직관적으로 이해할 수 있는 수단을 확보할 수 있을 것으로 기대</w:t>
      </w:r>
    </w:p>
    <w:tbl>
      <w:tblPr>
        <w:tblStyle w:val="Table3"/>
        <w:tblW w:w="8625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05"/>
        <w:gridCol w:w="150"/>
        <w:gridCol w:w="7770"/>
        <w:tblGridChange w:id="0">
          <w:tblGrid>
            <w:gridCol w:w="705"/>
            <w:gridCol w:w="150"/>
            <w:gridCol w:w="777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468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="432" w:lineRule="auto"/>
              <w:jc w:val="center"/>
              <w:rPr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ind w:left="5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432" w:lineRule="auto"/>
              <w:rPr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sz w:val="36"/>
                <w:szCs w:val="36"/>
                <w:rtl w:val="0"/>
              </w:rPr>
              <w:t xml:space="preserve">추진배경 및 목적</w:t>
            </w:r>
          </w:p>
        </w:tc>
      </w:tr>
    </w:tbl>
    <w:p w:rsidR="00000000" w:rsidDel="00000000" w:rsidP="00000000" w:rsidRDefault="00000000" w:rsidRPr="00000000" w14:paraId="0000002F">
      <w:pPr>
        <w:spacing w:after="240" w:before="240" w:lineRule="auto"/>
        <w:ind w:left="4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○ 배경</w:t>
      </w:r>
    </w:p>
    <w:p w:rsidR="00000000" w:rsidDel="00000000" w:rsidP="00000000" w:rsidRDefault="00000000" w:rsidRPr="00000000" w14:paraId="00000030">
      <w:pPr>
        <w:spacing w:after="240" w:before="240" w:lineRule="auto"/>
        <w:ind w:left="56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● 물류·통신의 발달과 세계화의 진척으로, 상품과 서비스의 설계, 생산, 유통, 사용, 폐기 등 전 범위에 이르는 생산활동이 다수 국가에 걸쳐 분업화됨</w:t>
      </w:r>
    </w:p>
    <w:p w:rsidR="00000000" w:rsidDel="00000000" w:rsidP="00000000" w:rsidRDefault="00000000" w:rsidRPr="00000000" w14:paraId="00000031">
      <w:pPr>
        <w:spacing w:after="240" w:before="240" w:lineRule="auto"/>
        <w:ind w:left="56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● 점차 복잡하게 구축되고 있는 글로벌 가치사슬 진전으로 인해 국가 간 통상활동을 산업 측면에서 파악하고 이해하는데 어려움 발생</w:t>
      </w:r>
    </w:p>
    <w:p w:rsidR="00000000" w:rsidDel="00000000" w:rsidP="00000000" w:rsidRDefault="00000000" w:rsidRPr="00000000" w14:paraId="00000032">
      <w:pPr>
        <w:spacing w:after="240" w:before="240" w:lineRule="auto"/>
        <w:ind w:left="4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○ 목적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● 국가 간 수출입 금액을 경제활동분야 및 가공 단계를 기준으로 구분·집계하여 글로벌 가치사슬에서 각 국가의 현재 위상과 변화 추이 파악</w:t>
      </w:r>
    </w:p>
    <w:p w:rsidR="00000000" w:rsidDel="00000000" w:rsidP="00000000" w:rsidRDefault="00000000" w:rsidRPr="00000000" w14:paraId="00000034">
      <w:pPr>
        <w:spacing w:after="240" w:before="240" w:lineRule="auto"/>
        <w:ind w:left="4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○ 수혜자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● 국민 특히 산업별 종사자</w:t>
      </w:r>
    </w:p>
    <w:tbl>
      <w:tblPr>
        <w:tblStyle w:val="Table4"/>
        <w:tblW w:w="8625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05"/>
        <w:gridCol w:w="150"/>
        <w:gridCol w:w="7770"/>
        <w:tblGridChange w:id="0">
          <w:tblGrid>
            <w:gridCol w:w="705"/>
            <w:gridCol w:w="150"/>
            <w:gridCol w:w="777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468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="432" w:lineRule="auto"/>
              <w:jc w:val="center"/>
              <w:rPr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ind w:left="5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="432" w:lineRule="auto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sz w:val="40"/>
                <w:szCs w:val="40"/>
                <w:rtl w:val="0"/>
              </w:rPr>
              <w:t xml:space="preserve">공모대상 및 기간</w:t>
            </w:r>
          </w:p>
        </w:tc>
      </w:tr>
    </w:tbl>
    <w:p w:rsidR="00000000" w:rsidDel="00000000" w:rsidP="00000000" w:rsidRDefault="00000000" w:rsidRPr="00000000" w14:paraId="00000039">
      <w:pPr>
        <w:spacing w:after="240" w:before="240" w:lineRule="auto"/>
        <w:ind w:left="4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○ 대상 및 기간</w:t>
      </w:r>
    </w:p>
    <w:p w:rsidR="00000000" w:rsidDel="00000000" w:rsidP="00000000" w:rsidRDefault="00000000" w:rsidRPr="00000000" w14:paraId="0000003A">
      <w:pPr>
        <w:spacing w:after="240" w:before="240" w:lineRule="auto"/>
        <w:ind w:left="5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● 공모 대상 : 대한민국 국민 누구나 참여가능</w:t>
      </w:r>
    </w:p>
    <w:p w:rsidR="00000000" w:rsidDel="00000000" w:rsidP="00000000" w:rsidRDefault="00000000" w:rsidRPr="00000000" w14:paraId="0000003B">
      <w:pPr>
        <w:spacing w:after="240" w:before="240" w:lineRule="auto"/>
        <w:ind w:left="5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● 공모 기간 : 2022.06.01.(수) ~ 2022.07.03.(일)</w:t>
      </w:r>
    </w:p>
    <w:tbl>
      <w:tblPr>
        <w:tblStyle w:val="Table5"/>
        <w:tblW w:w="8625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05"/>
        <w:gridCol w:w="150"/>
        <w:gridCol w:w="7770"/>
        <w:tblGridChange w:id="0">
          <w:tblGrid>
            <w:gridCol w:w="705"/>
            <w:gridCol w:w="150"/>
            <w:gridCol w:w="777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468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="432" w:lineRule="auto"/>
              <w:jc w:val="center"/>
              <w:rPr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ind w:left="5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="432" w:lineRule="auto"/>
              <w:rPr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sz w:val="36"/>
                <w:szCs w:val="36"/>
                <w:rtl w:val="0"/>
              </w:rPr>
              <w:t xml:space="preserve">분석 주요내용</w:t>
            </w:r>
          </w:p>
        </w:tc>
      </w:tr>
    </w:tbl>
    <w:p w:rsidR="00000000" w:rsidDel="00000000" w:rsidP="00000000" w:rsidRDefault="00000000" w:rsidRPr="00000000" w14:paraId="0000003F">
      <w:pPr>
        <w:spacing w:after="240" w:before="240" w:lineRule="auto"/>
        <w:ind w:left="4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○ (개요) HS품목코드 기준으로 집계된 국제 수출입통계를 경제활동분야 및 가공단계별로 재집계하고 다양한 관점에서 시각화</w:t>
      </w:r>
    </w:p>
    <w:p w:rsidR="00000000" w:rsidDel="00000000" w:rsidP="00000000" w:rsidRDefault="00000000" w:rsidRPr="00000000" w14:paraId="00000040">
      <w:pPr>
        <w:spacing w:after="240" w:before="240" w:lineRule="auto"/>
        <w:ind w:left="4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○ (분석대상) </w:t>
      </w:r>
      <w:r w:rsidDel="00000000" w:rsidR="00000000" w:rsidRPr="00000000">
        <w:rPr>
          <w:color w:val="0000ff"/>
          <w:sz w:val="28"/>
          <w:szCs w:val="28"/>
          <w:u w:val="single"/>
          <w:rtl w:val="0"/>
        </w:rPr>
        <w:t xml:space="preserve">www.trademap.org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를 통해 공개되는 국가간 수출입 통계</w:t>
      </w:r>
    </w:p>
    <w:p w:rsidR="00000000" w:rsidDel="00000000" w:rsidP="00000000" w:rsidRDefault="00000000" w:rsidRPr="00000000" w14:paraId="00000041">
      <w:pPr>
        <w:spacing w:after="240" w:before="240" w:lineRule="auto"/>
        <w:ind w:left="5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● (범위) 최근 10년간(2012~2021년) 주요 교역국</w:t>
      </w:r>
      <w:r w:rsidDel="00000000" w:rsidR="00000000" w:rsidRPr="00000000">
        <w:rPr>
          <w:sz w:val="46"/>
          <w:szCs w:val="46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상호간, 주요 교역국의 대세계 수출입금액을 기본으로 연도·국가 자유롭게 추가</w:t>
      </w:r>
    </w:p>
    <w:p w:rsidR="00000000" w:rsidDel="00000000" w:rsidP="00000000" w:rsidRDefault="00000000" w:rsidRPr="00000000" w14:paraId="00000042">
      <w:pPr>
        <w:spacing w:after="240" w:before="240" w:lineRule="auto"/>
        <w:ind w:left="5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* 한국, 중국, 미국, 일본, 베트남, 대만, 호주, 독일, 사우디아라비아, 러시아, 싱가포르, 인도</w:t>
      </w:r>
    </w:p>
    <w:p w:rsidR="00000000" w:rsidDel="00000000" w:rsidP="00000000" w:rsidRDefault="00000000" w:rsidRPr="00000000" w14:paraId="00000043">
      <w:pPr>
        <w:spacing w:after="240" w:before="240" w:lineRule="auto"/>
        <w:ind w:left="4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○ (분류체계) 수출입통계를 재집계하기 위해 사용하는 분류체계는 BEC</w:t>
      </w:r>
      <w:r w:rsidDel="00000000" w:rsidR="00000000" w:rsidRPr="00000000">
        <w:rPr>
          <w:sz w:val="46"/>
          <w:szCs w:val="46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(Broad Economic Categories) rev5.를 사용하되, 추가적인 분석을 위해 ISIC(국제표준산업분류) 등도 자유롭게 활용 가능</w:t>
      </w:r>
    </w:p>
    <w:p w:rsidR="00000000" w:rsidDel="00000000" w:rsidP="00000000" w:rsidRDefault="00000000" w:rsidRPr="00000000" w14:paraId="00000044">
      <w:pPr>
        <w:spacing w:after="240" w:before="240" w:lineRule="auto"/>
        <w:ind w:left="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※ UN 통계국에서 수출입통계의 분석을 위해 경제활동분야, 가공단계(원자재, 범용·전용 중간재, 자본재, 소비재 등)를 구분하여 정한 분류체계</w:t>
      </w:r>
    </w:p>
    <w:p w:rsidR="00000000" w:rsidDel="00000000" w:rsidP="00000000" w:rsidRDefault="00000000" w:rsidRPr="00000000" w14:paraId="00000045">
      <w:pPr>
        <w:spacing w:after="240" w:before="240" w:lineRule="auto"/>
        <w:ind w:left="5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● (변환방법) UN통계국 제공 분류체계 및 HS품목코드와의 매핑 테이블을 이용</w:t>
      </w:r>
    </w:p>
    <w:p w:rsidR="00000000" w:rsidDel="00000000" w:rsidP="00000000" w:rsidRDefault="00000000" w:rsidRPr="00000000" w14:paraId="00000046">
      <w:pPr>
        <w:spacing w:after="240" w:before="240" w:lineRule="auto"/>
        <w:ind w:left="5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* HS품목코드가 꾸준히 개정 중으로 다양한 버전이 존재하며, UN통계국은 HS4(2012)와 HS5(2017)을 BEC rev5.로 변환하는 매핑테이블 제공</w:t>
      </w:r>
    </w:p>
    <w:p w:rsidR="00000000" w:rsidDel="00000000" w:rsidP="00000000" w:rsidRDefault="00000000" w:rsidRPr="00000000" w14:paraId="00000047">
      <w:pPr>
        <w:spacing w:after="240" w:before="240" w:lineRule="auto"/>
        <w:ind w:left="5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● (주의사항) HS품목코드-BEC rev5코드 매핑에 다양한 예외가 존재하며, 이 경우 적당한 매핑규칙을 추가하여 해결</w:t>
      </w:r>
      <w:r w:rsidDel="00000000" w:rsidR="00000000" w:rsidRPr="00000000">
        <w:rPr>
          <w:sz w:val="46"/>
          <w:szCs w:val="46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할 필요</w:t>
      </w:r>
    </w:p>
    <w:p w:rsidR="00000000" w:rsidDel="00000000" w:rsidP="00000000" w:rsidRDefault="00000000" w:rsidRPr="00000000" w14:paraId="00000048">
      <w:pPr>
        <w:spacing w:after="240" w:before="240" w:lineRule="auto"/>
        <w:ind w:left="5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① 하나의 HS품목코드가 복수개의 BEC코드에 대응 → 금액을 1/n로 나누어 배정하는 방안 등 고려</w:t>
      </w:r>
    </w:p>
    <w:p w:rsidR="00000000" w:rsidDel="00000000" w:rsidP="00000000" w:rsidRDefault="00000000" w:rsidRPr="00000000" w14:paraId="00000049">
      <w:pPr>
        <w:spacing w:after="240" w:before="240" w:lineRule="auto"/>
        <w:ind w:left="5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② HS품목코드 버전 차이 혹은 일부 국가 특유의 적용으로 매핑 누락 → HS품목코드 개정이력</w:t>
      </w:r>
      <w:r w:rsidDel="00000000" w:rsidR="00000000" w:rsidRPr="00000000">
        <w:rPr>
          <w:sz w:val="40"/>
          <w:szCs w:val="40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등을 확인하여 적절한 매핑 규칙 추가</w:t>
      </w:r>
    </w:p>
    <w:p w:rsidR="00000000" w:rsidDel="00000000" w:rsidP="00000000" w:rsidRDefault="00000000" w:rsidRPr="00000000" w14:paraId="0000004A">
      <w:pPr>
        <w:spacing w:after="240" w:before="240" w:lineRule="auto"/>
        <w:ind w:left="5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* unipass.customs.go.kr/clip → 세계HS → 세계HS 개정표</w:t>
      </w:r>
      <w:r w:rsidDel="00000000" w:rsidR="00000000" w:rsidRPr="00000000">
        <w:rPr>
          <w:color w:val="800080"/>
          <w:sz w:val="24"/>
          <w:szCs w:val="24"/>
          <w:u w:val="single"/>
          <w:rtl w:val="0"/>
        </w:rPr>
        <w:t xml:space="preserve">www.trademap.org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Reference Material → HS correspondences</w:t>
      </w:r>
    </w:p>
    <w:p w:rsidR="00000000" w:rsidDel="00000000" w:rsidP="00000000" w:rsidRDefault="00000000" w:rsidRPr="00000000" w14:paraId="0000004B">
      <w:pPr>
        <w:spacing w:after="240" w:before="240" w:lineRule="auto"/>
        <w:ind w:left="4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○ (산출물) 아래 3가지 시각화와 코드(R Markdown, Jupyter notebook 등)를 필수로 제출하되, 다양한 관점에 분석한 결과를 자유롭게 추가</w:t>
      </w:r>
    </w:p>
    <w:p w:rsidR="00000000" w:rsidDel="00000000" w:rsidP="00000000" w:rsidRDefault="00000000" w:rsidRPr="00000000" w14:paraId="0000004C">
      <w:pPr>
        <w:spacing w:after="240" w:before="240" w:lineRule="auto"/>
        <w:ind w:left="5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① 주요 교역국 상호간 분야·가공단계별 수출입 금액을 세계지도에 표현</w:t>
      </w:r>
    </w:p>
    <w:p w:rsidR="00000000" w:rsidDel="00000000" w:rsidP="00000000" w:rsidRDefault="00000000" w:rsidRPr="00000000" w14:paraId="0000004D">
      <w:pPr>
        <w:spacing w:after="240" w:before="240" w:lineRule="auto"/>
        <w:ind w:left="5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② 주요 교역국별 분야·가공단계별 수출입액 및 주요 수출입품목</w:t>
      </w:r>
    </w:p>
    <w:p w:rsidR="00000000" w:rsidDel="00000000" w:rsidP="00000000" w:rsidRDefault="00000000" w:rsidRPr="00000000" w14:paraId="0000004E">
      <w:pPr>
        <w:spacing w:after="240" w:before="240" w:lineRule="auto"/>
        <w:ind w:left="5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③ 분야/가공단계별 최근 10년간 수출입 급증 국가 도출</w:t>
      </w:r>
    </w:p>
    <w:tbl>
      <w:tblPr>
        <w:tblStyle w:val="Table6"/>
        <w:tblW w:w="8625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05"/>
        <w:gridCol w:w="150"/>
        <w:gridCol w:w="7770"/>
        <w:tblGridChange w:id="0">
          <w:tblGrid>
            <w:gridCol w:w="705"/>
            <w:gridCol w:w="150"/>
            <w:gridCol w:w="777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468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="432" w:lineRule="auto"/>
              <w:jc w:val="center"/>
              <w:rPr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ind w:left="5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="432" w:lineRule="auto"/>
              <w:rPr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sz w:val="36"/>
                <w:szCs w:val="36"/>
                <w:rtl w:val="0"/>
              </w:rPr>
              <w:t xml:space="preserve">활용계획 및 기대효과</w:t>
            </w:r>
          </w:p>
        </w:tc>
      </w:tr>
    </w:tbl>
    <w:p w:rsidR="00000000" w:rsidDel="00000000" w:rsidP="00000000" w:rsidRDefault="00000000" w:rsidRPr="00000000" w14:paraId="00000052">
      <w:pPr>
        <w:spacing w:after="240" w:before="240" w:lineRule="auto"/>
        <w:ind w:left="4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○ 활용계획</w:t>
      </w:r>
    </w:p>
    <w:p w:rsidR="00000000" w:rsidDel="00000000" w:rsidP="00000000" w:rsidRDefault="00000000" w:rsidRPr="00000000" w14:paraId="00000053">
      <w:pPr>
        <w:spacing w:after="240" w:before="240" w:lineRule="auto"/>
        <w:ind w:left="64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● 글로벌 가치사슬에서 각 국가의 현재 위상과 변화 추이를 파악하여, 통상 정책에 참고</w:t>
      </w:r>
    </w:p>
    <w:p w:rsidR="00000000" w:rsidDel="00000000" w:rsidP="00000000" w:rsidRDefault="00000000" w:rsidRPr="00000000" w14:paraId="00000054">
      <w:pPr>
        <w:spacing w:after="240" w:before="240" w:lineRule="auto"/>
        <w:ind w:left="64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● 핵심 원자재별 공급망 수급대응 및 우리나라의 공급망 안정화 정책 수립에 참고</w:t>
      </w:r>
    </w:p>
    <w:p w:rsidR="00000000" w:rsidDel="00000000" w:rsidP="00000000" w:rsidRDefault="00000000" w:rsidRPr="00000000" w14:paraId="00000055">
      <w:pPr>
        <w:spacing w:after="240" w:before="240" w:lineRule="auto"/>
        <w:ind w:left="4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○ 기대효과</w:t>
      </w:r>
    </w:p>
    <w:p w:rsidR="00000000" w:rsidDel="00000000" w:rsidP="00000000" w:rsidRDefault="00000000" w:rsidRPr="00000000" w14:paraId="00000056">
      <w:pPr>
        <w:spacing w:after="240" w:before="240" w:lineRule="auto"/>
        <w:ind w:left="68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● 산업 측면에서 국가 간의 통상활동을 총체적으로 파악</w:t>
      </w:r>
    </w:p>
    <w:p w:rsidR="00000000" w:rsidDel="00000000" w:rsidP="00000000" w:rsidRDefault="00000000" w:rsidRPr="00000000" w14:paraId="00000057">
      <w:pPr>
        <w:spacing w:after="240" w:before="240" w:lineRule="auto"/>
        <w:ind w:left="68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● 산업 분야별 통상 강화 필요국가 후보 도출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● 국내외 얽혀있는 산업별 공급망 전략 수립 보완</w:t>
      </w:r>
    </w:p>
    <w:tbl>
      <w:tblPr>
        <w:tblStyle w:val="Table7"/>
        <w:tblW w:w="8625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05"/>
        <w:gridCol w:w="150"/>
        <w:gridCol w:w="7770"/>
        <w:tblGridChange w:id="0">
          <w:tblGrid>
            <w:gridCol w:w="705"/>
            <w:gridCol w:w="150"/>
            <w:gridCol w:w="777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468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="432" w:lineRule="auto"/>
              <w:jc w:val="center"/>
              <w:rPr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ind w:left="5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="432" w:lineRule="auto"/>
              <w:rPr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ffff"/>
                <w:sz w:val="36"/>
                <w:szCs w:val="36"/>
                <w:rtl w:val="0"/>
              </w:rPr>
              <w:t xml:space="preserve">필요데이터 및 소재</w:t>
            </w:r>
          </w:p>
        </w:tc>
      </w:tr>
    </w:tbl>
    <w:p w:rsidR="00000000" w:rsidDel="00000000" w:rsidP="00000000" w:rsidRDefault="00000000" w:rsidRPr="00000000" w14:paraId="0000005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□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제공 데이터 및 형식</w:t>
      </w:r>
    </w:p>
    <w:p w:rsidR="00000000" w:rsidDel="00000000" w:rsidP="00000000" w:rsidRDefault="00000000" w:rsidRPr="00000000" w14:paraId="0000005D">
      <w:pPr>
        <w:spacing w:after="240" w:before="240" w:lineRule="auto"/>
        <w:ind w:left="4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ㅇ 최근 10년간(2012~2021년) 주요 교역국 상호간, 주요 교역국의 대세계 수출입금액 (탭 구분 텍스트)</w:t>
      </w:r>
    </w:p>
    <w:p w:rsidR="00000000" w:rsidDel="00000000" w:rsidP="00000000" w:rsidRDefault="00000000" w:rsidRPr="00000000" w14:paraId="0000005E">
      <w:pPr>
        <w:spacing w:after="240" w:before="240" w:lineRule="auto"/>
        <w:ind w:left="4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ㅇ BEC코드 목록 및 HS품목코드-BEC코드 매핑(BEC5Correlations.zip, UN통계국 자료 그대로)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□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참고 사이트</w:t>
      </w:r>
    </w:p>
    <w:p w:rsidR="00000000" w:rsidDel="00000000" w:rsidP="00000000" w:rsidRDefault="00000000" w:rsidRPr="00000000" w14:paraId="00000060">
      <w:pPr>
        <w:spacing w:after="240" w:before="240" w:lineRule="auto"/>
        <w:ind w:left="4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ㅇ </w:t>
      </w:r>
      <w:r w:rsidDel="00000000" w:rsidR="00000000" w:rsidRPr="00000000">
        <w:rPr>
          <w:color w:val="0000ff"/>
          <w:sz w:val="28"/>
          <w:szCs w:val="28"/>
          <w:u w:val="single"/>
          <w:rtl w:val="0"/>
        </w:rPr>
        <w:t xml:space="preserve">www.trademap.org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(국제수출입통계 다운로드)</w:t>
      </w:r>
    </w:p>
    <w:p w:rsidR="00000000" w:rsidDel="00000000" w:rsidP="00000000" w:rsidRDefault="00000000" w:rsidRPr="00000000" w14:paraId="00000061">
      <w:pPr>
        <w:spacing w:after="240" w:before="240" w:lineRule="auto"/>
        <w:ind w:left="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* HS품목코드 6자리기준 통계는 회원가입 필요(무료)</w:t>
      </w:r>
    </w:p>
    <w:p w:rsidR="00000000" w:rsidDel="00000000" w:rsidP="00000000" w:rsidRDefault="00000000" w:rsidRPr="00000000" w14:paraId="00000062">
      <w:pPr>
        <w:spacing w:after="240" w:before="240" w:lineRule="auto"/>
        <w:ind w:left="4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ㅇ </w:t>
      </w:r>
      <w:r w:rsidDel="00000000" w:rsidR="00000000" w:rsidRPr="00000000">
        <w:rPr>
          <w:color w:val="0000ff"/>
          <w:sz w:val="26"/>
          <w:szCs w:val="26"/>
          <w:u w:val="single"/>
          <w:rtl w:val="0"/>
        </w:rPr>
        <w:t xml:space="preserve">https://unstats.un.org/unsd/trade/classifications/bec.asp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(BEC 분류체계)</w:t>
      </w:r>
    </w:p>
    <w:p w:rsidR="00000000" w:rsidDel="00000000" w:rsidP="00000000" w:rsidRDefault="00000000" w:rsidRPr="00000000" w14:paraId="00000063">
      <w:pPr>
        <w:spacing w:after="240" w:before="240" w:lineRule="auto"/>
        <w:ind w:left="4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ㅇ comtrade.un.org (수출입통계 원데이터 및 시각화 소개)</w:t>
      </w:r>
    </w:p>
    <w:p w:rsidR="00000000" w:rsidDel="00000000" w:rsidP="00000000" w:rsidRDefault="00000000" w:rsidRPr="00000000" w14:paraId="00000064">
      <w:pPr>
        <w:spacing w:after="240" w:before="240" w:lineRule="auto"/>
        <w:ind w:left="4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ㅇ stat.kita.net (무역협회 무역통계)</w:t>
      </w:r>
    </w:p>
    <w:p w:rsidR="00000000" w:rsidDel="00000000" w:rsidP="00000000" w:rsidRDefault="00000000" w:rsidRPr="00000000" w14:paraId="00000065">
      <w:pPr>
        <w:spacing w:after="240" w:before="240" w:lineRule="auto"/>
        <w:ind w:left="4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ㅇ unipass.customs.go.kr/clip/ (관세청 법령정보포털)</w:t>
      </w:r>
    </w:p>
    <w:p w:rsidR="00000000" w:rsidDel="00000000" w:rsidP="00000000" w:rsidRDefault="00000000" w:rsidRPr="00000000" w14:paraId="00000066">
      <w:pPr>
        <w:spacing w:after="240" w:before="240" w:lineRule="auto"/>
        <w:ind w:left="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ind w:left="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ind w:left="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ind w:left="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ind w:left="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