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30"/>
          <w:szCs w:val="30"/>
        </w:rPr>
        <w:t xml:space="preserve">RoboSense API</w:t>
      </w:r>
    </w:p>
    <w:p>
      <w:pPr>
        <w:spacing w:after="40" w:before="0" w:line="240"/>
        <w:jc w:val="left"/>
      </w:pPr>
      <w:r>
        <w:rPr>
          <w:rFonts w:ascii="Malgun Gothic" w:cs="Malgun Gothic" w:eastAsia="Malgun Gothic" w:hAnsi="Malgun Gothic"/>
          <w:i/>
          <w:iCs/>
          <w:color w:val="555555"/>
          <w:sz w:val="16"/>
          <w:szCs w:val="16"/>
        </w:rPr>
        <w:t xml:space="preserve">로보틱스를 위한 고성능 센서 데이터 처리 API</w:t>
      </w:r>
    </w:p>
    <w:p>
      <w:pPr>
        <w:pBdr>
          <w:bottom w:val="single" w:color="1A2744" w:sz="8" w:space="4"/>
        </w:pBdr>
        <w:spacing w:after="40" w:before="100" w:line="240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2"/>
          <w:szCs w:val="22"/>
        </w:rPr>
        <w:t xml:space="preserve">Project</w:t>
      </w:r>
    </w:p>
    <w:p>
      <w:pPr>
        <w:spacing w:after="10" w:before="10" w:line="230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5"/>
          <w:szCs w:val="15"/>
        </w:rPr>
        <w:t xml:space="preserve">기간 :</w:t>
      </w:r>
      <w:r>
        <w:rPr>
          <w:rFonts w:ascii="Malgun Gothic" w:cs="Malgun Gothic" w:eastAsia="Malgun Gothic" w:hAnsi="Malgun Gothic"/>
          <w:color w:val="444444"/>
          <w:sz w:val="15"/>
          <w:szCs w:val="15"/>
        </w:rPr>
        <w:t xml:space="preserve">  2025.12.13 ~ 2026.03.22 (14주)</w:t>
      </w:r>
    </w:p>
    <w:p>
      <w:pPr>
        <w:spacing w:after="10" w:before="10" w:line="230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5"/>
          <w:szCs w:val="15"/>
        </w:rPr>
        <w:t xml:space="preserve">기술 스택 :</w:t>
      </w:r>
      <w:r>
        <w:rPr>
          <w:rFonts w:ascii="Malgun Gothic" w:cs="Malgun Gothic" w:eastAsia="Malgun Gothic" w:hAnsi="Malgun Gothic"/>
          <w:color w:val="444444"/>
          <w:sz w:val="15"/>
          <w:szCs w:val="15"/>
        </w:rPr>
        <w:t xml:space="preserve">  Python 3.11 / C++ 17 / FastAPI / PostgreSQL / Redis / Nginx / Docker / Pybind11 / AWS EC2</w:t>
      </w:r>
    </w:p>
    <w:p>
      <w:pPr>
        <w:spacing w:after="10" w:before="10" w:line="230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5"/>
          <w:szCs w:val="15"/>
        </w:rPr>
        <w:t xml:space="preserve">핵심 성과 :</w:t>
      </w:r>
      <w:r>
        <w:rPr>
          <w:rFonts w:ascii="Malgun Gothic" w:cs="Malgun Gothic" w:eastAsia="Malgun Gothic" w:hAnsi="Malgun Gothic"/>
          <w:color w:val="444444"/>
          <w:sz w:val="15"/>
          <w:szCs w:val="15"/>
        </w:rPr>
        <w:t xml:space="preserve">  TPS 26 → 1,010 (3,785% 향상) / Fail 0% / 평균 응답 3,109ms → 57ms</w:t>
      </w:r>
    </w:p>
    <w:p>
      <w:pPr>
        <w:spacing w:after="10" w:before="10" w:line="230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5"/>
          <w:szCs w:val="15"/>
        </w:rPr>
        <w:t xml:space="preserve">배포 :</w:t>
      </w:r>
      <w:r>
        <w:rPr>
          <w:rFonts w:ascii="Malgun Gothic" w:cs="Malgun Gothic" w:eastAsia="Malgun Gothic" w:hAnsi="Malgun Gothic"/>
          <w:color w:val="444444"/>
          <w:sz w:val="15"/>
          <w:szCs w:val="15"/>
        </w:rPr>
        <w:t xml:space="preserve">  Docker Compose (8개 컨테이너) → AWS EC2 배포 + 인터랙티브 API 랜딩페이지</w:t>
      </w:r>
    </w:p>
    <w:p>
      <w:pPr>
        <w:spacing w:after="10" w:before="10" w:line="230"/>
        <w:jc w:val="left"/>
      </w:pPr>
      <w:r>
        <w:rPr>
          <w:rFonts w:ascii="Malgun Gothic" w:cs="Malgun Gothic" w:eastAsia="Malgun Gothic" w:hAnsi="Malgun Gothic"/>
          <w:b/>
          <w:bCs/>
          <w:color w:val="1A56DB"/>
          <w:sz w:val="15"/>
          <w:szCs w:val="15"/>
        </w:rPr>
        <w:t xml:space="preserve">서비스 :</w:t>
      </w:r>
      <w:r>
        <w:rPr>
          <w:rFonts w:ascii="Malgun Gothic" w:cs="Malgun Gothic" w:eastAsia="Malgun Gothic" w:hAnsi="Malgun Gothic"/>
          <w:color w:val="444444"/>
          <w:sz w:val="15"/>
          <w:szCs w:val="15"/>
        </w:rPr>
        <w:t xml:space="preserve">  REST API 10개 엔드포인트 (로봇 CRUD, 센서 데이터, 통계, 필터링)</w:t>
      </w:r>
    </w:p>
    <w:p>
      <w:pPr>
        <w:pBdr>
          <w:bottom w:val="single" w:color="1A2744" w:sz="8" w:space="4"/>
        </w:pBdr>
        <w:spacing w:after="40" w:before="100" w:line="240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2"/>
          <w:szCs w:val="22"/>
        </w:rPr>
        <w:t xml:space="preserve">시스템 아키텍처 &amp; 성능</w:t>
      </w:r>
    </w:p>
    <w:p>
      <w:pPr>
        <w:spacing w:after="20" w:before="0" w:line="240"/>
        <w:jc w:val="center"/>
      </w:pPr>
      <w:r>
        <w:drawing>
          <wp:inline distT="0" distB="0" distL="0" distR="0">
            <wp:extent cx="4000500" cy="2314575"/>
            <wp:effectExtent t="0" r="0" b="0" l="0"/>
            <wp:docPr id="1" name="arch" descr="System Architecture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 w:line="240"/>
        <w:jc w:val="left"/>
      </w:pPr>
      <w:r>
        <w:rPr>
          <w:rFonts w:ascii="Malgun Gothic" w:cs="Malgun Gothic" w:eastAsia="Malgun Gothic" w:hAnsi="Malgun Gothic"/>
          <w:b/>
          <w:bCs/>
          <w:color w:val="222222"/>
          <w:sz w:val="17"/>
          <w:szCs w:val="17"/>
        </w:rPr>
        <w:t xml:space="preserve">TPS 변화 추이 (Locust 부하 테스트)</w:t>
      </w:r>
    </w:p>
    <w:p>
      <w:pPr>
        <w:spacing w:after="20" w:before="0" w:line="240"/>
        <w:jc w:val="center"/>
      </w:pPr>
      <w:r>
        <w:drawing>
          <wp:inline distT="0" distB="0" distL="0" distR="0">
            <wp:extent cx="4000500" cy="1295400"/>
            <wp:effectExtent t="0" r="0" b="0" l="0"/>
            <wp:docPr id="1" name="tps" descr="TPS Chart" title="T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2744" w:sz="8" w:space="4"/>
        </w:pBdr>
        <w:spacing w:after="40" w:before="100" w:line="240"/>
        <w:jc w:val="left"/>
      </w:pPr>
      <w:r>
        <w:rPr>
          <w:rFonts w:ascii="Malgun Gothic" w:cs="Malgun Gothic" w:eastAsia="Malgun Gothic" w:hAnsi="Malgun Gothic"/>
          <w:b/>
          <w:bCs/>
          <w:color w:val="1A2744"/>
          <w:sz w:val="22"/>
          <w:szCs w:val="22"/>
        </w:rPr>
        <w:t xml:space="preserve">문제 해결 경험</w:t>
      </w:r>
    </w:p>
    <w:p>
      <w:pPr>
        <w:spacing w:after="20" w:before="60" w:line="240"/>
        <w:jc w:val="left"/>
      </w:pPr>
      <w:r>
        <w:rPr>
          <w:rFonts w:ascii="Malgun Gothic" w:cs="Malgun Gothic" w:eastAsia="Malgun Gothic" w:hAnsi="Malgun Gothic"/>
          <w:b/>
          <w:bCs/>
          <w:color w:val="222222"/>
          <w:sz w:val="17"/>
          <w:szCs w:val="17"/>
        </w:rPr>
        <w:t xml:space="preserve">Core Optimization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306"/>
      </w:tblGrid>
      <w:tr>
        <w:tc>
          <w:tcPr>
            <w:tcW w:type="dxa" w:w="10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744"/>
                <w:sz w:val="16"/>
                <w:szCs w:val="16"/>
              </w:rPr>
              <w:t xml:space="preserve">1. 비동기 처리 + Redis 캐시 도입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E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4"/>
                <w:szCs w:val="14"/>
              </w:rPr>
              <w:t xml:space="preserve">문제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프로토타입 TPS 26, 평균 응답 3,109ms. 모든 API 요청이 PostgreSQL 직접 조회로 병목 발생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4"/>
                <w:szCs w:val="14"/>
              </w:rPr>
              <w:t xml:space="preserve">해결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1. SQLAlchemy Async 전환으로 I/O 병목 해소, 비동기 DB 세션 관리 구현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2. Redis 캐시 레이어 도입 (TTL 기반 캐시 무효화 전략) + Cursor 기반 페이지네이션으로 대량 조회 최적화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4"/>
                <w:szCs w:val="14"/>
              </w:rPr>
              <w:t xml:space="preserve">결과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TPS 26 → 489 (18.8배 향상)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평균 응답 3,109ms → 645ms, 총 요청수 244 → 2,984 (5분 기준)</w:t>
            </w:r>
          </w:p>
        </w:tc>
      </w:tr>
    </w:tbl>
    <w:p>
      <w:pPr>
        <w:spacing w:after="0" w:before="20" w:line="240"/>
        <w:jc w:val="left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306"/>
      </w:tblGrid>
      <w:tr>
        <w:tc>
          <w:tcPr>
            <w:tcW w:type="dxa" w:w="10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744"/>
                <w:sz w:val="16"/>
                <w:szCs w:val="16"/>
              </w:rPr>
              <w:t xml:space="preserve">2. Docker + Nginx 로드밸런싱 + 쿼리 최적화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E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4"/>
                <w:szCs w:val="14"/>
              </w:rPr>
              <w:t xml:space="preserve">문제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FastAPI 단일 인스턴스로 동시 접속 처리 한계. stats 캐시 무효화 시 TPS 급락 발생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4"/>
                <w:szCs w:val="14"/>
              </w:rPr>
              <w:t xml:space="preserve">해결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1. Nginx Round-Robin 로드밸런서로 FastAPI 5개 인스턴스 분산 처리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2. 복합 인덱스 추가 + N+1 문제 해결 + 캐시 워밍업으로 TPS 급락 방지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4"/>
                <w:szCs w:val="14"/>
              </w:rPr>
              <w:t xml:space="preserve">결과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TPS 489 → 653 (33% 향상)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stats 요청 시 TPS 급락 현상 해소, 평균 응답 645ms → 191ms</w:t>
            </w:r>
          </w:p>
        </w:tc>
      </w:tr>
    </w:tbl>
    <w:p>
      <w:pPr>
        <w:spacing w:after="0" w:before="20" w:line="240"/>
        <w:jc w:val="left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306"/>
      </w:tblGrid>
      <w:tr>
        <w:tc>
          <w:tcPr>
            <w:tcW w:type="dxa" w:w="10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744"/>
                <w:sz w:val="16"/>
                <w:szCs w:val="16"/>
              </w:rPr>
              <w:t xml:space="preserve">3. Bulk Insert + 배치 커밋 최적화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E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4"/>
                <w:szCs w:val="14"/>
              </w:rPr>
              <w:t xml:space="preserve">문제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Py-spy 프로파일링 결과 PostgreSQL이 98% 병목 (CPU 600%). DB 커밋이 요청당 평균 70ms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4"/>
                <w:szCs w:val="14"/>
              </w:rPr>
              <w:t xml:space="preserve">해결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1. Bulk Insert 도입으로 개별 INSERT → 배치 처리 전환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2. 배치 커밋 간격 1.0s → 0.3s 최적화 + 커넥션 풀 사이즈 재조정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4"/>
                <w:szCs w:val="14"/>
              </w:rPr>
              <w:t xml:space="preserve">결과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TPS 653 → 1,001 (53% 향상), DB 커밋 평균 70ms → 21ms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전체 평균 응답 191ms → 58ms, User 500명 기준 Fail 0%</w:t>
            </w:r>
          </w:p>
        </w:tc>
      </w:tr>
    </w:tbl>
    <w:p>
      <w:pPr>
        <w:spacing w:after="0" w:before="30" w:line="240"/>
        <w:jc w:val="left"/>
      </w:pPr>
    </w:p>
    <w:p>
      <w:pPr>
        <w:spacing w:after="20" w:before="60" w:line="240"/>
        <w:jc w:val="left"/>
      </w:pPr>
      <w:r>
        <w:rPr>
          <w:rFonts w:ascii="Malgun Gothic" w:cs="Malgun Gothic" w:eastAsia="Malgun Gothic" w:hAnsi="Malgun Gothic"/>
          <w:b/>
          <w:bCs/>
          <w:color w:val="222222"/>
          <w:sz w:val="17"/>
          <w:szCs w:val="17"/>
        </w:rPr>
        <w:t xml:space="preserve">Advanced Optimization — C++ 모듈 (Pybind11)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306"/>
      </w:tblGrid>
      <w:tr>
        <w:tc>
          <w:tcPr>
            <w:tcW w:type="dxa" w:w="10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8E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744"/>
                <w:sz w:val="16"/>
                <w:szCs w:val="16"/>
              </w:rPr>
              <w:t xml:space="preserve">4. C++ 연산 모듈 도입 (Pybind11)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E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4"/>
                <w:szCs w:val="14"/>
              </w:rPr>
              <w:t xml:space="preserve">문제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Python 기반 이동평균/통계 연산이 대량 센서 데이터에서 병목. filtered 엔드포인트 940~1,100ms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CFD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59669"/>
                <w:sz w:val="14"/>
                <w:szCs w:val="14"/>
              </w:rPr>
              <w:t xml:space="preserve">해결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1. C++ 17로 직렬화, 필터링(이동평균), 통계 연산 구현 + Pybind11로 Python 바인딩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2. setup.py 기반 빌드 파이프라인 구축 (CMake 대신 setup.py 선택으로 빌드 복잡도 최소화)</w:t>
            </w:r>
          </w:p>
        </w:tc>
      </w:tr>
      <w:tr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4"/>
                <w:szCs w:val="14"/>
              </w:rPr>
              <w:t xml:space="preserve">결과</w:t>
            </w:r>
          </w:p>
        </w:tc>
        <w:tc>
          <w:tcPr>
            <w:tcW w:type="dxa" w:w="9306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filtered 엔드포인트: C++ 720~880ms vs Python 940~1,100ms (약 20~29% 속도 향상)</w:t>
            </w:r>
          </w:p>
          <w:p>
            <w:pPr>
              <w:spacing w:after="10" w:before="0" w:line="230"/>
              <w:jc w:val="left"/>
            </w:pPr>
            <w:r>
              <w:rPr>
                <w:rFonts w:ascii="Malgun Gothic" w:cs="Malgun Gothic" w:eastAsia="Malgun Gothic" w:hAnsi="Malgun Gothic"/>
                <w:color w:val="444444"/>
                <w:sz w:val="15"/>
                <w:szCs w:val="15"/>
              </w:rPr>
              <w:t xml:space="preserve">워커 병렬화(×2) + keepalive 적용 후 최종 TPS 1,010. read_replica 도입 시 오히려 하락(927) → 분석 후 제거</w:t>
            </w:r>
          </w:p>
        </w:tc>
      </w:tr>
    </w:tbl>
    <w:sectPr>
      <w:pgSz w:w="11906" w:h="16838" w:orient="portrait"/>
      <w:pgMar w:top="500" w:right="800" w:bottom="4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56f19b93f575662a9c9ad16ed3711e52e71a3d.png"/><Relationship Id="rId8" Type="http://schemas.openxmlformats.org/officeDocument/2006/relationships/image" Target="media/efbca1d87a1b70aaf54b173399f496588f1e1a2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2026-03-22T15:18:12.892Z</dcterms:created>
  <dcterms:modified xsi:type="dcterms:W3CDTF">2026-03-22T15:18:12.892Z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