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rPr>
          <w:rFonts w:hint="eastAsia"/>
        </w:rPr>
        <w:t>[1] Revisiting mortality deceleration patterns in a gamma-Gompertz-Makeham framework (Riberio, Missov, 2016)</w:t>
      </w:r>
    </w:p>
    <w:p>
      <w:r>
        <w:rPr>
          <w:rFonts w:hint="eastAsia"/>
        </w:rPr>
        <w:t> GGM 모형의 전반적인 이론, x* 공식 등</w:t>
      </w:r>
    </w:p>
    <w:p>
      <w:r>
        <w:rPr>
          <w:rFonts w:hint="eastAsia"/>
        </w:rPr>
        <w:t> </w:t>
      </w:r>
    </w:p>
    <w:p>
      <w:r>
        <w:rPr>
          <w:rFonts w:hint="eastAsia"/>
        </w:rPr>
        <w:t xml:space="preserve">[2] Information measures and design issues in the study of mortality deceleration: findings for the gamma-Gompertz model </w:t>
      </w:r>
    </w:p>
    <w:p>
      <w:r>
        <w:rPr>
          <w:rFonts w:hint="eastAsia"/>
        </w:rPr>
        <w:t> Frailty의 존재성에 대한 가설검정 (근데 이 논문은 표본수가 좀 많이 적을 때 쓴거고, 직접 해보니까 표본수 커서 문제는 없을거 같기도)</w:t>
      </w:r>
    </w:p>
    <w:p>
      <w:r>
        <w:rPr>
          <w:rFonts w:hint="eastAsia"/>
        </w:rPr>
        <w:t> </w:t>
      </w:r>
    </w:p>
    <w:p>
      <w:r>
        <w:rPr>
          <w:rFonts w:hint="eastAsia"/>
        </w:rPr>
        <w:t>[3] Threshold Life Tables and Their Applications</w:t>
      </w:r>
    </w:p>
    <w:p>
      <w:pPr>
        <w:rPr>
          <w:rFonts w:hint="eastAsia"/>
        </w:rPr>
      </w:pPr>
      <w:r>
        <w:rPr>
          <w:rFonts w:hint="eastAsia"/>
        </w:rPr>
        <w:t> 일본 데이터를 통해 threshold = 93 추정. 이 이후에는 Pareto dist. 사용해야 한다고 주장</w:t>
      </w:r>
      <w:r>
        <w:rPr>
          <w:rFonts w:hint="eastAsia"/>
        </w:rPr>
        <w:t xml:space="preserve"> (이를 통해 특정 연령을 중심으로 한 시그모이드 가중치의 아이디어를 얻음)</w:t>
      </w:r>
    </w:p>
    <w:p>
      <w:r>
        <w:rPr>
          <w:rFonts w:hint="eastAsia"/>
        </w:rPr>
        <w:t> </w:t>
      </w:r>
    </w:p>
    <w:p>
      <w:r>
        <w:rPr>
          <w:rFonts w:hint="eastAsia"/>
        </w:rPr>
        <w:t>[4] Gompertz사망함수에 의한 고연령 사망률의 추정 절차</w:t>
      </w:r>
    </w:p>
    <w:p>
      <w:r>
        <w:rPr>
          <w:rFonts w:hint="eastAsia"/>
        </w:rPr>
        <w:t xml:space="preserve"> Gompertz 모형에서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x</m:t>
            </m:r>
          </m:sub>
        </m:sSub>
        <m:r>
          <w:rPr>
            <w:rFonts w:ascii="Cambria Math" w:hAnsi="Cambria Math"/>
          </w:rPr>
          <m:t>=0.4346*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  <m:r>
          <w:rPr>
            <w:rFonts w:ascii="Cambria Math" w:hAnsi="Cambria Math"/>
          </w:rPr>
          <m:t>*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1.1237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rPr>
          <w:rFonts w:hint="eastAsia"/>
        </w:rPr>
        <w:t> 주장 (이 결과가 실효성이 있는지는 잘 모르겠음)</w:t>
      </w:r>
    </w:p>
    <w:p/>
    <w:p>
      <w:r>
        <w:rPr>
          <w:rFonts w:hint="eastAsia"/>
        </w:rPr>
        <w:t xml:space="preserve">[5] </w:t>
      </w:r>
      <w:r>
        <w:t>Adequate life-expectancy reconstruction for adult human mortality data</w:t>
      </w:r>
    </w:p>
    <w:p>
      <w:pPr>
        <w:rPr>
          <w:lang/>
          <w:rFonts/>
          <w:rtl w:val="off"/>
        </w:rPr>
      </w:pPr>
      <w:r>
        <w:rPr>
          <w:rFonts w:hint="eastAsia"/>
        </w:rPr>
        <w:t xml:space="preserve"> </w:t>
      </w:r>
      <w:r>
        <w:t>M</w:t>
      </w:r>
      <w:r>
        <w:rPr>
          <w:rFonts w:hint="eastAsia"/>
        </w:rPr>
        <w:t>akehm 항 c와 frailty gamma의 존재로 인해 다른 모델들보다 GGM이 가지는 안정성</w:t>
      </w:r>
    </w:p>
    <w:p>
      <w:pPr>
        <w:rPr>
          <w:lang/>
          <w:rFonts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[6] 통계청 생명표에 기초한 100세 이상 사망률 연장에 관한 연구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한국 데이터를 가지고 100세 이상의 사력 추정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color w:val="FF0000"/>
          <w:rtl w:val="off"/>
        </w:rPr>
      </w:pPr>
      <w:r>
        <w:rPr>
          <w:lang w:eastAsia="ko-KR"/>
          <w:rFonts w:hint="eastAsia"/>
          <w:color w:val="FF0000"/>
          <w:rtl w:val="off"/>
        </w:rPr>
        <w:t>[7] On Gamma-Gompertz-Makeham Assurances and Life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 xml:space="preserve"> MLE 사용시에 Poisson 대신 Bell distribution 사용. 또한 각 parameter에 대한 95% 신뢰구간도 보여줌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21세기 이후에는 gamma값이 0.03 이하로도 떨어지는 결과가 언급됨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여태까지 gamma의 하한선을 너무 높게 측정했던 건 아닐까? (corner solution 나올까봐 그랬는데 이 논문을 너무 늦게봤다)</w:t>
      </w:r>
    </w:p>
    <w:p>
      <w:pPr>
        <w:rPr>
          <w:rFonts w:hint="eastAsia"/>
        </w:rPr>
      </w:pPr>
      <w:r>
        <w:rPr>
          <w:lang w:eastAsia="ko-KR"/>
          <w:rFonts w:hint="eastAsia"/>
          <w:rtl w:val="off"/>
        </w:rPr>
        <w:t>일단은 이 논문을 기준으로 boundary 확장해봐야 할듯. 2020년이랑 여자 데이터 적합 안되던게 순수하게 boundary 잘못이었다면???</w:t>
      </w: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ambria Math">
    <w:panose1 w:val="02040503050406030204"/>
    <w:family w:val="roman"/>
    <w:charset w:val="00"/>
    <w:notTrueType w:val="false"/>
    <w:sig w:usb0="E00006FF" w:usb1="420024FF" w:usb2="02000000" w:usb3="00000001" w:csb0="2000019F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2"/>
        <w:szCs w:val="24"/>
        <w:kern w:val="2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paragraph" w:styleId="1">
    <w:name w:val="heading 1"/>
    <w:uiPriority w:val="9"/>
    <w:basedOn w:val="a"/>
    <w:next w:val="a"/>
    <w:link w:val="1Char"/>
    <w:qFormat/>
    <w:pPr>
      <w:keepNext/>
      <w:keepLines/>
      <w:outlineLvl w:val="0"/>
      <w:spacing w:after="80" w:before="28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uiPriority w:val="9"/>
    <w:basedOn w:val="a"/>
    <w:next w:val="a"/>
    <w:link w:val="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uiPriority w:val="9"/>
    <w:basedOn w:val="a"/>
    <w:next w:val="a"/>
    <w:link w:val="3Char"/>
    <w:qFormat/>
    <w:semiHidden/>
    <w:unhideWhenUsed/>
    <w:pPr>
      <w:keepNext/>
      <w:keepLines/>
      <w:outlineLvl w:val="2"/>
      <w:spacing w:after="80" w:before="160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ind w:leftChars="100" w:left="100"/>
      <w:keepNext/>
      <w:keepLines/>
      <w:outlineLvl w:val="4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ind w:leftChars="200" w:left="200"/>
      <w:keepNext/>
      <w:keepLines/>
      <w:outlineLvl w:val="5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ind w:leftChars="300" w:left="300"/>
      <w:keepNext/>
      <w:keepLines/>
      <w:outlineLvl w:val="6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ind w:leftChars="400" w:left="400"/>
      <w:keepNext/>
      <w:keepLines/>
      <w:outlineLvl w:val="7"/>
      <w:spacing w:after="40" w:before="80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ind w:leftChars="500" w:left="500"/>
      <w:keepNext/>
      <w:keepLines/>
      <w:outlineLvl w:val="8"/>
      <w:spacing w:after="40" w:before="80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uiPriority w:val="9"/>
    <w:basedOn w:val="a0"/>
    <w:link w:val="1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uiPriority w:val="9"/>
    <w:basedOn w:val="a0"/>
    <w:link w:val="2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uiPriority w:val="9"/>
    <w:basedOn w:val="a0"/>
    <w:link w:val="3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uiPriority w:val="10"/>
    <w:basedOn w:val="a"/>
    <w:next w:val="a"/>
    <w:link w:val="Char"/>
    <w:qFormat/>
    <w:pPr>
      <w:contextualSpacing/>
      <w:jc w:val="center"/>
      <w:spacing w:after="80"/>
    </w:pPr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character" w:customStyle="1" w:styleId="Char">
    <w:name w:val="제목 Char"/>
    <w:uiPriority w:val="10"/>
    <w:basedOn w:val="a0"/>
    <w:link w:val="a3"/>
    <w:rPr>
      <w:rFonts w:asciiTheme="majorHAnsi" w:eastAsiaTheme="majorEastAsia" w:hAnsiTheme="majorHAnsi" w:cstheme="majorBidi"/>
      <w:sz w:val="56"/>
      <w:szCs w:val="56"/>
      <w:kern w:val="28"/>
      <w:spacing w:val="-10"/>
    </w:rPr>
  </w:style>
  <w:style w:type="paragraph" w:styleId="a4">
    <w:name w:val="Subtitle"/>
    <w:uiPriority w:val="11"/>
    <w:basedOn w:val="a"/>
    <w:next w:val="a"/>
    <w:link w:val="Char0"/>
    <w:qFormat/>
    <w:pPr>
      <w:jc w:val="center"/>
      <w:numPr>
        <w:ilvl w:val="0"/>
      </w:numPr>
    </w:pPr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character" w:customStyle="1" w:styleId="Char0">
    <w:name w:val="부제 Char"/>
    <w:uiPriority w:val="11"/>
    <w:basedOn w:val="a0"/>
    <w:link w:val="a4"/>
    <w:rPr>
      <w:rFonts w:asciiTheme="majorHAnsi" w:eastAsiaTheme="majorEastAsia" w:hAnsiTheme="majorHAnsi" w:cstheme="majorBidi"/>
      <w:color w:val="595959"/>
      <w:sz w:val="28"/>
      <w:szCs w:val="28"/>
      <w:spacing w:val="15"/>
    </w:rPr>
  </w:style>
  <w:style w:type="paragraph" w:styleId="a5">
    <w:name w:val="Quote"/>
    <w:uiPriority w:val="29"/>
    <w:basedOn w:val="a"/>
    <w:next w:val="a"/>
    <w:link w:val="Char1"/>
    <w:qFormat/>
    <w:pPr>
      <w:jc w:val="center"/>
      <w:spacing w:before="160"/>
    </w:pPr>
    <w:rPr>
      <w:i/>
      <w:iCs/>
      <w:color w:val="3F3F3F"/>
    </w:rPr>
  </w:style>
  <w:style w:type="character" w:customStyle="1" w:styleId="Char1">
    <w:name w:val="인용 Char"/>
    <w:uiPriority w:val="29"/>
    <w:basedOn w:val="a0"/>
    <w:link w:val="a5"/>
    <w:rPr>
      <w:i/>
      <w:iCs/>
      <w:color w:val="3F3F3F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character" w:styleId="a7">
    <w:name w:val="Intense Emphasis"/>
    <w:uiPriority w:val="21"/>
    <w:basedOn w:val="a0"/>
    <w:qFormat/>
    <w:rPr>
      <w:i/>
      <w:iCs/>
      <w:color w:val="104861"/>
    </w:rPr>
  </w:style>
  <w:style w:type="paragraph" w:styleId="a8">
    <w:name w:val="Intense Quote"/>
    <w:uiPriority w:val="30"/>
    <w:basedOn w:val="a"/>
    <w:next w:val="a"/>
    <w:link w:val="Char2"/>
    <w:qFormat/>
    <w:pPr>
      <w:ind w:left="864" w:right="864"/>
      <w:jc w:val="center"/>
      <w:pBdr>
        <w:top w:val="single" w:sz="4" w:space="10" w:color="104861" w:themeColor="accent1" w:themeShade="bf"/>
        <w:bottom w:val="single" w:sz="4" w:space="10" w:color="104861" w:themeColor="accent1" w:themeShade="bf"/>
      </w:pBdr>
      <w:spacing w:after="360" w:before="360"/>
    </w:pPr>
    <w:rPr>
      <w:i/>
      <w:iCs/>
      <w:color w:val="104861"/>
    </w:rPr>
  </w:style>
  <w:style w:type="character" w:customStyle="1" w:styleId="Char2">
    <w:name w:val="강한 인용 Char"/>
    <w:uiPriority w:val="30"/>
    <w:basedOn w:val="a0"/>
    <w:link w:val="a8"/>
    <w:rPr>
      <w:i/>
      <w:iCs/>
      <w:color w:val="104861"/>
    </w:rPr>
  </w:style>
  <w:style w:type="character" w:styleId="a9">
    <w:name w:val="Intense Reference"/>
    <w:uiPriority w:val="32"/>
    <w:basedOn w:val="a0"/>
    <w:qFormat/>
    <w:rPr>
      <w:b/>
      <w:bCs/>
      <w:smallCaps/>
      <w:color w:val="104861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  <a:ln w="2540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tw010</cp:lastModifiedBy>
  <cp:revision>1</cp:revision>
  <dcterms:created xsi:type="dcterms:W3CDTF">2025-08-06T11:29:00Z</dcterms:created>
  <dcterms:modified xsi:type="dcterms:W3CDTF">2025-08-07T08:37:44Z</dcterms:modified>
  <cp:version>1100.0100.01</cp:version>
</cp:coreProperties>
</file>