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설계단계-ERD(논리,</w:t>
      </w: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8558213" cy="47740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4790" l="2447" r="-2447" t="4790"/>
                    <a:stretch>
                      <a:fillRect/>
                    </a:stretch>
                  </pic:blipFill>
                  <pic:spPr>
                    <a:xfrm>
                      <a:off x="0" y="0"/>
                      <a:ext cx="8558213" cy="477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물리)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9fYenYSG7I4P29q6TE0zAQ3j7A==">AMUW2mVpSeUu/kGDL2Jw4+6E/70DUwMK6/TMel6CEC4qWayAQTe6+0JUHbb10RF32YP30QBt1NemYqnsmAnjdsGJ3KmhBOxzMusNxK1EYngqjkKFGxcSO4ZYTcq1IRTxy/PBqAbaK7E4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