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2670" w14:textId="77777777" w:rsidR="0034038C" w:rsidRDefault="005A5943">
      <w:pPr>
        <w:pStyle w:val="Title"/>
        <w:jc w:val="center"/>
      </w:pPr>
      <w:r>
        <w:t>User Research Plan &amp; Report for Mobile E‑commerce Sign‑Up and Checkout Interface</w:t>
      </w:r>
    </w:p>
    <w:p w14:paraId="32847506" w14:textId="68E5F41B" w:rsidR="0034038C" w:rsidRDefault="005A5943">
      <w:r>
        <w:t xml:space="preserve">Student Name: </w:t>
      </w:r>
      <w:r w:rsidR="00A51E13">
        <w:t>Joshua Zimmerman-Gibson</w:t>
      </w:r>
    </w:p>
    <w:p w14:paraId="1E8A34F5" w14:textId="0EA9E1CB" w:rsidR="0034038C" w:rsidRDefault="005A5943">
      <w:r>
        <w:t xml:space="preserve">Course: </w:t>
      </w:r>
      <w:r w:rsidR="00A51E13">
        <w:t>SDC345</w:t>
      </w:r>
    </w:p>
    <w:p w14:paraId="371E6350" w14:textId="027BDD82" w:rsidR="0034038C" w:rsidRDefault="005A5943">
      <w:r>
        <w:t xml:space="preserve">Date: </w:t>
      </w:r>
      <w:r w:rsidR="00A51E13">
        <w:t>1/11/2025</w:t>
      </w:r>
    </w:p>
    <w:p w14:paraId="79FDB610" w14:textId="77777777" w:rsidR="00991712" w:rsidRDefault="005A5943" w:rsidP="00E253F1">
      <w:r>
        <w:br w:type="page"/>
      </w:r>
    </w:p>
    <w:p w14:paraId="16872B61" w14:textId="3F046074" w:rsidR="00991712" w:rsidRDefault="00991712" w:rsidP="00E253F1">
      <w:pPr>
        <w:rPr>
          <w:b/>
          <w:bCs/>
        </w:rPr>
      </w:pPr>
      <w:r>
        <w:rPr>
          <w:b/>
          <w:bCs/>
        </w:rPr>
        <w:lastRenderedPageBreak/>
        <w:t xml:space="preserve">I have chosen to do Interface design option B. </w:t>
      </w:r>
    </w:p>
    <w:p w14:paraId="57B398DD" w14:textId="153E6A78" w:rsidR="0034038C" w:rsidRPr="00E253F1" w:rsidRDefault="005A5943" w:rsidP="00E253F1">
      <w:pPr>
        <w:rPr>
          <w:b/>
          <w:bCs/>
        </w:rPr>
      </w:pPr>
      <w:r w:rsidRPr="00E253F1">
        <w:rPr>
          <w:b/>
          <w:bCs/>
        </w:rPr>
        <w:t>1) Selection of Interface &amp; Rationale</w:t>
      </w:r>
    </w:p>
    <w:p w14:paraId="1FFC4D33" w14:textId="77777777" w:rsidR="0034038C" w:rsidRDefault="005A5943">
      <w:r>
        <w:t>I</w:t>
      </w:r>
      <w:r>
        <w:t>nterface selected: Mobile e‑commerce flow consisting of three key screens:</w:t>
      </w:r>
    </w:p>
    <w:p w14:paraId="2D2A5B1F" w14:textId="77777777" w:rsidR="0034038C" w:rsidRDefault="005A5943">
      <w:r>
        <w:t>1. Sign‑Up (email, password creation, social sign‑in options)</w:t>
      </w:r>
    </w:p>
    <w:p w14:paraId="4CF67393" w14:textId="77777777" w:rsidR="0034038C" w:rsidRDefault="005A5943">
      <w:r>
        <w:t>2. Checkout (cart summary, item quantity adjustment, pricing, CTA "Buy now")</w:t>
      </w:r>
    </w:p>
    <w:p w14:paraId="25BCBAE7" w14:textId="77777777" w:rsidR="0034038C" w:rsidRDefault="005A5943">
      <w:r>
        <w:t>3. Payment Methods (card selection/entry, summary, CTA "Pay now")</w:t>
      </w:r>
    </w:p>
    <w:p w14:paraId="545AE3FE" w14:textId="77777777" w:rsidR="0034038C" w:rsidRDefault="005A5943">
      <w:r>
        <w:t>Why this interface is appropriate:</w:t>
      </w:r>
    </w:p>
    <w:p w14:paraId="3DE96A54" w14:textId="77777777" w:rsidR="0034038C" w:rsidRDefault="005A5943">
      <w:r>
        <w:t>- It represents a critical conversion funnel where usability, trust, and clarity directly affect business outcomes.</w:t>
      </w:r>
    </w:p>
    <w:p w14:paraId="3EA0F74D" w14:textId="77777777" w:rsidR="0034038C" w:rsidRDefault="005A5943">
      <w:r>
        <w:t>- The mobile form fields, calls to action (CTAs), and error handling are common pain points in real apps, making this an excellent focus for evaluative research.</w:t>
      </w:r>
    </w:p>
    <w:p w14:paraId="403C1632" w14:textId="77777777" w:rsidR="0034038C" w:rsidRDefault="005A5943">
      <w:r>
        <w:t>- The flow touches core interaction design principles (feedback, visibility of system status, error prevention/recovery, consistency, cognitive load reduction) and UX heuristics (e.g., clear affordances, minimalist design, progressive disclosure, and secure payment cues).</w:t>
      </w:r>
    </w:p>
    <w:p w14:paraId="4F3E81ED" w14:textId="77777777" w:rsidR="00E253F1" w:rsidRDefault="005A5943" w:rsidP="00E253F1">
      <w:r>
        <w:t>- It enables measuring both task success and perceived trust—central to checkout performance.</w:t>
      </w:r>
    </w:p>
    <w:p w14:paraId="2B56BCC3" w14:textId="0E3CD831" w:rsidR="0034038C" w:rsidRPr="00E253F1" w:rsidRDefault="005A5943" w:rsidP="00E253F1">
      <w:pPr>
        <w:rPr>
          <w:b/>
          <w:bCs/>
        </w:rPr>
      </w:pPr>
      <w:r w:rsidRPr="00E253F1">
        <w:rPr>
          <w:b/>
          <w:bCs/>
        </w:rPr>
        <w:t>2) Research Goals</w:t>
      </w:r>
    </w:p>
    <w:p w14:paraId="39944E58" w14:textId="77777777" w:rsidR="0034038C" w:rsidRDefault="005A5943">
      <w:r>
        <w:t>1</w:t>
      </w:r>
      <w:r>
        <w:t>. Reduce friction in sign‑up by identifying confusing labels, error messages, and friction points that cause abandonment.</w:t>
      </w:r>
    </w:p>
    <w:p w14:paraId="098E6714" w14:textId="77777777" w:rsidR="0034038C" w:rsidRDefault="005A5943">
      <w:r>
        <w:t>2. Increase checkout clarity and confidence by validating cart visibility, pricing transparency (subtotal, fees, totals), and button wording.</w:t>
      </w:r>
    </w:p>
    <w:p w14:paraId="37152D54" w14:textId="77777777" w:rsidR="0034038C" w:rsidRDefault="005A5943">
      <w:r>
        <w:t>3. Ensure payment method usability and trust by assessing card entry clarity, perceived security, and ease of selecting/switching payment options.</w:t>
      </w:r>
    </w:p>
    <w:p w14:paraId="4278B8CC" w14:textId="77777777" w:rsidR="0034038C" w:rsidRDefault="005A5943">
      <w:r>
        <w:t>4. Optimize conversion-critical microcopy (e.g., "Buy now" vs. "Proceed to payment"; "Pay now" vs. "Place order").</w:t>
      </w:r>
    </w:p>
    <w:p w14:paraId="2C563650" w14:textId="77777777" w:rsidR="0034038C" w:rsidRDefault="005A5943">
      <w:r>
        <w:t>5. Establish baselines for task completion rate, time on task, error rate, and System Usability Scale (SUS) score for the flow.</w:t>
      </w:r>
    </w:p>
    <w:p w14:paraId="026E6A7E" w14:textId="77777777" w:rsidR="0034038C" w:rsidRDefault="005A5943">
      <w:r>
        <w:t>Success Metrics (Quantitative):</w:t>
      </w:r>
    </w:p>
    <w:p w14:paraId="60F80590" w14:textId="77777777" w:rsidR="0034038C" w:rsidRDefault="005A5943">
      <w:r>
        <w:t>- Task completion rate ≥ 90% across sign‑up and checkout.</w:t>
      </w:r>
    </w:p>
    <w:p w14:paraId="25FA6272" w14:textId="77777777" w:rsidR="0034038C" w:rsidRDefault="005A5943">
      <w:r>
        <w:t>- Mean time on task (sign‑up ≤ 60s; checkout+payment ≤ 120s).</w:t>
      </w:r>
    </w:p>
    <w:p w14:paraId="119F86EF" w14:textId="77777777" w:rsidR="0034038C" w:rsidRDefault="005A5943">
      <w:r>
        <w:lastRenderedPageBreak/>
        <w:t>- Error rate ≤ 5% for required fields/card entry.</w:t>
      </w:r>
    </w:p>
    <w:p w14:paraId="3008384C" w14:textId="77777777" w:rsidR="0034038C" w:rsidRDefault="005A5943">
      <w:r>
        <w:t>- SUS ≥ 80 ("Excellent" usability).</w:t>
      </w:r>
    </w:p>
    <w:p w14:paraId="46647B4C" w14:textId="77777777" w:rsidR="0034038C" w:rsidRDefault="005A5943">
      <w:r>
        <w:t>- Self‑reported trust ≥ 4/5.</w:t>
      </w:r>
    </w:p>
    <w:p w14:paraId="17DAFB96" w14:textId="77777777" w:rsidR="0034038C" w:rsidRPr="00E253F1" w:rsidRDefault="005A5943">
      <w:pPr>
        <w:rPr>
          <w:b/>
          <w:bCs/>
        </w:rPr>
      </w:pPr>
      <w:r w:rsidRPr="00E253F1">
        <w:rPr>
          <w:b/>
          <w:bCs/>
        </w:rPr>
        <w:t>Qualitative Outcomes:</w:t>
      </w:r>
    </w:p>
    <w:p w14:paraId="46F26F53" w14:textId="77777777" w:rsidR="0034038C" w:rsidRDefault="005A5943">
      <w:r>
        <w:t>- Identify top 5 usability issues by severity (frequency, impact, persistence).</w:t>
      </w:r>
    </w:p>
    <w:p w14:paraId="051CA057" w14:textId="77777777" w:rsidR="00E253F1" w:rsidRDefault="005A5943" w:rsidP="00E253F1">
      <w:r>
        <w:t>- Prioritized recommendations aligned to effort vs. impact.</w:t>
      </w:r>
    </w:p>
    <w:p w14:paraId="372DFACE" w14:textId="48DA9896" w:rsidR="0034038C" w:rsidRPr="00E253F1" w:rsidRDefault="005A5943" w:rsidP="00E253F1">
      <w:pPr>
        <w:rPr>
          <w:b/>
          <w:bCs/>
        </w:rPr>
      </w:pPr>
      <w:r w:rsidRPr="00E253F1">
        <w:rPr>
          <w:b/>
          <w:bCs/>
        </w:rPr>
        <w:t>3) Research Methods &amp; Rationale</w:t>
      </w:r>
    </w:p>
    <w:p w14:paraId="79FB8E1E" w14:textId="77777777" w:rsidR="0034038C" w:rsidRDefault="005A5943">
      <w:r>
        <w:t>P</w:t>
      </w:r>
      <w:r>
        <w:t>rimary Method: Moderated Usability Testing (remote or in‑person)</w:t>
      </w:r>
    </w:p>
    <w:p w14:paraId="42881A92" w14:textId="77777777" w:rsidR="0034038C" w:rsidRDefault="005A5943">
      <w:r>
        <w:t>- Observe real users attempting representative tasks.</w:t>
      </w:r>
    </w:p>
    <w:p w14:paraId="7A702EAC" w14:textId="77777777" w:rsidR="0034038C" w:rsidRDefault="005A5943">
      <w:r>
        <w:t>- Collect behavioral data (hesitations, backtracking, misclicks) and think‑aloud insights.</w:t>
      </w:r>
    </w:p>
    <w:p w14:paraId="3CBB824F" w14:textId="77777777" w:rsidR="0034038C" w:rsidRDefault="005A5943">
      <w:r>
        <w:t>Supplementary Methods:</w:t>
      </w:r>
    </w:p>
    <w:p w14:paraId="0082D410" w14:textId="77777777" w:rsidR="0034038C" w:rsidRDefault="005A5943">
      <w:r>
        <w:t>- Heuristic Evaluation (expert review) to identify obvious issues before testing.</w:t>
      </w:r>
    </w:p>
    <w:p w14:paraId="360E289A" w14:textId="77777777" w:rsidR="0034038C" w:rsidRDefault="005A5943">
      <w:r>
        <w:t>- Post‑Task Surveys (SUS; single‑ease question [SEQ] per task; trust and clarity Likert items).</w:t>
      </w:r>
    </w:p>
    <w:p w14:paraId="58387E07" w14:textId="77777777" w:rsidR="0034038C" w:rsidRDefault="005A5943">
      <w:r>
        <w:t>- Short Semi‑structured Interview to capture motivations, expectations, and perceived risks.</w:t>
      </w:r>
    </w:p>
    <w:p w14:paraId="0A47AEEF" w14:textId="77777777" w:rsidR="0034038C" w:rsidRDefault="005A5943">
      <w:r>
        <w:t>Why these methods:</w:t>
      </w:r>
    </w:p>
    <w:p w14:paraId="7B0EB8DF" w14:textId="77777777" w:rsidR="0034038C" w:rsidRDefault="005A5943">
      <w:r>
        <w:t>- Combines behavioral observation with attitudinal feedback for a fuller picture.</w:t>
      </w:r>
    </w:p>
    <w:p w14:paraId="73194CE2" w14:textId="77777777" w:rsidR="00FC4957" w:rsidRDefault="005A5943" w:rsidP="00FC4957">
      <w:r>
        <w:t>- Fast iteration cycle suitable for student timelines.</w:t>
      </w:r>
    </w:p>
    <w:p w14:paraId="2528D07C" w14:textId="6720DF09" w:rsidR="0034038C" w:rsidRPr="00FC4957" w:rsidRDefault="005A5943" w:rsidP="00FC4957">
      <w:pPr>
        <w:rPr>
          <w:b/>
          <w:bCs/>
        </w:rPr>
      </w:pPr>
      <w:r w:rsidRPr="00FC4957">
        <w:rPr>
          <w:b/>
          <w:bCs/>
        </w:rPr>
        <w:t>4) Participant Recruitment Plan</w:t>
      </w:r>
    </w:p>
    <w:p w14:paraId="29D2F333" w14:textId="77777777" w:rsidR="0034038C" w:rsidRDefault="005A5943">
      <w:r>
        <w:t>T</w:t>
      </w:r>
      <w:r>
        <w:t>arget User Profiles:</w:t>
      </w:r>
    </w:p>
    <w:p w14:paraId="1CC8B050" w14:textId="77777777" w:rsidR="0034038C" w:rsidRDefault="005A5943">
      <w:r>
        <w:t>- Profile A: Mobile‑first shoppers (18–35), purchase apparel/sneakers monthly, familiar with checkout flows.</w:t>
      </w:r>
    </w:p>
    <w:p w14:paraId="5A20BD29" w14:textId="77777777" w:rsidR="0034038C" w:rsidRDefault="005A5943">
      <w:r>
        <w:t>- Profile B: Security‑conscious shoppers (25–45), cautious about saving cards, value transparent pricing.</w:t>
      </w:r>
    </w:p>
    <w:p w14:paraId="3505AE67" w14:textId="77777777" w:rsidR="0034038C" w:rsidRDefault="005A5943">
      <w:r>
        <w:t>Inclusion Criteria:</w:t>
      </w:r>
    </w:p>
    <w:p w14:paraId="36007D76" w14:textId="77777777" w:rsidR="0034038C" w:rsidRDefault="005A5943">
      <w:r>
        <w:t>- Uses iOS/Android weekly.</w:t>
      </w:r>
    </w:p>
    <w:p w14:paraId="4BD9DBC0" w14:textId="77777777" w:rsidR="0034038C" w:rsidRDefault="005A5943">
      <w:r>
        <w:t>- Has completed at least one mobile checkout in past 3 months.</w:t>
      </w:r>
    </w:p>
    <w:p w14:paraId="7FD04451" w14:textId="77777777" w:rsidR="0034038C" w:rsidRDefault="005A5943">
      <w:r>
        <w:lastRenderedPageBreak/>
        <w:t>- Comfortable speaking aloud while performing tasks.</w:t>
      </w:r>
    </w:p>
    <w:p w14:paraId="73D9C305" w14:textId="77777777" w:rsidR="0034038C" w:rsidRDefault="005A5943">
      <w:r>
        <w:t>Exclusion Criteria:</w:t>
      </w:r>
    </w:p>
    <w:p w14:paraId="041B90BB" w14:textId="77777777" w:rsidR="0034038C" w:rsidRDefault="005A5943">
      <w:r>
        <w:t>- Professional UX designers or developers (to avoid bias).</w:t>
      </w:r>
    </w:p>
    <w:p w14:paraId="308BF76E" w14:textId="77777777" w:rsidR="0034038C" w:rsidRDefault="005A5943">
      <w:r>
        <w:t>Recruitment Channels:</w:t>
      </w:r>
    </w:p>
    <w:p w14:paraId="049FF1DC" w14:textId="77777777" w:rsidR="0034038C" w:rsidRDefault="005A5943">
      <w:r>
        <w:t>- Classmates and student groups.</w:t>
      </w:r>
    </w:p>
    <w:p w14:paraId="070E2F8F" w14:textId="77777777" w:rsidR="0034038C" w:rsidRDefault="005A5943">
      <w:r>
        <w:t>- Social media posts / campus bulletin.</w:t>
      </w:r>
    </w:p>
    <w:p w14:paraId="464341FD" w14:textId="77777777" w:rsidR="0034038C" w:rsidRDefault="005A5943">
      <w:r>
        <w:t>- Friends/family fitting criteria.</w:t>
      </w:r>
    </w:p>
    <w:p w14:paraId="2A7DBD5E" w14:textId="77777777" w:rsidR="002B2925" w:rsidRDefault="005A5943" w:rsidP="002B2925">
      <w:r>
        <w:t>Compensation: Gift card ($10–$20) or course credit.</w:t>
      </w:r>
    </w:p>
    <w:p w14:paraId="54690DAA" w14:textId="48C0E0D2" w:rsidR="0034038C" w:rsidRPr="002B2925" w:rsidRDefault="005A5943" w:rsidP="002B2925">
      <w:pPr>
        <w:rPr>
          <w:b/>
          <w:bCs/>
        </w:rPr>
      </w:pPr>
      <w:r w:rsidRPr="002B2925">
        <w:rPr>
          <w:b/>
          <w:bCs/>
        </w:rPr>
        <w:t>5) Research Plan (Comprehensive)</w:t>
      </w:r>
    </w:p>
    <w:p w14:paraId="5D3E1E6E" w14:textId="77777777" w:rsidR="0034038C" w:rsidRDefault="005A5943">
      <w:r>
        <w:t>L</w:t>
      </w:r>
      <w:r>
        <w:t>ogistics:</w:t>
      </w:r>
    </w:p>
    <w:p w14:paraId="33223C7A" w14:textId="77777777" w:rsidR="0034038C" w:rsidRDefault="005A5943">
      <w:r>
        <w:t>- Mode: Moderated remote or in‑person.</w:t>
      </w:r>
    </w:p>
    <w:p w14:paraId="4376D7FB" w14:textId="77777777" w:rsidR="0034038C" w:rsidRDefault="005A5943">
      <w:r>
        <w:t>- Session length: ~30–40 minutes.</w:t>
      </w:r>
    </w:p>
    <w:p w14:paraId="414892D9" w14:textId="77777777" w:rsidR="0034038C" w:rsidRDefault="005A5943">
      <w:r>
        <w:t>- Recording: Screen + audio with consent.</w:t>
      </w:r>
    </w:p>
    <w:p w14:paraId="1836606F" w14:textId="77777777" w:rsidR="0034038C" w:rsidRDefault="005A5943">
      <w:r>
        <w:t>Tasks:</w:t>
      </w:r>
    </w:p>
    <w:p w14:paraId="791E2E61" w14:textId="77777777" w:rsidR="0034038C" w:rsidRDefault="005A5943">
      <w:r>
        <w:t>1. Sign‑Up</w:t>
      </w:r>
    </w:p>
    <w:p w14:paraId="15E637F3" w14:textId="77777777" w:rsidR="0034038C" w:rsidRDefault="005A5943">
      <w:r>
        <w:t>2. Review Cart &amp; Checkout</w:t>
      </w:r>
    </w:p>
    <w:p w14:paraId="3BFD30BB" w14:textId="77777777" w:rsidR="0034038C" w:rsidRDefault="005A5943">
      <w:r>
        <w:t>3. Select/Add Payment Method &amp; Complete Purchase</w:t>
      </w:r>
    </w:p>
    <w:p w14:paraId="7B434C66" w14:textId="77777777" w:rsidR="0034038C" w:rsidRDefault="005A5943">
      <w:r>
        <w:t>Measures:</w:t>
      </w:r>
    </w:p>
    <w:p w14:paraId="5FD6D66B" w14:textId="77777777" w:rsidR="0034038C" w:rsidRDefault="005A5943">
      <w:r>
        <w:t>- Quantitative: Completion, time, errors, SEQ, SUS, trust rating.</w:t>
      </w:r>
    </w:p>
    <w:p w14:paraId="4FECC054" w14:textId="77777777" w:rsidR="0034038C" w:rsidRDefault="005A5943">
      <w:r>
        <w:t>- Qualitative: Think‑aloud comments, confusion points, quotes.</w:t>
      </w:r>
    </w:p>
    <w:p w14:paraId="489B4137" w14:textId="77777777" w:rsidR="0034038C" w:rsidRDefault="005A5943">
      <w:r>
        <w:t>Analysis Plan:</w:t>
      </w:r>
    </w:p>
    <w:p w14:paraId="0721A7A3" w14:textId="77777777" w:rsidR="0034038C" w:rsidRDefault="005A5943">
      <w:r>
        <w:t>- Compute completion rates, average times, error counts.</w:t>
      </w:r>
    </w:p>
    <w:p w14:paraId="24265D19" w14:textId="77777777" w:rsidR="001B47B4" w:rsidRDefault="005A5943" w:rsidP="001B47B4">
      <w:r>
        <w:t>- Thematic analysis on qualitative notes.</w:t>
      </w:r>
    </w:p>
    <w:p w14:paraId="040FC301" w14:textId="5341F379" w:rsidR="0034038C" w:rsidRPr="001B47B4" w:rsidRDefault="005A5943" w:rsidP="001B47B4">
      <w:pPr>
        <w:rPr>
          <w:b/>
          <w:bCs/>
        </w:rPr>
      </w:pPr>
      <w:r w:rsidRPr="001B47B4">
        <w:rPr>
          <w:b/>
          <w:bCs/>
        </w:rPr>
        <w:t>6) Results Compilation</w:t>
      </w:r>
    </w:p>
    <w:p w14:paraId="6BB8B003" w14:textId="77777777" w:rsidR="0034038C" w:rsidRDefault="005A5943">
      <w:r>
        <w:t>I</w:t>
      </w:r>
      <w:r>
        <w:t>nclude:</w:t>
      </w:r>
    </w:p>
    <w:p w14:paraId="27455B34" w14:textId="77777777" w:rsidR="0034038C" w:rsidRDefault="005A5943">
      <w:r>
        <w:t>- Executive Summary</w:t>
      </w:r>
    </w:p>
    <w:p w14:paraId="2AC893F6" w14:textId="77777777" w:rsidR="0034038C" w:rsidRDefault="005A5943">
      <w:r>
        <w:lastRenderedPageBreak/>
        <w:t>- Quantitative Results</w:t>
      </w:r>
    </w:p>
    <w:p w14:paraId="6BE11570" w14:textId="77777777" w:rsidR="0034038C" w:rsidRDefault="005A5943">
      <w:r>
        <w:t>- Qualitative Findings &amp; Themes</w:t>
      </w:r>
    </w:p>
    <w:p w14:paraId="3500580F" w14:textId="77777777" w:rsidR="0034038C" w:rsidRDefault="005A5943">
      <w:r>
        <w:t>- Prioritized Recommendations</w:t>
      </w:r>
    </w:p>
    <w:p w14:paraId="693F005A" w14:textId="77777777" w:rsidR="0034038C" w:rsidRDefault="005A5943">
      <w:r>
        <w:t>- Limitations</w:t>
      </w:r>
    </w:p>
    <w:p w14:paraId="30FD72C9" w14:textId="77777777" w:rsidR="0034038C" w:rsidRDefault="005A5943">
      <w:r>
        <w:t>- Next Steps</w:t>
      </w:r>
    </w:p>
    <w:p w14:paraId="49B64A4C" w14:textId="77777777" w:rsidR="00B5172D" w:rsidRDefault="00B5172D"/>
    <w:p w14:paraId="34B407DC" w14:textId="63FF139B" w:rsidR="00B5172D" w:rsidRDefault="00B5172D">
      <w:r>
        <w:t xml:space="preserve">Without having a working </w:t>
      </w:r>
      <w:proofErr w:type="gramStart"/>
      <w:r>
        <w:t>app</w:t>
      </w:r>
      <w:proofErr w:type="gramEnd"/>
      <w:r>
        <w:t xml:space="preserve"> the testing can not be </w:t>
      </w:r>
      <w:proofErr w:type="gramStart"/>
      <w:r>
        <w:t>done</w:t>
      </w:r>
      <w:proofErr w:type="gramEnd"/>
      <w:r>
        <w:t xml:space="preserve"> and the reports can not be </w:t>
      </w:r>
      <w:proofErr w:type="gramStart"/>
      <w:r>
        <w:t>complete</w:t>
      </w:r>
      <w:proofErr w:type="gramEnd"/>
      <w:r>
        <w:t xml:space="preserve"> till these tests are done. </w:t>
      </w:r>
    </w:p>
    <w:p w14:paraId="7C2B156F" w14:textId="77777777" w:rsidR="0034038C" w:rsidRDefault="005A5943">
      <w:r>
        <w:br w:type="page"/>
      </w:r>
    </w:p>
    <w:p w14:paraId="1BE22FBF" w14:textId="77777777" w:rsidR="0034038C" w:rsidRDefault="005A5943">
      <w:pPr>
        <w:pStyle w:val="Heading1"/>
      </w:pPr>
      <w:r>
        <w:lastRenderedPageBreak/>
        <w:t>References</w:t>
      </w:r>
    </w:p>
    <w:p w14:paraId="4F4E85EE" w14:textId="77777777" w:rsidR="0034038C" w:rsidRDefault="005A5943">
      <w:pPr>
        <w:ind w:left="720"/>
      </w:pPr>
      <w:r>
        <w:t>Norman, D. A. (2013). The design of everyday things: Revised and expanded edition. Basic Books.</w:t>
      </w:r>
    </w:p>
    <w:p w14:paraId="1274E99C" w14:textId="77777777" w:rsidR="0034038C" w:rsidRDefault="005A5943">
      <w:pPr>
        <w:ind w:left="720"/>
      </w:pPr>
      <w:r>
        <w:t>Rubin, J., &amp; Chisnell, D. (2008). Handbook of usability testing: How to plan, design, and conduct effective tests (2nd ed.). Wiley.</w:t>
      </w:r>
    </w:p>
    <w:p w14:paraId="2A32B999" w14:textId="77777777" w:rsidR="0034038C" w:rsidRDefault="005A5943">
      <w:pPr>
        <w:ind w:left="720"/>
      </w:pPr>
      <w:r>
        <w:t>Sauro, J., &amp; Lewis, J. R. (2016). Quantifying the user experience: Practical statistics for user research (2nd ed.). Morgan Kaufmann.</w:t>
      </w:r>
    </w:p>
    <w:sectPr w:rsidR="00340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5500">
    <w:abstractNumId w:val="8"/>
  </w:num>
  <w:num w:numId="2" w16cid:durableId="1288706688">
    <w:abstractNumId w:val="6"/>
  </w:num>
  <w:num w:numId="3" w16cid:durableId="551312839">
    <w:abstractNumId w:val="5"/>
  </w:num>
  <w:num w:numId="4" w16cid:durableId="1327319835">
    <w:abstractNumId w:val="4"/>
  </w:num>
  <w:num w:numId="5" w16cid:durableId="552354447">
    <w:abstractNumId w:val="7"/>
  </w:num>
  <w:num w:numId="6" w16cid:durableId="1225146620">
    <w:abstractNumId w:val="3"/>
  </w:num>
  <w:num w:numId="7" w16cid:durableId="1058289255">
    <w:abstractNumId w:val="2"/>
  </w:num>
  <w:num w:numId="8" w16cid:durableId="1431002146">
    <w:abstractNumId w:val="1"/>
  </w:num>
  <w:num w:numId="9" w16cid:durableId="201001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24F"/>
    <w:rsid w:val="001B47B4"/>
    <w:rsid w:val="0029639D"/>
    <w:rsid w:val="002B2925"/>
    <w:rsid w:val="002C35C6"/>
    <w:rsid w:val="002E73B0"/>
    <w:rsid w:val="00326F90"/>
    <w:rsid w:val="0034038C"/>
    <w:rsid w:val="00571166"/>
    <w:rsid w:val="005821FC"/>
    <w:rsid w:val="005A5943"/>
    <w:rsid w:val="00991712"/>
    <w:rsid w:val="00A51E13"/>
    <w:rsid w:val="00AA1D8D"/>
    <w:rsid w:val="00B47730"/>
    <w:rsid w:val="00B5172D"/>
    <w:rsid w:val="00CB0664"/>
    <w:rsid w:val="00E253F1"/>
    <w:rsid w:val="00F06BE5"/>
    <w:rsid w:val="00FC4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3ACCE"/>
  <w14:defaultImageDpi w14:val="300"/>
  <w15:docId w15:val="{36861B39-E261-40C3-868C-8128021D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683</Words>
  <Characters>4170</Characters>
  <Application>Microsoft Office Word</Application>
  <DocSecurity>0</DocSecurity>
  <Lines>104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VB-Zimmerman-Gibson, Joshua (Virginia Beach)</cp:lastModifiedBy>
  <cp:revision>2</cp:revision>
  <dcterms:created xsi:type="dcterms:W3CDTF">2026-01-11T23:01:00Z</dcterms:created>
  <dcterms:modified xsi:type="dcterms:W3CDTF">2026-01-11T23:01:00Z</dcterms:modified>
  <cp:category/>
</cp:coreProperties>
</file>