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1B1720B9" w:rsidR="002A61A0" w:rsidRDefault="001F70EB" w:rsidP="002A61A0">
      <w:r>
        <w:t xml:space="preserve">Your Name: </w:t>
      </w:r>
      <w:r w:rsidR="00074CB9">
        <w:t>Joshua Zimmerman-Gibson</w:t>
      </w:r>
    </w:p>
    <w:p w14:paraId="6C4C7320" w14:textId="269A504D" w:rsidR="002A61A0" w:rsidRDefault="006607E7" w:rsidP="002A61A0">
      <w:r>
        <w:t xml:space="preserve">Assignment </w:t>
      </w:r>
      <w:r w:rsidR="001F70EB">
        <w:t xml:space="preserve">Title: </w:t>
      </w:r>
      <w:r w:rsidR="00074CB9" w:rsidRPr="00074CB9">
        <w:t>Create Visualizations in Tableau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67F3A506" w14:textId="3416B1FC" w:rsidR="00952E66" w:rsidRDefault="00697943" w:rsidP="00952E66">
      <w:r w:rsidRPr="00697943">
        <w:t>Step 1.2: Add a Personalized StudentID Field</w:t>
      </w:r>
    </w:p>
    <w:p w14:paraId="34AC90C0" w14:textId="2469FEB1" w:rsidR="00697943" w:rsidRDefault="00ED26EE" w:rsidP="00952E66">
      <w:r w:rsidRPr="00ED26EE">
        <w:drawing>
          <wp:inline distT="0" distB="0" distL="0" distR="0" wp14:anchorId="115C8D74" wp14:editId="5AFD16A9">
            <wp:extent cx="5943600" cy="4216400"/>
            <wp:effectExtent l="0" t="0" r="0" b="0"/>
            <wp:docPr id="55350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05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4821" w14:textId="5C317373" w:rsidR="00ED26EE" w:rsidRDefault="00907B70" w:rsidP="00952E66">
      <w:r w:rsidRPr="00907B70">
        <w:t>Step 2.1: Line Chart for Sales Trends</w:t>
      </w:r>
    </w:p>
    <w:p w14:paraId="1D3DF2D5" w14:textId="559B41E8" w:rsidR="00907B70" w:rsidRDefault="009D5C04" w:rsidP="00952E66">
      <w:r w:rsidRPr="009D5C04">
        <w:lastRenderedPageBreak/>
        <w:drawing>
          <wp:inline distT="0" distB="0" distL="0" distR="0" wp14:anchorId="403C3CFE" wp14:editId="3097FD5E">
            <wp:extent cx="5943600" cy="3316605"/>
            <wp:effectExtent l="0" t="0" r="0" b="0"/>
            <wp:docPr id="15165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2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7B08" w14:textId="22EE23B9" w:rsidR="009D5C04" w:rsidRDefault="00950EA6" w:rsidP="00952E66">
      <w:r w:rsidRPr="00950EA6">
        <w:t>Step 2.2: Geographic Plot for Regional Analysis</w:t>
      </w:r>
    </w:p>
    <w:p w14:paraId="56B3D3F2" w14:textId="3B566BAB" w:rsidR="00950EA6" w:rsidRDefault="004B5C84" w:rsidP="00952E66">
      <w:r w:rsidRPr="004B5C84">
        <w:drawing>
          <wp:inline distT="0" distB="0" distL="0" distR="0" wp14:anchorId="7D6D45C6" wp14:editId="567B70D8">
            <wp:extent cx="5943600" cy="2872105"/>
            <wp:effectExtent l="0" t="0" r="0" b="4445"/>
            <wp:docPr id="6762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69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8C57" w14:textId="1FB28FED" w:rsidR="0078373E" w:rsidRDefault="009E673B" w:rsidP="00952E66">
      <w:r w:rsidRPr="009E673B">
        <w:t>Step 2.3: Bar Char for Customer Segment Analysis</w:t>
      </w:r>
    </w:p>
    <w:p w14:paraId="0FA3CC64" w14:textId="1DF2229C" w:rsidR="009E673B" w:rsidRDefault="00D62CEC" w:rsidP="00952E66">
      <w:r w:rsidRPr="00D62CEC">
        <w:lastRenderedPageBreak/>
        <w:drawing>
          <wp:inline distT="0" distB="0" distL="0" distR="0" wp14:anchorId="6D268825" wp14:editId="3AD740D0">
            <wp:extent cx="5943600" cy="2945130"/>
            <wp:effectExtent l="0" t="0" r="0" b="7620"/>
            <wp:docPr id="77435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9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6F1D" w14:textId="69B6D84D" w:rsidR="00D62CEC" w:rsidRDefault="00FF06F1" w:rsidP="00952E66">
      <w:r w:rsidRPr="00FF06F1">
        <w:t>Step 3.1: Dual-Axis Chart for Sales vs Profit.</w:t>
      </w:r>
    </w:p>
    <w:p w14:paraId="3DA6A857" w14:textId="545714EC" w:rsidR="00FF06F1" w:rsidRDefault="00D572E0" w:rsidP="00952E66">
      <w:r w:rsidRPr="00D572E0">
        <w:drawing>
          <wp:inline distT="0" distB="0" distL="0" distR="0" wp14:anchorId="2BCA7249" wp14:editId="59F1E7B2">
            <wp:extent cx="5943600" cy="2926715"/>
            <wp:effectExtent l="0" t="0" r="0" b="6985"/>
            <wp:docPr id="12847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9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0842" w14:textId="275B8FB2" w:rsidR="00952E66" w:rsidRDefault="007432B9" w:rsidP="00952E66">
      <w:r w:rsidRPr="007432B9">
        <w:t>Step 3.2: Heat Map for Product Category Performance</w:t>
      </w:r>
    </w:p>
    <w:p w14:paraId="02249199" w14:textId="54E0B302" w:rsidR="007432B9" w:rsidRDefault="00F4791B" w:rsidP="00952E66">
      <w:r w:rsidRPr="00F4791B">
        <w:lastRenderedPageBreak/>
        <w:drawing>
          <wp:inline distT="0" distB="0" distL="0" distR="0" wp14:anchorId="4B402745" wp14:editId="1F85F5DE">
            <wp:extent cx="5943600" cy="2927985"/>
            <wp:effectExtent l="0" t="0" r="0" b="5715"/>
            <wp:docPr id="127578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2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1355" w14:textId="19020B40" w:rsidR="00F4791B" w:rsidRDefault="00EC3150" w:rsidP="00952E66">
      <w:r w:rsidRPr="00EC3150">
        <w:t>Step 3.3: Box-and-Whisker Plot for Sales Distribution by Segment</w:t>
      </w:r>
    </w:p>
    <w:p w14:paraId="1BF9EA9B" w14:textId="593AD311" w:rsidR="00EC3150" w:rsidRDefault="00F52C08" w:rsidP="00952E66">
      <w:r w:rsidRPr="00F52C08">
        <w:drawing>
          <wp:inline distT="0" distB="0" distL="0" distR="0" wp14:anchorId="40C02631" wp14:editId="3BA6C246">
            <wp:extent cx="5943600" cy="2931160"/>
            <wp:effectExtent l="0" t="0" r="0" b="2540"/>
            <wp:docPr id="13841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90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30A4" w14:textId="77777777" w:rsidR="00F52C08" w:rsidRDefault="00F52C08" w:rsidP="00952E66"/>
    <w:p w14:paraId="090ED044" w14:textId="77777777" w:rsidR="00952E66" w:rsidRDefault="00952E66" w:rsidP="00952E66">
      <w:pPr>
        <w:pStyle w:val="Heading1"/>
      </w:pPr>
      <w:r>
        <w:t>Questions</w:t>
      </w:r>
    </w:p>
    <w:p w14:paraId="56F149C0" w14:textId="6EAB8214" w:rsidR="00007FE4" w:rsidRPr="00A96E2A" w:rsidRDefault="00007FE4" w:rsidP="00007FE4">
      <w:pPr>
        <w:pStyle w:val="ListParagraph"/>
        <w:numPr>
          <w:ilvl w:val="0"/>
          <w:numId w:val="2"/>
        </w:numPr>
        <w:rPr>
          <w:b/>
          <w:bCs/>
        </w:rPr>
      </w:pPr>
      <w:r w:rsidRPr="00A96E2A">
        <w:rPr>
          <w:b/>
          <w:bCs/>
        </w:rPr>
        <w:t>How does a box and whisker plot display the central tendency and variability of a dataset?</w:t>
      </w:r>
    </w:p>
    <w:p w14:paraId="0FF7102C" w14:textId="77777777" w:rsidR="00DE3823" w:rsidRPr="00DE3823" w:rsidRDefault="00DE3823" w:rsidP="00DE3823">
      <w:pPr>
        <w:pStyle w:val="ListParagraph"/>
        <w:ind w:left="1080"/>
      </w:pPr>
      <w:r w:rsidRPr="00DE3823">
        <w:t>A box</w:t>
      </w:r>
      <w:r w:rsidRPr="00DE3823">
        <w:noBreakHyphen/>
        <w:t>and</w:t>
      </w:r>
      <w:r w:rsidRPr="00DE3823">
        <w:noBreakHyphen/>
        <w:t>whisker plot (also called a box plot) visually summarizes how data is spread out. It shows:</w:t>
      </w:r>
    </w:p>
    <w:p w14:paraId="143410AC" w14:textId="77777777" w:rsidR="00DE3823" w:rsidRPr="00DE3823" w:rsidRDefault="00DE3823" w:rsidP="00DE3823">
      <w:pPr>
        <w:pStyle w:val="ListParagraph"/>
        <w:numPr>
          <w:ilvl w:val="0"/>
          <w:numId w:val="3"/>
        </w:numPr>
      </w:pPr>
      <w:r w:rsidRPr="00DE3823">
        <w:t>Median (central tendency):</w:t>
      </w:r>
      <w:r w:rsidRPr="00DE3823">
        <w:br/>
        <w:t>The line inside the box marks the median, which is the middle value of the dataset.</w:t>
      </w:r>
    </w:p>
    <w:p w14:paraId="2C70622A" w14:textId="6F3AF569" w:rsidR="00DE3823" w:rsidRPr="00DE3823" w:rsidRDefault="00DE3823" w:rsidP="00DE3823">
      <w:pPr>
        <w:pStyle w:val="ListParagraph"/>
        <w:numPr>
          <w:ilvl w:val="0"/>
          <w:numId w:val="3"/>
        </w:numPr>
      </w:pPr>
      <w:r w:rsidRPr="00DE3823">
        <w:lastRenderedPageBreak/>
        <w:t>Interquartile Range (IQR variability):</w:t>
      </w:r>
      <w:r w:rsidRPr="00DE3823">
        <w:br/>
        <w:t>The box represents the middle 50% of the data (from the 25th percentile to the 75th percentile).</w:t>
      </w:r>
      <w:r w:rsidRPr="00DE3823">
        <w:br/>
        <w:t>A wider box = more variability.</w:t>
      </w:r>
      <w:r w:rsidRPr="00DE3823">
        <w:br/>
        <w:t>A narrow box = less variability.</w:t>
      </w:r>
    </w:p>
    <w:p w14:paraId="6E72AA44" w14:textId="77777777" w:rsidR="00DE3823" w:rsidRPr="00DE3823" w:rsidRDefault="00DE3823" w:rsidP="00DE3823">
      <w:pPr>
        <w:pStyle w:val="ListParagraph"/>
        <w:numPr>
          <w:ilvl w:val="0"/>
          <w:numId w:val="3"/>
        </w:numPr>
      </w:pPr>
      <w:r w:rsidRPr="00DE3823">
        <w:t>Whiskers (spread):</w:t>
      </w:r>
      <w:r w:rsidRPr="00DE3823">
        <w:br/>
        <w:t>The “whiskers” extend to show the minimum and maximum values within a calculated range.</w:t>
      </w:r>
      <w:r w:rsidRPr="00DE3823">
        <w:br/>
        <w:t>This gives a sense of how far the data stretches.</w:t>
      </w:r>
    </w:p>
    <w:p w14:paraId="3FFAD7B5" w14:textId="77777777" w:rsidR="00DE3823" w:rsidRPr="00DE3823" w:rsidRDefault="00DE3823" w:rsidP="00DE3823">
      <w:pPr>
        <w:pStyle w:val="ListParagraph"/>
        <w:numPr>
          <w:ilvl w:val="0"/>
          <w:numId w:val="3"/>
        </w:numPr>
      </w:pPr>
      <w:r w:rsidRPr="00DE3823">
        <w:t>Outliers:</w:t>
      </w:r>
      <w:r w:rsidRPr="00DE3823">
        <w:br/>
        <w:t>Any points outside the whiskers appear as individual marks, showing unusually high or low values.</w:t>
      </w:r>
    </w:p>
    <w:p w14:paraId="53689867" w14:textId="77777777" w:rsidR="00007FE4" w:rsidRDefault="00007FE4" w:rsidP="00007FE4">
      <w:pPr>
        <w:pStyle w:val="ListParagraph"/>
        <w:ind w:left="1080"/>
      </w:pPr>
    </w:p>
    <w:p w14:paraId="14FE153A" w14:textId="536FA9C2" w:rsidR="00007FE4" w:rsidRPr="00850397" w:rsidRDefault="00007FE4" w:rsidP="00007FE4">
      <w:pPr>
        <w:pStyle w:val="ListParagraph"/>
        <w:numPr>
          <w:ilvl w:val="0"/>
          <w:numId w:val="2"/>
        </w:numPr>
        <w:rPr>
          <w:b/>
          <w:bCs/>
        </w:rPr>
      </w:pPr>
      <w:r w:rsidRPr="00850397">
        <w:rPr>
          <w:b/>
          <w:bCs/>
        </w:rPr>
        <w:t>What is the difference between a measure and a dimension in Tableau?</w:t>
      </w:r>
    </w:p>
    <w:p w14:paraId="42170601" w14:textId="77777777" w:rsidR="00206467" w:rsidRPr="00206467" w:rsidRDefault="00206467" w:rsidP="00206467">
      <w:pPr>
        <w:ind w:left="1080"/>
      </w:pPr>
      <w:r w:rsidRPr="00206467">
        <w:t>Tableau separates fields into Dimensions and Measures, and understanding the difference is essential:</w:t>
      </w:r>
    </w:p>
    <w:p w14:paraId="084E2B82" w14:textId="77777777" w:rsidR="00206467" w:rsidRPr="00206467" w:rsidRDefault="00206467" w:rsidP="00206467">
      <w:pPr>
        <w:ind w:left="1080"/>
      </w:pPr>
      <w:r w:rsidRPr="00206467">
        <w:t>Dimensions</w:t>
      </w:r>
    </w:p>
    <w:p w14:paraId="39E7D738" w14:textId="77777777" w:rsidR="00206467" w:rsidRPr="00206467" w:rsidRDefault="00206467" w:rsidP="00206467">
      <w:pPr>
        <w:numPr>
          <w:ilvl w:val="0"/>
          <w:numId w:val="4"/>
        </w:numPr>
        <w:tabs>
          <w:tab w:val="num" w:pos="720"/>
        </w:tabs>
      </w:pPr>
      <w:r w:rsidRPr="00206467">
        <w:t>Describe categories or qualitative data.</w:t>
      </w:r>
    </w:p>
    <w:p w14:paraId="0E3853A4" w14:textId="77777777" w:rsidR="00206467" w:rsidRPr="00206467" w:rsidRDefault="00206467" w:rsidP="00206467">
      <w:pPr>
        <w:numPr>
          <w:ilvl w:val="0"/>
          <w:numId w:val="4"/>
        </w:numPr>
        <w:tabs>
          <w:tab w:val="num" w:pos="720"/>
        </w:tabs>
      </w:pPr>
      <w:r w:rsidRPr="00206467">
        <w:t xml:space="preserve">Examples: </w:t>
      </w:r>
      <w:r w:rsidRPr="00206467">
        <w:rPr>
          <w:i/>
          <w:iCs/>
        </w:rPr>
        <w:t>Region, Product Category, Customer Name, Order Date</w:t>
      </w:r>
      <w:r w:rsidRPr="00206467">
        <w:t>.</w:t>
      </w:r>
    </w:p>
    <w:p w14:paraId="21ED7B51" w14:textId="77777777" w:rsidR="00206467" w:rsidRPr="00206467" w:rsidRDefault="00206467" w:rsidP="00206467">
      <w:pPr>
        <w:numPr>
          <w:ilvl w:val="0"/>
          <w:numId w:val="4"/>
        </w:numPr>
        <w:tabs>
          <w:tab w:val="num" w:pos="720"/>
        </w:tabs>
      </w:pPr>
      <w:r w:rsidRPr="00206467">
        <w:t>Usually used to slice, filter, or group data.</w:t>
      </w:r>
    </w:p>
    <w:p w14:paraId="2EA0A9DE" w14:textId="77777777" w:rsidR="00206467" w:rsidRPr="00206467" w:rsidRDefault="00206467" w:rsidP="00206467">
      <w:pPr>
        <w:numPr>
          <w:ilvl w:val="0"/>
          <w:numId w:val="4"/>
        </w:numPr>
        <w:tabs>
          <w:tab w:val="num" w:pos="720"/>
        </w:tabs>
      </w:pPr>
      <w:r w:rsidRPr="00206467">
        <w:t>They create headers in a view (e.g., row/column labels).</w:t>
      </w:r>
    </w:p>
    <w:p w14:paraId="64A18283" w14:textId="77777777" w:rsidR="00206467" w:rsidRPr="00206467" w:rsidRDefault="00206467" w:rsidP="00206467">
      <w:pPr>
        <w:ind w:left="1080"/>
      </w:pPr>
      <w:r w:rsidRPr="00206467">
        <w:t>Measures</w:t>
      </w:r>
    </w:p>
    <w:p w14:paraId="2318C5C4" w14:textId="77777777" w:rsidR="00206467" w:rsidRPr="00206467" w:rsidRDefault="00206467" w:rsidP="00206467">
      <w:pPr>
        <w:numPr>
          <w:ilvl w:val="0"/>
          <w:numId w:val="5"/>
        </w:numPr>
        <w:tabs>
          <w:tab w:val="num" w:pos="720"/>
        </w:tabs>
      </w:pPr>
      <w:r w:rsidRPr="00206467">
        <w:t>Represent numeric, quantitative data.</w:t>
      </w:r>
    </w:p>
    <w:p w14:paraId="0867B272" w14:textId="77777777" w:rsidR="00206467" w:rsidRPr="00206467" w:rsidRDefault="00206467" w:rsidP="00206467">
      <w:pPr>
        <w:numPr>
          <w:ilvl w:val="0"/>
          <w:numId w:val="5"/>
        </w:numPr>
        <w:tabs>
          <w:tab w:val="num" w:pos="720"/>
        </w:tabs>
      </w:pPr>
      <w:r w:rsidRPr="00206467">
        <w:t xml:space="preserve">Examples: </w:t>
      </w:r>
      <w:r w:rsidRPr="00206467">
        <w:rPr>
          <w:i/>
          <w:iCs/>
        </w:rPr>
        <w:t>Sales, Profit, Quantity</w:t>
      </w:r>
      <w:r w:rsidRPr="00206467">
        <w:t>.</w:t>
      </w:r>
    </w:p>
    <w:p w14:paraId="0D356269" w14:textId="77777777" w:rsidR="00206467" w:rsidRPr="00206467" w:rsidRDefault="00206467" w:rsidP="00206467">
      <w:pPr>
        <w:numPr>
          <w:ilvl w:val="0"/>
          <w:numId w:val="5"/>
        </w:numPr>
        <w:tabs>
          <w:tab w:val="num" w:pos="720"/>
        </w:tabs>
      </w:pPr>
      <w:r w:rsidRPr="00206467">
        <w:t>Tableau usually aggregates measures (SUM, AVG, MAX, etc.).</w:t>
      </w:r>
    </w:p>
    <w:p w14:paraId="540D02F3" w14:textId="77777777" w:rsidR="00206467" w:rsidRPr="00206467" w:rsidRDefault="00206467" w:rsidP="00206467">
      <w:pPr>
        <w:numPr>
          <w:ilvl w:val="0"/>
          <w:numId w:val="5"/>
        </w:numPr>
        <w:tabs>
          <w:tab w:val="num" w:pos="720"/>
        </w:tabs>
      </w:pPr>
      <w:r w:rsidRPr="00206467">
        <w:t>They create axes in visualizations (e.g., height or length of bars).</w:t>
      </w:r>
    </w:p>
    <w:p w14:paraId="123715F2" w14:textId="77777777" w:rsidR="00206467" w:rsidRPr="00206467" w:rsidRDefault="00206467" w:rsidP="00206467">
      <w:pPr>
        <w:ind w:left="1080"/>
      </w:pPr>
      <w:r w:rsidRPr="00206467">
        <w:t>In short:</w:t>
      </w:r>
    </w:p>
    <w:p w14:paraId="6651AD71" w14:textId="77777777" w:rsidR="00206467" w:rsidRPr="00206467" w:rsidRDefault="00206467" w:rsidP="00206467">
      <w:pPr>
        <w:numPr>
          <w:ilvl w:val="0"/>
          <w:numId w:val="6"/>
        </w:numPr>
        <w:tabs>
          <w:tab w:val="clear" w:pos="1440"/>
          <w:tab w:val="num" w:pos="720"/>
        </w:tabs>
      </w:pPr>
      <w:r w:rsidRPr="00206467">
        <w:t>Dimensions = categories.</w:t>
      </w:r>
    </w:p>
    <w:p w14:paraId="3FCBB40F" w14:textId="7D302B1C" w:rsidR="00007FE4" w:rsidRDefault="00206467" w:rsidP="00EF00E4">
      <w:pPr>
        <w:numPr>
          <w:ilvl w:val="0"/>
          <w:numId w:val="6"/>
        </w:numPr>
        <w:tabs>
          <w:tab w:val="clear" w:pos="1440"/>
          <w:tab w:val="num" w:pos="720"/>
        </w:tabs>
      </w:pPr>
      <w:r w:rsidRPr="00206467">
        <w:t>Measures = numbers being measured or aggregated.</w:t>
      </w:r>
    </w:p>
    <w:p w14:paraId="32E862CF" w14:textId="4BEBC7A7" w:rsidR="00952E66" w:rsidRPr="00EF00E4" w:rsidRDefault="00007FE4" w:rsidP="00007FE4">
      <w:pPr>
        <w:pStyle w:val="ListParagraph"/>
        <w:numPr>
          <w:ilvl w:val="0"/>
          <w:numId w:val="2"/>
        </w:numPr>
        <w:rPr>
          <w:b/>
          <w:bCs/>
        </w:rPr>
      </w:pPr>
      <w:r w:rsidRPr="00EF00E4">
        <w:rPr>
          <w:b/>
          <w:bCs/>
        </w:rPr>
        <w:t>How can you ensure a field is treated uniquely in a view without aggregating it in Tableau?</w:t>
      </w:r>
    </w:p>
    <w:p w14:paraId="4875DF69" w14:textId="77777777" w:rsidR="00BF53AD" w:rsidRDefault="00BF53AD" w:rsidP="00BF53AD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53AD">
        <w:rPr>
          <w:rFonts w:ascii="Segoe UI" w:eastAsia="Times New Roman" w:hAnsi="Segoe UI" w:cs="Segoe UI"/>
          <w:sz w:val="21"/>
          <w:szCs w:val="21"/>
        </w:rPr>
        <w:t>Use “Measure Names” / “Measure Values” appropriately</w:t>
      </w:r>
    </w:p>
    <w:p w14:paraId="470A991A" w14:textId="77777777" w:rsidR="00BF53AD" w:rsidRPr="00BF53AD" w:rsidRDefault="00BF53AD" w:rsidP="00BF53AD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BF53AD">
        <w:rPr>
          <w:rFonts w:ascii="Segoe UI" w:eastAsia="Times New Roman" w:hAnsi="Segoe UI" w:cs="Segoe UI"/>
          <w:sz w:val="21"/>
          <w:szCs w:val="21"/>
        </w:rPr>
        <w:t>Turn off aggregation</w:t>
      </w:r>
    </w:p>
    <w:p w14:paraId="01AB91C8" w14:textId="77777777" w:rsidR="00D44003" w:rsidRPr="00D44003" w:rsidRDefault="00D44003" w:rsidP="00D44003">
      <w:pPr>
        <w:pStyle w:val="ListParagraph"/>
        <w:numPr>
          <w:ilvl w:val="1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44003">
        <w:rPr>
          <w:rFonts w:ascii="Segoe UI" w:eastAsia="Times New Roman" w:hAnsi="Segoe UI" w:cs="Segoe UI"/>
          <w:sz w:val="21"/>
          <w:szCs w:val="21"/>
        </w:rPr>
        <w:t>Make the field a Dimension</w:t>
      </w:r>
    </w:p>
    <w:p w14:paraId="281F1816" w14:textId="7C2442AC" w:rsidR="00007FE4" w:rsidRPr="00952E66" w:rsidRDefault="00F41F8A" w:rsidP="00886DA4">
      <w:pPr>
        <w:pStyle w:val="ListParagraph"/>
        <w:numPr>
          <w:ilvl w:val="1"/>
          <w:numId w:val="2"/>
        </w:numPr>
        <w:spacing w:after="0" w:line="300" w:lineRule="atLeast"/>
      </w:pPr>
      <w:r w:rsidRPr="00886DA4">
        <w:rPr>
          <w:rFonts w:ascii="Segoe UI" w:eastAsia="Times New Roman" w:hAnsi="Segoe UI" w:cs="Segoe UI"/>
          <w:sz w:val="21"/>
          <w:szCs w:val="21"/>
        </w:rPr>
        <w:t>Use “Exact Date,” “Attribute,” or “Detail”</w:t>
      </w: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E45"/>
    <w:multiLevelType w:val="multilevel"/>
    <w:tmpl w:val="DE1A11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22BC9"/>
    <w:multiLevelType w:val="hybridMultilevel"/>
    <w:tmpl w:val="8D50CCA0"/>
    <w:lvl w:ilvl="0" w:tplc="2A5453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085AC5"/>
    <w:multiLevelType w:val="multilevel"/>
    <w:tmpl w:val="E0B631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41097"/>
    <w:multiLevelType w:val="multilevel"/>
    <w:tmpl w:val="6AA82E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B16EC"/>
    <w:multiLevelType w:val="multilevel"/>
    <w:tmpl w:val="1F16F4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1"/>
  </w:num>
  <w:num w:numId="2" w16cid:durableId="267858427">
    <w:abstractNumId w:val="2"/>
  </w:num>
  <w:num w:numId="3" w16cid:durableId="1737050974">
    <w:abstractNumId w:val="4"/>
  </w:num>
  <w:num w:numId="4" w16cid:durableId="1500120924">
    <w:abstractNumId w:val="3"/>
  </w:num>
  <w:num w:numId="5" w16cid:durableId="261573540">
    <w:abstractNumId w:val="5"/>
  </w:num>
  <w:num w:numId="6" w16cid:durableId="116512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07FE4"/>
    <w:rsid w:val="00070218"/>
    <w:rsid w:val="00074CB9"/>
    <w:rsid w:val="000B26E3"/>
    <w:rsid w:val="000B756D"/>
    <w:rsid w:val="000E2AC1"/>
    <w:rsid w:val="000F22E0"/>
    <w:rsid w:val="00166D56"/>
    <w:rsid w:val="001F70EB"/>
    <w:rsid w:val="001F7F80"/>
    <w:rsid w:val="00206467"/>
    <w:rsid w:val="002A61A0"/>
    <w:rsid w:val="003817CA"/>
    <w:rsid w:val="003A03A8"/>
    <w:rsid w:val="00415367"/>
    <w:rsid w:val="004B5C84"/>
    <w:rsid w:val="004D36FB"/>
    <w:rsid w:val="0052562D"/>
    <w:rsid w:val="0058241D"/>
    <w:rsid w:val="006375F4"/>
    <w:rsid w:val="006607E7"/>
    <w:rsid w:val="00682A2B"/>
    <w:rsid w:val="00697943"/>
    <w:rsid w:val="007432B9"/>
    <w:rsid w:val="0078373E"/>
    <w:rsid w:val="007D749B"/>
    <w:rsid w:val="00850397"/>
    <w:rsid w:val="00886DA4"/>
    <w:rsid w:val="008B379B"/>
    <w:rsid w:val="0090178D"/>
    <w:rsid w:val="00907B70"/>
    <w:rsid w:val="00950EA6"/>
    <w:rsid w:val="00952E66"/>
    <w:rsid w:val="009D5C04"/>
    <w:rsid w:val="009E673B"/>
    <w:rsid w:val="00A96E2A"/>
    <w:rsid w:val="00AB786A"/>
    <w:rsid w:val="00AE2E12"/>
    <w:rsid w:val="00BF53AD"/>
    <w:rsid w:val="00C42429"/>
    <w:rsid w:val="00C43CF2"/>
    <w:rsid w:val="00D328A9"/>
    <w:rsid w:val="00D44003"/>
    <w:rsid w:val="00D572E0"/>
    <w:rsid w:val="00D62CEC"/>
    <w:rsid w:val="00DE3742"/>
    <w:rsid w:val="00DE3823"/>
    <w:rsid w:val="00E01B35"/>
    <w:rsid w:val="00E32194"/>
    <w:rsid w:val="00E95339"/>
    <w:rsid w:val="00EC3150"/>
    <w:rsid w:val="00ED013E"/>
    <w:rsid w:val="00ED26EE"/>
    <w:rsid w:val="00EF00E4"/>
    <w:rsid w:val="00F41F8A"/>
    <w:rsid w:val="00F4791B"/>
    <w:rsid w:val="00F52C08"/>
    <w:rsid w:val="00FB10EC"/>
    <w:rsid w:val="00FF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289</Words>
  <Characters>1897</Characters>
  <Application>Microsoft Office Word</Application>
  <DocSecurity>0</DocSecurity>
  <Lines>118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52</cp:revision>
  <dcterms:created xsi:type="dcterms:W3CDTF">2023-01-24T13:26:00Z</dcterms:created>
  <dcterms:modified xsi:type="dcterms:W3CDTF">2026-03-16T21:18:00Z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