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E474E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0" w:name="информационная-безопасность"/>
      <w:r w:rsidRPr="00873EB8">
        <w:rPr>
          <w:rFonts w:ascii="Times New Roman" w:hAnsi="Times New Roman" w:cs="Times New Roman"/>
          <w:sz w:val="12"/>
          <w:szCs w:val="12"/>
          <w:lang w:val="ru-RU"/>
        </w:rPr>
        <w:t>Информационная безопасность</w:t>
      </w:r>
    </w:p>
    <w:p w14:paraId="59E23A46" w14:textId="77777777" w:rsidR="00D959FF" w:rsidRPr="00706706" w:rsidRDefault="00000000" w:rsidP="00873EB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" w:name="X35025dc91c813820d3359277f46ca7d302e16bd"/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706706">
        <w:rPr>
          <w:rFonts w:ascii="Times New Roman" w:hAnsi="Times New Roman" w:cs="Times New Roman"/>
          <w:b/>
          <w:bCs/>
          <w:sz w:val="12"/>
          <w:szCs w:val="12"/>
          <w:lang w:val="ru-RU"/>
        </w:rPr>
        <w:t>Модели безопасности ОС. Дискреционные и мандатные модели доступа.</w:t>
      </w:r>
    </w:p>
    <w:p w14:paraId="56E27F72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06706">
        <w:rPr>
          <w:rFonts w:ascii="Times New Roman" w:hAnsi="Times New Roman" w:cs="Times New Roman"/>
          <w:b/>
          <w:bCs/>
          <w:sz w:val="12"/>
          <w:szCs w:val="12"/>
          <w:lang w:val="ru-RU"/>
        </w:rPr>
        <w:t>Модель безопасности ОС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– это формальное описание политики безопасности, определяющее правила доступа субъектов к объектам. Модели позволяют математически доказать безопасность системы и проверить корректность ее реализации.</w:t>
      </w:r>
    </w:p>
    <w:p w14:paraId="4A402775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Дискреционная модель доступа (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DAC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основана на принципе владения ресурсами. Владелец объекта сам определяет права доступа к нему для других субъектов. Права описываются матрицей доступа, где строки соответствуют субъектам, столбцы – объектам, а ячейки содержат разрешенные операции (чтение, запись, выполнение). На практике матрица реализуется через списки контроля доступа (</w:t>
      </w:r>
      <w:r w:rsidRPr="00873EB8">
        <w:rPr>
          <w:rFonts w:ascii="Times New Roman" w:hAnsi="Times New Roman" w:cs="Times New Roman"/>
          <w:sz w:val="12"/>
          <w:szCs w:val="12"/>
        </w:rPr>
        <w:t>ACL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) или списки возможностей.</w:t>
      </w:r>
    </w:p>
    <w:p w14:paraId="1A3694B0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Основной недостаток </w:t>
      </w:r>
      <w:r w:rsidRPr="00873EB8">
        <w:rPr>
          <w:rFonts w:ascii="Times New Roman" w:hAnsi="Times New Roman" w:cs="Times New Roman"/>
          <w:sz w:val="12"/>
          <w:szCs w:val="12"/>
        </w:rPr>
        <w:t>DAC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– невозможность контроля информационных потоков, что приводит к проблеме “троянского коня”. Модель </w:t>
      </w:r>
      <w:proofErr w:type="spellStart"/>
      <w:r w:rsidRPr="00873EB8">
        <w:rPr>
          <w:rFonts w:ascii="Times New Roman" w:hAnsi="Times New Roman" w:cs="Times New Roman"/>
          <w:sz w:val="12"/>
          <w:szCs w:val="12"/>
          <w:lang w:val="ru-RU"/>
        </w:rPr>
        <w:t>Харисона</w:t>
      </w:r>
      <w:proofErr w:type="spellEnd"/>
      <w:r w:rsidRPr="00873EB8">
        <w:rPr>
          <w:rFonts w:ascii="Times New Roman" w:hAnsi="Times New Roman" w:cs="Times New Roman"/>
          <w:sz w:val="12"/>
          <w:szCs w:val="12"/>
          <w:lang w:val="ru-RU"/>
        </w:rPr>
        <w:t>-</w:t>
      </w:r>
      <w:proofErr w:type="spellStart"/>
      <w:r w:rsidRPr="00873EB8">
        <w:rPr>
          <w:rFonts w:ascii="Times New Roman" w:hAnsi="Times New Roman" w:cs="Times New Roman"/>
          <w:sz w:val="12"/>
          <w:szCs w:val="12"/>
          <w:lang w:val="ru-RU"/>
        </w:rPr>
        <w:t>Рузо</w:t>
      </w:r>
      <w:proofErr w:type="spellEnd"/>
      <w:r w:rsidRPr="00873EB8">
        <w:rPr>
          <w:rFonts w:ascii="Times New Roman" w:hAnsi="Times New Roman" w:cs="Times New Roman"/>
          <w:sz w:val="12"/>
          <w:szCs w:val="12"/>
          <w:lang w:val="ru-RU"/>
        </w:rPr>
        <w:t>-Ульмана доказала, что в общем случае невозможно алгоритмически определить, приведет ли произвольная последовательность операций к нежелательной передаче прав.</w:t>
      </w:r>
    </w:p>
    <w:p w14:paraId="3AF2EDF8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Мандатная модель доступа (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MAC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использует централизованно назначаемые метки безопасности для субъектов и объектов. Доступ определяется сравнением этих меток согласно заданной политике. Пользователи не могут изменять метки, что позволяет контролировать информационные потоки на уровне системы.</w:t>
      </w:r>
    </w:p>
    <w:p w14:paraId="14A00841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sz w:val="12"/>
          <w:szCs w:val="12"/>
          <w:lang w:val="ru-RU"/>
        </w:rPr>
        <w:t>Модель Белла-</w:t>
      </w:r>
      <w:proofErr w:type="spellStart"/>
      <w:r w:rsidRPr="00873EB8">
        <w:rPr>
          <w:rFonts w:ascii="Times New Roman" w:hAnsi="Times New Roman" w:cs="Times New Roman"/>
          <w:sz w:val="12"/>
          <w:szCs w:val="12"/>
          <w:lang w:val="ru-RU"/>
        </w:rPr>
        <w:t>Лападулы</w:t>
      </w:r>
      <w:proofErr w:type="spellEnd"/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обеспечивает конфиденциальность через два принципа: - “Нет чтения вверх” (</w:t>
      </w:r>
      <w:r w:rsidRPr="00873EB8">
        <w:rPr>
          <w:rFonts w:ascii="Times New Roman" w:hAnsi="Times New Roman" w:cs="Times New Roman"/>
          <w:sz w:val="12"/>
          <w:szCs w:val="12"/>
        </w:rPr>
        <w:t>No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873EB8">
        <w:rPr>
          <w:rFonts w:ascii="Times New Roman" w:hAnsi="Times New Roman" w:cs="Times New Roman"/>
          <w:sz w:val="12"/>
          <w:szCs w:val="12"/>
        </w:rPr>
        <w:t>Read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873EB8">
        <w:rPr>
          <w:rFonts w:ascii="Times New Roman" w:hAnsi="Times New Roman" w:cs="Times New Roman"/>
          <w:sz w:val="12"/>
          <w:szCs w:val="12"/>
        </w:rPr>
        <w:t>Up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) – субъект не может читать объекты с более высоким уровнем секретности - “Нет записи вниз” (</w:t>
      </w:r>
      <w:r w:rsidRPr="00873EB8">
        <w:rPr>
          <w:rFonts w:ascii="Times New Roman" w:hAnsi="Times New Roman" w:cs="Times New Roman"/>
          <w:sz w:val="12"/>
          <w:szCs w:val="12"/>
        </w:rPr>
        <w:t>No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873EB8">
        <w:rPr>
          <w:rFonts w:ascii="Times New Roman" w:hAnsi="Times New Roman" w:cs="Times New Roman"/>
          <w:sz w:val="12"/>
          <w:szCs w:val="12"/>
        </w:rPr>
        <w:t>Write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873EB8">
        <w:rPr>
          <w:rFonts w:ascii="Times New Roman" w:hAnsi="Times New Roman" w:cs="Times New Roman"/>
          <w:sz w:val="12"/>
          <w:szCs w:val="12"/>
        </w:rPr>
        <w:t>Down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) – субъект не может записывать в объекты с более низким уровнем секретности</w:t>
      </w:r>
    </w:p>
    <w:p w14:paraId="5A697230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Ролевая модель (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RBAC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объединяет достоинства дискреционного и мандатного подходов. Права доступа ассоциируются с ролями, а пользователям назначаются роли. Это значительно упрощает администрирование в крупных системах.</w:t>
      </w:r>
    </w:p>
    <w:p w14:paraId="1A4E8DB5" w14:textId="77777777" w:rsidR="00D959FF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873EB8">
        <w:rPr>
          <w:rFonts w:ascii="Times New Roman" w:hAnsi="Times New Roman" w:cs="Times New Roman"/>
          <w:b/>
          <w:bCs/>
          <w:sz w:val="12"/>
          <w:szCs w:val="12"/>
        </w:rPr>
        <w:t>SELinux</w:t>
      </w:r>
      <w:proofErr w:type="spellEnd"/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– практическая реализация мандатного контроля доступа для </w:t>
      </w:r>
      <w:r w:rsidRPr="00873EB8">
        <w:rPr>
          <w:rFonts w:ascii="Times New Roman" w:hAnsi="Times New Roman" w:cs="Times New Roman"/>
          <w:sz w:val="12"/>
          <w:szCs w:val="12"/>
        </w:rPr>
        <w:t>Linux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. Использует контексты безопасности и политики, определяющие разрешенные взаимодействия между процессами и ресурсами системы.</w:t>
      </w:r>
    </w:p>
    <w:p w14:paraId="267ACD9F" w14:textId="77777777" w:rsidR="006575B8" w:rsidRPr="00873EB8" w:rsidRDefault="006575B8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29F0C4E" w14:textId="77777777" w:rsidR="00D959FF" w:rsidRPr="00706706" w:rsidRDefault="00000000" w:rsidP="00873EB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2" w:name="X83622348293a742351f64b467bfbabe007f52f7"/>
      <w:bookmarkEnd w:id="1"/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706706">
        <w:rPr>
          <w:rFonts w:ascii="Times New Roman" w:hAnsi="Times New Roman" w:cs="Times New Roman"/>
          <w:b/>
          <w:bCs/>
          <w:sz w:val="12"/>
          <w:szCs w:val="12"/>
          <w:lang w:val="ru-RU"/>
        </w:rPr>
        <w:t>Критерии безопасности информационных систем. Стандарты безопасности информационных систем.</w:t>
      </w:r>
    </w:p>
    <w:p w14:paraId="3AA7E4FA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06706">
        <w:rPr>
          <w:rFonts w:ascii="Times New Roman" w:hAnsi="Times New Roman" w:cs="Times New Roman"/>
          <w:b/>
          <w:bCs/>
          <w:sz w:val="12"/>
          <w:szCs w:val="12"/>
          <w:lang w:val="ru-RU"/>
        </w:rPr>
        <w:t>Критерии безопасности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– это фундаментальные принципы, обеспечивающие защиту информационных систем. Основные критерии формируют модель безопасности </w:t>
      </w:r>
      <w:r w:rsidRPr="00873EB8">
        <w:rPr>
          <w:rFonts w:ascii="Times New Roman" w:hAnsi="Times New Roman" w:cs="Times New Roman"/>
          <w:sz w:val="12"/>
          <w:szCs w:val="12"/>
        </w:rPr>
        <w:t>CIA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56082016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Конфиденциальность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– информация доступна только авторизованным пользователям. Обеспечивается через разграничение доступа, шифрование и контроль информационных потоков. Нарушение конфиденциальности приводит к утечкам данных.</w:t>
      </w:r>
    </w:p>
    <w:p w14:paraId="10C3E0F5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Целостность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– защита информации от несанкционированной модификации, подтверждение ее достоверности. Реализуется с помощью цифровых подписей, контрольных сумм и журналирования изменений. Нарушение целостности может привести к подлогу данных.</w:t>
      </w:r>
    </w:p>
    <w:p w14:paraId="4599DF3C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Доступность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– авторизованные пользователи могут своевременно получить доступ к информации. Поддерживается через резервное копирование, отказоустойчивые системы и защиту от </w:t>
      </w:r>
      <w:r w:rsidRPr="00873EB8">
        <w:rPr>
          <w:rFonts w:ascii="Times New Roman" w:hAnsi="Times New Roman" w:cs="Times New Roman"/>
          <w:sz w:val="12"/>
          <w:szCs w:val="12"/>
        </w:rPr>
        <w:t>DoS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-атак. Нарушение доступности приводит к отказу в обслуживании.</w:t>
      </w:r>
    </w:p>
    <w:p w14:paraId="3B15DE88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К расширенным критериям относятся: - </w:t>
      </w:r>
      <w:proofErr w:type="spellStart"/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Неотказуемость</w:t>
      </w:r>
      <w:proofErr w:type="spellEnd"/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– невозможность отрицания совершенных действий - 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Подотчетность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– однозначная привязка действий к субъектам</w:t>
      </w:r>
    </w:p>
    <w:p w14:paraId="5106EA29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Стандарты безопасности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предоставляют методологии и требования для оценки и обеспечения защиты систем.</w:t>
      </w:r>
    </w:p>
    <w:p w14:paraId="1152102C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Международные стандарты: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ISO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/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IEC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27000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определяет принципы построения систем управления информационной безопасностью (СУИБ). </w:t>
      </w:r>
      <w:r w:rsidRPr="00873EB8">
        <w:rPr>
          <w:rFonts w:ascii="Times New Roman" w:hAnsi="Times New Roman" w:cs="Times New Roman"/>
          <w:sz w:val="12"/>
          <w:szCs w:val="12"/>
        </w:rPr>
        <w:t>ISO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27001 содержит требования к СУИБ, а </w:t>
      </w:r>
      <w:r w:rsidRPr="00873EB8">
        <w:rPr>
          <w:rFonts w:ascii="Times New Roman" w:hAnsi="Times New Roman" w:cs="Times New Roman"/>
          <w:sz w:val="12"/>
          <w:szCs w:val="12"/>
        </w:rPr>
        <w:t>ISO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27002 – рекомендации по практикам защиты.</w:t>
      </w:r>
    </w:p>
    <w:p w14:paraId="14432355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</w:rPr>
        <w:t>Common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Criteria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(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ISO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/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IEC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15408)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устанавливает структуру для спецификации требований безопасности и оценки соответствия продуктов. Включает семь уровней доверия (</w:t>
      </w:r>
      <w:r w:rsidRPr="00873EB8">
        <w:rPr>
          <w:rFonts w:ascii="Times New Roman" w:hAnsi="Times New Roman" w:cs="Times New Roman"/>
          <w:sz w:val="12"/>
          <w:szCs w:val="12"/>
        </w:rPr>
        <w:t>EAL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1-</w:t>
      </w:r>
      <w:r w:rsidRPr="00873EB8">
        <w:rPr>
          <w:rFonts w:ascii="Times New Roman" w:hAnsi="Times New Roman" w:cs="Times New Roman"/>
          <w:sz w:val="12"/>
          <w:szCs w:val="12"/>
        </w:rPr>
        <w:t>EAL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7), профили защиты (</w:t>
      </w:r>
      <w:r w:rsidRPr="00873EB8">
        <w:rPr>
          <w:rFonts w:ascii="Times New Roman" w:hAnsi="Times New Roman" w:cs="Times New Roman"/>
          <w:sz w:val="12"/>
          <w:szCs w:val="12"/>
        </w:rPr>
        <w:t>PP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) и задания по безопасности (</w:t>
      </w:r>
      <w:r w:rsidRPr="00873EB8">
        <w:rPr>
          <w:rFonts w:ascii="Times New Roman" w:hAnsi="Times New Roman" w:cs="Times New Roman"/>
          <w:sz w:val="12"/>
          <w:szCs w:val="12"/>
        </w:rPr>
        <w:t>ST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6EAF21F5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Российские стандарты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включают ГОСТ Р ИСО/МЭК 15408 и руководящие документы ФСТЭК, определяющие требования к защите различных типов информационных систем.</w:t>
      </w:r>
    </w:p>
    <w:p w14:paraId="4FB6A90B" w14:textId="77777777" w:rsidR="00D959FF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Стандарты эволюционировали от простых моделей (“Оранжевая книга” </w:t>
      </w:r>
      <w:r w:rsidRPr="00873EB8">
        <w:rPr>
          <w:rFonts w:ascii="Times New Roman" w:hAnsi="Times New Roman" w:cs="Times New Roman"/>
          <w:sz w:val="12"/>
          <w:szCs w:val="12"/>
        </w:rPr>
        <w:t>TCSEC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) к комплексным международным подходам (</w:t>
      </w:r>
      <w:r w:rsidRPr="00873EB8">
        <w:rPr>
          <w:rFonts w:ascii="Times New Roman" w:hAnsi="Times New Roman" w:cs="Times New Roman"/>
          <w:sz w:val="12"/>
          <w:szCs w:val="12"/>
        </w:rPr>
        <w:t>Common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873EB8">
        <w:rPr>
          <w:rFonts w:ascii="Times New Roman" w:hAnsi="Times New Roman" w:cs="Times New Roman"/>
          <w:sz w:val="12"/>
          <w:szCs w:val="12"/>
        </w:rPr>
        <w:t>Criteria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), отражая рост сложности угроз и систем защиты.</w:t>
      </w:r>
    </w:p>
    <w:p w14:paraId="2BE4AC7A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001A20E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FA31891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AD66148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B395EA7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85552DD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AEDC0AC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CE6D02A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BB4292B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E320A01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F65E00F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4DA7604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0FD3F3F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E6E8532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1DC7316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5BD100F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5779EC1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1D9E335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9FB4F09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5677F62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9CB965B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6E0D853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C26A055" w14:textId="77777777" w:rsidR="00706706" w:rsidRPr="00873EB8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D7FDA32" w14:textId="77777777" w:rsidR="00D959FF" w:rsidRPr="00706706" w:rsidRDefault="00000000" w:rsidP="00873EB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3" w:name="X5e0becc2d8f8d9899886c31e57306e98111e080"/>
      <w:bookmarkEnd w:id="2"/>
      <w:r w:rsidRPr="00706706">
        <w:rPr>
          <w:rFonts w:ascii="Times New Roman" w:hAnsi="Times New Roman" w:cs="Times New Roman"/>
          <w:b/>
          <w:bCs/>
          <w:sz w:val="12"/>
          <w:szCs w:val="12"/>
          <w:lang w:val="ru-RU"/>
        </w:rPr>
        <w:t>3. Применение межсетевых экранов для защиты корпоративных сетей.</w:t>
      </w:r>
    </w:p>
    <w:p w14:paraId="1CE289C8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06706">
        <w:rPr>
          <w:rFonts w:ascii="Times New Roman" w:hAnsi="Times New Roman" w:cs="Times New Roman"/>
          <w:b/>
          <w:bCs/>
          <w:sz w:val="12"/>
          <w:szCs w:val="12"/>
          <w:lang w:val="ru-RU"/>
        </w:rPr>
        <w:t>Межсетевой экран (МЭ)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– это система, контролирующая и фильтрующая сетевой трафик на границе сетей согласно заданной политике безопасности. Основная задача МЭ – создание контролируемой зоны безопасности между сетями с разным уровнем доверия.</w:t>
      </w:r>
    </w:p>
    <w:p w14:paraId="39CC7A6C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Типы межсетевых экранов:</w:t>
      </w:r>
    </w:p>
    <w:p w14:paraId="748166FC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Пакетные фильтры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работают на сетевом уровне, анализируя </w:t>
      </w:r>
      <w:r w:rsidRPr="00873EB8">
        <w:rPr>
          <w:rFonts w:ascii="Times New Roman" w:hAnsi="Times New Roman" w:cs="Times New Roman"/>
          <w:sz w:val="12"/>
          <w:szCs w:val="12"/>
        </w:rPr>
        <w:t>IP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-адреса, порты и флаги </w:t>
      </w:r>
      <w:r w:rsidRPr="00873EB8">
        <w:rPr>
          <w:rFonts w:ascii="Times New Roman" w:hAnsi="Times New Roman" w:cs="Times New Roman"/>
          <w:sz w:val="12"/>
          <w:szCs w:val="12"/>
        </w:rPr>
        <w:t>TCP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. Они эффективны и быстры, но не могут анализировать содержимое пакетов и контекст соединений. </w:t>
      </w:r>
      <w:proofErr w:type="spellStart"/>
      <w:r w:rsidRPr="00873EB8">
        <w:rPr>
          <w:rFonts w:ascii="Times New Roman" w:hAnsi="Times New Roman" w:cs="Times New Roman"/>
          <w:sz w:val="12"/>
          <w:szCs w:val="12"/>
        </w:rPr>
        <w:t>Пример</w:t>
      </w:r>
      <w:proofErr w:type="spellEnd"/>
      <w:r w:rsidRPr="00873EB8">
        <w:rPr>
          <w:rFonts w:ascii="Times New Roman" w:hAnsi="Times New Roman" w:cs="Times New Roman"/>
          <w:sz w:val="12"/>
          <w:szCs w:val="12"/>
        </w:rPr>
        <w:t xml:space="preserve">: </w:t>
      </w:r>
      <w:proofErr w:type="spellStart"/>
      <w:r w:rsidRPr="00873EB8">
        <w:rPr>
          <w:rFonts w:ascii="Times New Roman" w:hAnsi="Times New Roman" w:cs="Times New Roman"/>
          <w:sz w:val="12"/>
          <w:szCs w:val="12"/>
        </w:rPr>
        <w:t>базовые</w:t>
      </w:r>
      <w:proofErr w:type="spellEnd"/>
      <w:r w:rsidRPr="00873EB8"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873EB8">
        <w:rPr>
          <w:rFonts w:ascii="Times New Roman" w:hAnsi="Times New Roman" w:cs="Times New Roman"/>
          <w:sz w:val="12"/>
          <w:szCs w:val="12"/>
        </w:rPr>
        <w:t>правила</w:t>
      </w:r>
      <w:proofErr w:type="spellEnd"/>
      <w:r w:rsidRPr="00873EB8">
        <w:rPr>
          <w:rFonts w:ascii="Times New Roman" w:hAnsi="Times New Roman" w:cs="Times New Roman"/>
          <w:sz w:val="12"/>
          <w:szCs w:val="12"/>
        </w:rPr>
        <w:t xml:space="preserve"> iptables в Linux:</w:t>
      </w:r>
    </w:p>
    <w:p w14:paraId="2358C503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</w:rPr>
      </w:pPr>
      <w:r w:rsidRPr="00873EB8">
        <w:rPr>
          <w:rStyle w:val="VerbatimChar"/>
          <w:rFonts w:ascii="Times New Roman" w:hAnsi="Times New Roman" w:cs="Times New Roman"/>
          <w:sz w:val="12"/>
          <w:szCs w:val="12"/>
        </w:rPr>
        <w:t>iptables -A INPUT -p tcp --dport 22 -j ACCEPT</w:t>
      </w:r>
      <w:r w:rsidRPr="00873EB8">
        <w:rPr>
          <w:rFonts w:ascii="Times New Roman" w:hAnsi="Times New Roman" w:cs="Times New Roman"/>
          <w:sz w:val="12"/>
          <w:szCs w:val="12"/>
        </w:rPr>
        <w:br/>
      </w:r>
      <w:r w:rsidRPr="00873EB8">
        <w:rPr>
          <w:rStyle w:val="VerbatimChar"/>
          <w:rFonts w:ascii="Times New Roman" w:hAnsi="Times New Roman" w:cs="Times New Roman"/>
          <w:sz w:val="12"/>
          <w:szCs w:val="12"/>
        </w:rPr>
        <w:t xml:space="preserve">iptables -A INPUT -m state --state </w:t>
      </w:r>
      <w:proofErr w:type="gramStart"/>
      <w:r w:rsidRPr="00873EB8">
        <w:rPr>
          <w:rStyle w:val="VerbatimChar"/>
          <w:rFonts w:ascii="Times New Roman" w:hAnsi="Times New Roman" w:cs="Times New Roman"/>
          <w:sz w:val="12"/>
          <w:szCs w:val="12"/>
        </w:rPr>
        <w:t>ESTABLISHED,RELATED</w:t>
      </w:r>
      <w:proofErr w:type="gramEnd"/>
      <w:r w:rsidRPr="00873EB8">
        <w:rPr>
          <w:rStyle w:val="VerbatimChar"/>
          <w:rFonts w:ascii="Times New Roman" w:hAnsi="Times New Roman" w:cs="Times New Roman"/>
          <w:sz w:val="12"/>
          <w:szCs w:val="12"/>
        </w:rPr>
        <w:t xml:space="preserve"> -j ACCEPT</w:t>
      </w:r>
      <w:r w:rsidRPr="00873EB8">
        <w:rPr>
          <w:rFonts w:ascii="Times New Roman" w:hAnsi="Times New Roman" w:cs="Times New Roman"/>
          <w:sz w:val="12"/>
          <w:szCs w:val="12"/>
        </w:rPr>
        <w:br/>
      </w:r>
      <w:r w:rsidRPr="00873EB8">
        <w:rPr>
          <w:rStyle w:val="VerbatimChar"/>
          <w:rFonts w:ascii="Times New Roman" w:hAnsi="Times New Roman" w:cs="Times New Roman"/>
          <w:sz w:val="12"/>
          <w:szCs w:val="12"/>
        </w:rPr>
        <w:t>iptables -P INPUT DROP</w:t>
      </w:r>
    </w:p>
    <w:p w14:paraId="1F8ADA7C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Шлюзы сеансового уровня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отслеживают состояние соединений (</w:t>
      </w:r>
      <w:r w:rsidRPr="00873EB8">
        <w:rPr>
          <w:rFonts w:ascii="Times New Roman" w:hAnsi="Times New Roman" w:cs="Times New Roman"/>
          <w:sz w:val="12"/>
          <w:szCs w:val="12"/>
        </w:rPr>
        <w:t>Stateful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873EB8">
        <w:rPr>
          <w:rFonts w:ascii="Times New Roman" w:hAnsi="Times New Roman" w:cs="Times New Roman"/>
          <w:sz w:val="12"/>
          <w:szCs w:val="12"/>
        </w:rPr>
        <w:t>Inspection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), позволяя создавать более интеллектуальные правила фильтрации. Они могут определять, является ли пакет частью установленного соединения, что повышает безопасность.</w:t>
      </w:r>
    </w:p>
    <w:p w14:paraId="2CEC8B15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Шлюзы прикладного уровня (прокси)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анализируют трафик на уровне приложений, понимая специфику протоколов. Это позволяет блокировать сложные атаки и фильтровать контент. Недостатком является более высокая нагрузка на ресурсы.</w:t>
      </w:r>
    </w:p>
    <w:p w14:paraId="09A07BC6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sz w:val="12"/>
          <w:szCs w:val="12"/>
          <w:lang w:val="ru-RU"/>
        </w:rPr>
        <w:t>Современные корпоративные МЭ обычно являются гибридными и включают дополнительные функции: - Трансляция сетевых адресов (</w:t>
      </w:r>
      <w:r w:rsidRPr="00873EB8">
        <w:rPr>
          <w:rFonts w:ascii="Times New Roman" w:hAnsi="Times New Roman" w:cs="Times New Roman"/>
          <w:sz w:val="12"/>
          <w:szCs w:val="12"/>
        </w:rPr>
        <w:t>NAT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) для скрытия внутренней структуры сети - Системы обнаружения и предотвращения вторжений (</w:t>
      </w:r>
      <w:r w:rsidRPr="00873EB8">
        <w:rPr>
          <w:rFonts w:ascii="Times New Roman" w:hAnsi="Times New Roman" w:cs="Times New Roman"/>
          <w:sz w:val="12"/>
          <w:szCs w:val="12"/>
        </w:rPr>
        <w:t>IDS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873EB8">
        <w:rPr>
          <w:rFonts w:ascii="Times New Roman" w:hAnsi="Times New Roman" w:cs="Times New Roman"/>
          <w:sz w:val="12"/>
          <w:szCs w:val="12"/>
        </w:rPr>
        <w:t>IPS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) - Фильтрация контента и антивирусная проверка - </w:t>
      </w:r>
      <w:r w:rsidRPr="00873EB8">
        <w:rPr>
          <w:rFonts w:ascii="Times New Roman" w:hAnsi="Times New Roman" w:cs="Times New Roman"/>
          <w:sz w:val="12"/>
          <w:szCs w:val="12"/>
        </w:rPr>
        <w:t>VPN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-шлюзы для безопасного удаленного доступа</w:t>
      </w:r>
    </w:p>
    <w:p w14:paraId="6CB917EB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Эффективные стратегии применения МЭ: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- Многоуровневая защита (</w:t>
      </w:r>
      <w:r w:rsidRPr="00873EB8">
        <w:rPr>
          <w:rFonts w:ascii="Times New Roman" w:hAnsi="Times New Roman" w:cs="Times New Roman"/>
          <w:sz w:val="12"/>
          <w:szCs w:val="12"/>
        </w:rPr>
        <w:t>defense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873EB8">
        <w:rPr>
          <w:rFonts w:ascii="Times New Roman" w:hAnsi="Times New Roman" w:cs="Times New Roman"/>
          <w:sz w:val="12"/>
          <w:szCs w:val="12"/>
        </w:rPr>
        <w:t>in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873EB8">
        <w:rPr>
          <w:rFonts w:ascii="Times New Roman" w:hAnsi="Times New Roman" w:cs="Times New Roman"/>
          <w:sz w:val="12"/>
          <w:szCs w:val="12"/>
        </w:rPr>
        <w:t>depth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) - Принцип минимальных привилегий в правилах - Логирование и аудит событий безопасности - Регулярное обновление политик безопасности</w:t>
      </w:r>
    </w:p>
    <w:p w14:paraId="13D78D08" w14:textId="77777777" w:rsidR="00D959FF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sz w:val="12"/>
          <w:szCs w:val="12"/>
          <w:lang w:val="ru-RU"/>
        </w:rPr>
        <w:t>Корректно настроенные межсетевые экраны существенно снижают поверхность атаки корпоративной сети, блокируя несанкционированный доступ и выявляя потенциально опасную активность.</w:t>
      </w:r>
    </w:p>
    <w:p w14:paraId="61CB78A4" w14:textId="77777777" w:rsidR="00706706" w:rsidRPr="00873EB8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F4A2CB8" w14:textId="77777777" w:rsidR="00D959FF" w:rsidRPr="00706706" w:rsidRDefault="00000000" w:rsidP="00873EB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4" w:name="X0b92e352b08e63ed1c0522d2ec867b6938bec29"/>
      <w:bookmarkEnd w:id="3"/>
      <w:r w:rsidRPr="00706706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4. Электронные цифровые подписи. Система </w:t>
      </w:r>
      <w:r w:rsidRPr="00706706">
        <w:rPr>
          <w:rFonts w:ascii="Times New Roman" w:hAnsi="Times New Roman" w:cs="Times New Roman"/>
          <w:b/>
          <w:bCs/>
          <w:sz w:val="12"/>
          <w:szCs w:val="12"/>
        </w:rPr>
        <w:t>PGP</w:t>
      </w:r>
      <w:r w:rsidRPr="00706706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. Система </w:t>
      </w:r>
      <w:r w:rsidRPr="00706706">
        <w:rPr>
          <w:rFonts w:ascii="Times New Roman" w:hAnsi="Times New Roman" w:cs="Times New Roman"/>
          <w:b/>
          <w:bCs/>
          <w:sz w:val="12"/>
          <w:szCs w:val="12"/>
        </w:rPr>
        <w:t>S</w:t>
      </w:r>
      <w:r w:rsidRPr="00706706">
        <w:rPr>
          <w:rFonts w:ascii="Times New Roman" w:hAnsi="Times New Roman" w:cs="Times New Roman"/>
          <w:b/>
          <w:bCs/>
          <w:sz w:val="12"/>
          <w:szCs w:val="12"/>
          <w:lang w:val="ru-RU"/>
        </w:rPr>
        <w:t>/</w:t>
      </w:r>
      <w:r w:rsidRPr="00706706">
        <w:rPr>
          <w:rFonts w:ascii="Times New Roman" w:hAnsi="Times New Roman" w:cs="Times New Roman"/>
          <w:b/>
          <w:bCs/>
          <w:sz w:val="12"/>
          <w:szCs w:val="12"/>
        </w:rPr>
        <w:t>MIME</w:t>
      </w:r>
      <w:r w:rsidRPr="00706706">
        <w:rPr>
          <w:rFonts w:ascii="Times New Roman" w:hAnsi="Times New Roman" w:cs="Times New Roman"/>
          <w:b/>
          <w:bCs/>
          <w:sz w:val="12"/>
          <w:szCs w:val="12"/>
          <w:lang w:val="ru-RU"/>
        </w:rPr>
        <w:t>.</w:t>
      </w:r>
    </w:p>
    <w:p w14:paraId="6BA26D40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06706">
        <w:rPr>
          <w:rFonts w:ascii="Times New Roman" w:hAnsi="Times New Roman" w:cs="Times New Roman"/>
          <w:b/>
          <w:bCs/>
          <w:sz w:val="12"/>
          <w:szCs w:val="12"/>
          <w:lang w:val="ru-RU"/>
        </w:rPr>
        <w:t>Электронная цифровая подпись (ЭЦП)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– это криптографический механизм, обеспечивающий целостность данных, аутентификацию отправителя и </w:t>
      </w:r>
      <w:proofErr w:type="spellStart"/>
      <w:r w:rsidRPr="00873EB8">
        <w:rPr>
          <w:rFonts w:ascii="Times New Roman" w:hAnsi="Times New Roman" w:cs="Times New Roman"/>
          <w:sz w:val="12"/>
          <w:szCs w:val="12"/>
          <w:lang w:val="ru-RU"/>
        </w:rPr>
        <w:t>неотказуемость</w:t>
      </w:r>
      <w:proofErr w:type="spellEnd"/>
      <w:r w:rsidRPr="00873EB8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51462B5B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Принцип работы ЭЦП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основан на асимметричной криптографии: 1. Отправитель вычисляет хеш-сумму документа, обеспечивая его целостность 2. Хеш шифруется закрытым ключом отправителя, формируя подпись 3. Получатель расшифровывает подпись открытым ключом отправителя 4. Полученный </w:t>
      </w:r>
      <w:proofErr w:type="spellStart"/>
      <w:r w:rsidRPr="00873EB8">
        <w:rPr>
          <w:rFonts w:ascii="Times New Roman" w:hAnsi="Times New Roman" w:cs="Times New Roman"/>
          <w:sz w:val="12"/>
          <w:szCs w:val="12"/>
          <w:lang w:val="ru-RU"/>
        </w:rPr>
        <w:t>хеш</w:t>
      </w:r>
      <w:proofErr w:type="spellEnd"/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сравнивается с </w:t>
      </w:r>
      <w:proofErr w:type="spellStart"/>
      <w:r w:rsidRPr="00873EB8">
        <w:rPr>
          <w:rFonts w:ascii="Times New Roman" w:hAnsi="Times New Roman" w:cs="Times New Roman"/>
          <w:sz w:val="12"/>
          <w:szCs w:val="12"/>
          <w:lang w:val="ru-RU"/>
        </w:rPr>
        <w:t>хешем</w:t>
      </w:r>
      <w:proofErr w:type="spellEnd"/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документа для проверки</w:t>
      </w:r>
    </w:p>
    <w:p w14:paraId="0BFA2CAF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sz w:val="12"/>
          <w:szCs w:val="12"/>
          <w:lang w:val="ru-RU"/>
        </w:rPr>
        <w:t>Безопасность ЭЦП зависит от криптографических алгоритмов (</w:t>
      </w:r>
      <w:r w:rsidRPr="00873EB8">
        <w:rPr>
          <w:rFonts w:ascii="Times New Roman" w:hAnsi="Times New Roman" w:cs="Times New Roman"/>
          <w:sz w:val="12"/>
          <w:szCs w:val="12"/>
        </w:rPr>
        <w:t>RSA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873EB8">
        <w:rPr>
          <w:rFonts w:ascii="Times New Roman" w:hAnsi="Times New Roman" w:cs="Times New Roman"/>
          <w:sz w:val="12"/>
          <w:szCs w:val="12"/>
        </w:rPr>
        <w:t>DSA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873EB8">
        <w:rPr>
          <w:rFonts w:ascii="Times New Roman" w:hAnsi="Times New Roman" w:cs="Times New Roman"/>
          <w:sz w:val="12"/>
          <w:szCs w:val="12"/>
        </w:rPr>
        <w:t>ECDSA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), функций хеширования (</w:t>
      </w:r>
      <w:r w:rsidRPr="00873EB8">
        <w:rPr>
          <w:rFonts w:ascii="Times New Roman" w:hAnsi="Times New Roman" w:cs="Times New Roman"/>
          <w:sz w:val="12"/>
          <w:szCs w:val="12"/>
        </w:rPr>
        <w:t>SHA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-256, </w:t>
      </w:r>
      <w:r w:rsidRPr="00873EB8">
        <w:rPr>
          <w:rFonts w:ascii="Times New Roman" w:hAnsi="Times New Roman" w:cs="Times New Roman"/>
          <w:sz w:val="12"/>
          <w:szCs w:val="12"/>
        </w:rPr>
        <w:t>SHA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-3) и надежности защиты закрытого ключа.</w:t>
      </w:r>
    </w:p>
    <w:p w14:paraId="1790FB43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</w:rPr>
        <w:t>PGP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(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Pretty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Good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Privacy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– система шифрования и цифровой подписи, широко используемая для защиты электронной почты. Ключевые особенности:</w:t>
      </w:r>
    </w:p>
    <w:p w14:paraId="3003E9F8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sz w:val="12"/>
          <w:szCs w:val="12"/>
          <w:lang w:val="ru-RU"/>
        </w:rPr>
        <w:t>Гибридное шифрование: асимметричное шифрование для обмена сеансовым ключом, симметричное для шифрования содержимого</w:t>
      </w:r>
    </w:p>
    <w:p w14:paraId="2133A484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sz w:val="12"/>
          <w:szCs w:val="12"/>
        </w:rPr>
        <w:t>Web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873EB8">
        <w:rPr>
          <w:rFonts w:ascii="Times New Roman" w:hAnsi="Times New Roman" w:cs="Times New Roman"/>
          <w:sz w:val="12"/>
          <w:szCs w:val="12"/>
        </w:rPr>
        <w:t>of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873EB8">
        <w:rPr>
          <w:rFonts w:ascii="Times New Roman" w:hAnsi="Times New Roman" w:cs="Times New Roman"/>
          <w:sz w:val="12"/>
          <w:szCs w:val="12"/>
        </w:rPr>
        <w:t>Trust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– децентрализованная модель доверия, где пользователи сами подписывают открытые ключи друг друга</w:t>
      </w:r>
    </w:p>
    <w:p w14:paraId="553B1220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Открытый стандарт </w:t>
      </w:r>
      <w:r w:rsidRPr="00873EB8">
        <w:rPr>
          <w:rFonts w:ascii="Times New Roman" w:hAnsi="Times New Roman" w:cs="Times New Roman"/>
          <w:sz w:val="12"/>
          <w:szCs w:val="12"/>
        </w:rPr>
        <w:t>OpenPGP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873EB8">
        <w:rPr>
          <w:rFonts w:ascii="Times New Roman" w:hAnsi="Times New Roman" w:cs="Times New Roman"/>
          <w:sz w:val="12"/>
          <w:szCs w:val="12"/>
        </w:rPr>
        <w:t>RFC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4880)</w:t>
      </w:r>
    </w:p>
    <w:p w14:paraId="56333BFA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sz w:val="12"/>
          <w:szCs w:val="12"/>
          <w:lang w:val="ru-RU"/>
        </w:rPr>
        <w:t>Интеграция с почтовыми клиентами через плагины (</w:t>
      </w:r>
      <w:proofErr w:type="spellStart"/>
      <w:r w:rsidRPr="00873EB8">
        <w:rPr>
          <w:rFonts w:ascii="Times New Roman" w:hAnsi="Times New Roman" w:cs="Times New Roman"/>
          <w:sz w:val="12"/>
          <w:szCs w:val="12"/>
        </w:rPr>
        <w:t>Enigmail</w:t>
      </w:r>
      <w:proofErr w:type="spellEnd"/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873EB8">
        <w:rPr>
          <w:rFonts w:ascii="Times New Roman" w:hAnsi="Times New Roman" w:cs="Times New Roman"/>
          <w:sz w:val="12"/>
          <w:szCs w:val="12"/>
        </w:rPr>
        <w:t>GPG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4</w:t>
      </w:r>
      <w:r w:rsidRPr="00873EB8">
        <w:rPr>
          <w:rFonts w:ascii="Times New Roman" w:hAnsi="Times New Roman" w:cs="Times New Roman"/>
          <w:sz w:val="12"/>
          <w:szCs w:val="12"/>
        </w:rPr>
        <w:t>Win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0690C44F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</w:rPr>
        <w:t>S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/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MIME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(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Secure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/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Multipurpose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Internet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Mail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Extensions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– альтернативный стандарт безопасной электронной почты:</w:t>
      </w:r>
    </w:p>
    <w:p w14:paraId="7AC7C00B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Основан на иерархической модели доверия с использованием сертификатов </w:t>
      </w:r>
      <w:r w:rsidRPr="00873EB8">
        <w:rPr>
          <w:rFonts w:ascii="Times New Roman" w:hAnsi="Times New Roman" w:cs="Times New Roman"/>
          <w:sz w:val="12"/>
          <w:szCs w:val="12"/>
        </w:rPr>
        <w:t>X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.509</w:t>
      </w:r>
    </w:p>
    <w:p w14:paraId="5C1F72C9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sz w:val="12"/>
          <w:szCs w:val="12"/>
          <w:lang w:val="ru-RU"/>
        </w:rPr>
        <w:t>Встроенная поддержка в большинстве почтовых клиентов</w:t>
      </w:r>
    </w:p>
    <w:p w14:paraId="3D836E8C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sz w:val="12"/>
          <w:szCs w:val="12"/>
          <w:lang w:val="ru-RU"/>
        </w:rPr>
        <w:t>Более строгий процесс проверки личности через центры сертификации (</w:t>
      </w:r>
      <w:r w:rsidRPr="00873EB8">
        <w:rPr>
          <w:rFonts w:ascii="Times New Roman" w:hAnsi="Times New Roman" w:cs="Times New Roman"/>
          <w:sz w:val="12"/>
          <w:szCs w:val="12"/>
        </w:rPr>
        <w:t>CA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7634CF6A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Совместимость с корпоративной инфраструктурой </w:t>
      </w:r>
      <w:r w:rsidRPr="00873EB8">
        <w:rPr>
          <w:rFonts w:ascii="Times New Roman" w:hAnsi="Times New Roman" w:cs="Times New Roman"/>
          <w:sz w:val="12"/>
          <w:szCs w:val="12"/>
        </w:rPr>
        <w:t>PKI</w:t>
      </w:r>
    </w:p>
    <w:p w14:paraId="63061E8D" w14:textId="77777777" w:rsidR="00D959FF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Выбор между </w:t>
      </w:r>
      <w:r w:rsidRPr="00873EB8">
        <w:rPr>
          <w:rFonts w:ascii="Times New Roman" w:hAnsi="Times New Roman" w:cs="Times New Roman"/>
          <w:sz w:val="12"/>
          <w:szCs w:val="12"/>
        </w:rPr>
        <w:t>PGP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873EB8">
        <w:rPr>
          <w:rFonts w:ascii="Times New Roman" w:hAnsi="Times New Roman" w:cs="Times New Roman"/>
          <w:sz w:val="12"/>
          <w:szCs w:val="12"/>
        </w:rPr>
        <w:t>S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873EB8">
        <w:rPr>
          <w:rFonts w:ascii="Times New Roman" w:hAnsi="Times New Roman" w:cs="Times New Roman"/>
          <w:sz w:val="12"/>
          <w:szCs w:val="12"/>
        </w:rPr>
        <w:t>MIME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зависит от потребностей: </w:t>
      </w:r>
      <w:r w:rsidRPr="00873EB8">
        <w:rPr>
          <w:rFonts w:ascii="Times New Roman" w:hAnsi="Times New Roman" w:cs="Times New Roman"/>
          <w:sz w:val="12"/>
          <w:szCs w:val="12"/>
        </w:rPr>
        <w:t>PGP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более гибок и подходит для индивидуального использования, </w:t>
      </w:r>
      <w:r w:rsidRPr="00873EB8">
        <w:rPr>
          <w:rFonts w:ascii="Times New Roman" w:hAnsi="Times New Roman" w:cs="Times New Roman"/>
          <w:sz w:val="12"/>
          <w:szCs w:val="12"/>
        </w:rPr>
        <w:t>S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873EB8">
        <w:rPr>
          <w:rFonts w:ascii="Times New Roman" w:hAnsi="Times New Roman" w:cs="Times New Roman"/>
          <w:sz w:val="12"/>
          <w:szCs w:val="12"/>
        </w:rPr>
        <w:t>MIME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лучше интегрируется с корпоративными системами и обеспечивает более формализованную проверку личности.</w:t>
      </w:r>
    </w:p>
    <w:p w14:paraId="15ABFAC5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C4E012E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4CE09F5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E5C20DC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C8CC17D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C51E23E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F18A753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1C40405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92D802F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0CFCF4B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7466AC5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1921C9E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DDF242C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28CC872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6882D00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539BC7A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A76CCBE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0A06B54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9E970E8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2835BA2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80799E7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3A4FF27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4FFFE78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BCF257E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52488A7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817D7D0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DD0854E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AB700B4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57529B0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A7BA287" w14:textId="77777777" w:rsidR="00706706" w:rsidRPr="00873EB8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CCEE99A" w14:textId="77777777" w:rsidR="00D959FF" w:rsidRPr="00706706" w:rsidRDefault="00000000" w:rsidP="00873EB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5" w:name="Xf5531da7c1feabb0e00ce68a35c65aeb0d7f2e2"/>
      <w:bookmarkEnd w:id="4"/>
      <w:r w:rsidRPr="00706706">
        <w:rPr>
          <w:rFonts w:ascii="Times New Roman" w:hAnsi="Times New Roman" w:cs="Times New Roman"/>
          <w:b/>
          <w:bCs/>
          <w:sz w:val="12"/>
          <w:szCs w:val="12"/>
          <w:lang w:val="ru-RU"/>
        </w:rPr>
        <w:t>5. Инфраструктура открытых ключей. Техники управления ключами. Основные концепции.</w:t>
      </w:r>
    </w:p>
    <w:p w14:paraId="28E4A5BE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06706">
        <w:rPr>
          <w:rFonts w:ascii="Times New Roman" w:hAnsi="Times New Roman" w:cs="Times New Roman"/>
          <w:b/>
          <w:bCs/>
          <w:sz w:val="12"/>
          <w:szCs w:val="12"/>
          <w:lang w:val="ru-RU"/>
        </w:rPr>
        <w:t>Инфраструктура открытых ключей (</w:t>
      </w:r>
      <w:r w:rsidRPr="00706706">
        <w:rPr>
          <w:rFonts w:ascii="Times New Roman" w:hAnsi="Times New Roman" w:cs="Times New Roman"/>
          <w:b/>
          <w:bCs/>
          <w:sz w:val="12"/>
          <w:szCs w:val="12"/>
        </w:rPr>
        <w:t>PKI</w:t>
      </w:r>
      <w:r w:rsidRPr="00706706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– комплекс технологий, процедур и политик для создания, управления и использования сертификатов открытых ключей.</w:t>
      </w:r>
    </w:p>
    <w:p w14:paraId="66B739F8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Основные компоненты 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PKI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: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Удостоверяющий центр (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CA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выпускает и подписывает сертификаты, являясь корнем доверия - 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Центр регистрации (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RA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проверяет личность заявителей перед выдачей сертификатов - 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Хранилище сертификатов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обеспечивает доступ к действующим сертификатам - 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Центр валидации (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VA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проверяет действительность сертификатов через </w:t>
      </w:r>
      <w:r w:rsidRPr="00873EB8">
        <w:rPr>
          <w:rFonts w:ascii="Times New Roman" w:hAnsi="Times New Roman" w:cs="Times New Roman"/>
          <w:sz w:val="12"/>
          <w:szCs w:val="12"/>
        </w:rPr>
        <w:t>CRL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или </w:t>
      </w:r>
      <w:r w:rsidRPr="00873EB8">
        <w:rPr>
          <w:rFonts w:ascii="Times New Roman" w:hAnsi="Times New Roman" w:cs="Times New Roman"/>
          <w:sz w:val="12"/>
          <w:szCs w:val="12"/>
        </w:rPr>
        <w:t>OCSP</w:t>
      </w:r>
    </w:p>
    <w:p w14:paraId="1E37D808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Сертификат 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X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.509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– стандартный формат, содержащий открытый ключ, информацию о владельце, сроке действия, издателе и цифровую подпись </w:t>
      </w:r>
      <w:r w:rsidRPr="00873EB8">
        <w:rPr>
          <w:rFonts w:ascii="Times New Roman" w:hAnsi="Times New Roman" w:cs="Times New Roman"/>
          <w:sz w:val="12"/>
          <w:szCs w:val="12"/>
        </w:rPr>
        <w:t>CA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5F6764D3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Жизненный цикл управления ключами:</w:t>
      </w:r>
    </w:p>
    <w:p w14:paraId="1C93DC27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Генерация ключей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должна обеспечивать надлежащую энтропию и безопасность. Используются аппаратные генераторы случайных чисел (</w:t>
      </w:r>
      <w:r w:rsidRPr="00873EB8">
        <w:rPr>
          <w:rFonts w:ascii="Times New Roman" w:hAnsi="Times New Roman" w:cs="Times New Roman"/>
          <w:sz w:val="12"/>
          <w:szCs w:val="12"/>
        </w:rPr>
        <w:t>HRNG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) или защищенные программные </w:t>
      </w:r>
      <w:r w:rsidRPr="00873EB8">
        <w:rPr>
          <w:rFonts w:ascii="Times New Roman" w:hAnsi="Times New Roman" w:cs="Times New Roman"/>
          <w:sz w:val="12"/>
          <w:szCs w:val="12"/>
        </w:rPr>
        <w:t>PRNG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6F71946A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Распределение ключей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– безопасная передача ключей пользователям. Методы включают физическую передачу, защищенные каналы и протоколы распределения ключей (Диффи-Хеллмана).</w:t>
      </w:r>
    </w:p>
    <w:p w14:paraId="735794F3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Хранение ключей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критично для безопасности. Закрытые ключи защищаются с помощью аппаратных модулей безопасности (</w:t>
      </w:r>
      <w:r w:rsidRPr="00873EB8">
        <w:rPr>
          <w:rFonts w:ascii="Times New Roman" w:hAnsi="Times New Roman" w:cs="Times New Roman"/>
          <w:sz w:val="12"/>
          <w:szCs w:val="12"/>
        </w:rPr>
        <w:t>HSM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), смарт-карт или защищенных хранилищ с шифрованием.</w:t>
      </w:r>
    </w:p>
    <w:p w14:paraId="01FA2472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Отзыв ключей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происходит при компрометации или истечении срока действия. Реализуется через списки отозванных сертификатов (</w:t>
      </w:r>
      <w:r w:rsidRPr="00873EB8">
        <w:rPr>
          <w:rFonts w:ascii="Times New Roman" w:hAnsi="Times New Roman" w:cs="Times New Roman"/>
          <w:sz w:val="12"/>
          <w:szCs w:val="12"/>
        </w:rPr>
        <w:t>CRL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) или онлайн-протокол проверки статуса (</w:t>
      </w:r>
      <w:r w:rsidRPr="00873EB8">
        <w:rPr>
          <w:rFonts w:ascii="Times New Roman" w:hAnsi="Times New Roman" w:cs="Times New Roman"/>
          <w:sz w:val="12"/>
          <w:szCs w:val="12"/>
        </w:rPr>
        <w:t>OCSP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7454C7C2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Модели доверия в 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PKI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: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Иерархическая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– единый корневой </w:t>
      </w:r>
      <w:r w:rsidRPr="00873EB8">
        <w:rPr>
          <w:rFonts w:ascii="Times New Roman" w:hAnsi="Times New Roman" w:cs="Times New Roman"/>
          <w:sz w:val="12"/>
          <w:szCs w:val="12"/>
        </w:rPr>
        <w:t>CA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с подчиненными </w:t>
      </w:r>
      <w:r w:rsidRPr="00873EB8">
        <w:rPr>
          <w:rFonts w:ascii="Times New Roman" w:hAnsi="Times New Roman" w:cs="Times New Roman"/>
          <w:sz w:val="12"/>
          <w:szCs w:val="12"/>
        </w:rPr>
        <w:t>CA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Сетевая (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Web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of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Trust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– взаимное подтверждение ключей пользователями - 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Мостовая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– специальный </w:t>
      </w:r>
      <w:r w:rsidRPr="00873EB8">
        <w:rPr>
          <w:rFonts w:ascii="Times New Roman" w:hAnsi="Times New Roman" w:cs="Times New Roman"/>
          <w:sz w:val="12"/>
          <w:szCs w:val="12"/>
        </w:rPr>
        <w:t>Bridge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873EB8">
        <w:rPr>
          <w:rFonts w:ascii="Times New Roman" w:hAnsi="Times New Roman" w:cs="Times New Roman"/>
          <w:sz w:val="12"/>
          <w:szCs w:val="12"/>
        </w:rPr>
        <w:t>CA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связывает разные иерархии </w:t>
      </w:r>
      <w:r w:rsidRPr="00873EB8">
        <w:rPr>
          <w:rFonts w:ascii="Times New Roman" w:hAnsi="Times New Roman" w:cs="Times New Roman"/>
          <w:sz w:val="12"/>
          <w:szCs w:val="12"/>
        </w:rPr>
        <w:t>PKI</w:t>
      </w:r>
    </w:p>
    <w:p w14:paraId="73804CF8" w14:textId="77777777" w:rsidR="00D959FF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Успешное функционирование </w:t>
      </w:r>
      <w:r w:rsidRPr="00873EB8">
        <w:rPr>
          <w:rFonts w:ascii="Times New Roman" w:hAnsi="Times New Roman" w:cs="Times New Roman"/>
          <w:sz w:val="12"/>
          <w:szCs w:val="12"/>
        </w:rPr>
        <w:t>PKI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зависит от строгого соблюдения политик безопасности, регулярного аудита и использования защищенных технологий на всех этапах жизненного цикла ключей.</w:t>
      </w:r>
    </w:p>
    <w:p w14:paraId="540542BC" w14:textId="77777777" w:rsidR="00706706" w:rsidRPr="00873EB8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C15C1A7" w14:textId="77777777" w:rsidR="00D959FF" w:rsidRPr="00706706" w:rsidRDefault="00000000" w:rsidP="00873EB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6" w:name="Xc731dfb259cdc1544318c1c730aa62d78b51eb3"/>
      <w:bookmarkEnd w:id="5"/>
      <w:r w:rsidRPr="00706706">
        <w:rPr>
          <w:rFonts w:ascii="Times New Roman" w:hAnsi="Times New Roman" w:cs="Times New Roman"/>
          <w:b/>
          <w:bCs/>
          <w:sz w:val="12"/>
          <w:szCs w:val="12"/>
          <w:lang w:val="ru-RU"/>
        </w:rPr>
        <w:t>6. Характеристика и механизмы удаленных атак на распределённые вычислительные системы.</w:t>
      </w:r>
    </w:p>
    <w:p w14:paraId="09B2EB61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06706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Удаленные атаки на распределенные системы 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– это несанкционированные действия, осуществляемые через сеть без физического доступа к цели. Их опасность обусловлена масштабируемостью, сложностью обнаружения и возможностью каскадного эффекта.</w:t>
      </w:r>
    </w:p>
    <w:p w14:paraId="2FFC9532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Основные типы удаленных атак:</w:t>
      </w:r>
    </w:p>
    <w:p w14:paraId="07F47868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Атаки отказа в обслуживании (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DoS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/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DDoS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направлены на нарушение доступности сервисов: - </w:t>
      </w:r>
      <w:r w:rsidRPr="00873EB8">
        <w:rPr>
          <w:rFonts w:ascii="Times New Roman" w:hAnsi="Times New Roman" w:cs="Times New Roman"/>
          <w:sz w:val="12"/>
          <w:szCs w:val="12"/>
        </w:rPr>
        <w:t>SYN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-флуд – отправка большого количества </w:t>
      </w:r>
      <w:r w:rsidRPr="00873EB8">
        <w:rPr>
          <w:rFonts w:ascii="Times New Roman" w:hAnsi="Times New Roman" w:cs="Times New Roman"/>
          <w:sz w:val="12"/>
          <w:szCs w:val="12"/>
        </w:rPr>
        <w:t>TCP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873EB8">
        <w:rPr>
          <w:rFonts w:ascii="Times New Roman" w:hAnsi="Times New Roman" w:cs="Times New Roman"/>
          <w:sz w:val="12"/>
          <w:szCs w:val="12"/>
        </w:rPr>
        <w:t>SYN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-пакетов без завершения соединения - </w:t>
      </w:r>
      <w:proofErr w:type="spellStart"/>
      <w:r w:rsidRPr="00873EB8">
        <w:rPr>
          <w:rFonts w:ascii="Times New Roman" w:hAnsi="Times New Roman" w:cs="Times New Roman"/>
          <w:sz w:val="12"/>
          <w:szCs w:val="12"/>
          <w:lang w:val="ru-RU"/>
        </w:rPr>
        <w:t>Амплификационные</w:t>
      </w:r>
      <w:proofErr w:type="spellEnd"/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атаки – использование асимметрии запрос/ответ в протоколах (</w:t>
      </w:r>
      <w:r w:rsidRPr="00873EB8">
        <w:rPr>
          <w:rFonts w:ascii="Times New Roman" w:hAnsi="Times New Roman" w:cs="Times New Roman"/>
          <w:sz w:val="12"/>
          <w:szCs w:val="12"/>
        </w:rPr>
        <w:t>DNS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873EB8">
        <w:rPr>
          <w:rFonts w:ascii="Times New Roman" w:hAnsi="Times New Roman" w:cs="Times New Roman"/>
          <w:sz w:val="12"/>
          <w:szCs w:val="12"/>
        </w:rPr>
        <w:t>NTP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) - Распределенные атаки (</w:t>
      </w:r>
      <w:r w:rsidRPr="00873EB8">
        <w:rPr>
          <w:rFonts w:ascii="Times New Roman" w:hAnsi="Times New Roman" w:cs="Times New Roman"/>
          <w:sz w:val="12"/>
          <w:szCs w:val="12"/>
        </w:rPr>
        <w:t>DDoS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) – атака с множества скомпрометированных устройств (ботнетов)</w:t>
      </w:r>
    </w:p>
    <w:p w14:paraId="48BBEE12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Атаки на уровне приложений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эксплуатируют уязвимости в ПО: - </w:t>
      </w:r>
      <w:r w:rsidRPr="00873EB8">
        <w:rPr>
          <w:rFonts w:ascii="Times New Roman" w:hAnsi="Times New Roman" w:cs="Times New Roman"/>
          <w:sz w:val="12"/>
          <w:szCs w:val="12"/>
        </w:rPr>
        <w:t>SQL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-инъекции – внедрение вредоносного кода в </w:t>
      </w:r>
      <w:r w:rsidRPr="00873EB8">
        <w:rPr>
          <w:rFonts w:ascii="Times New Roman" w:hAnsi="Times New Roman" w:cs="Times New Roman"/>
          <w:sz w:val="12"/>
          <w:szCs w:val="12"/>
        </w:rPr>
        <w:t>SQL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-запросы - Межсайтовый </w:t>
      </w:r>
      <w:proofErr w:type="spellStart"/>
      <w:r w:rsidRPr="00873EB8">
        <w:rPr>
          <w:rFonts w:ascii="Times New Roman" w:hAnsi="Times New Roman" w:cs="Times New Roman"/>
          <w:sz w:val="12"/>
          <w:szCs w:val="12"/>
          <w:lang w:val="ru-RU"/>
        </w:rPr>
        <w:t>скриптинг</w:t>
      </w:r>
      <w:proofErr w:type="spellEnd"/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873EB8">
        <w:rPr>
          <w:rFonts w:ascii="Times New Roman" w:hAnsi="Times New Roman" w:cs="Times New Roman"/>
          <w:sz w:val="12"/>
          <w:szCs w:val="12"/>
        </w:rPr>
        <w:t>XSS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) – внедрение </w:t>
      </w:r>
      <w:r w:rsidRPr="00873EB8">
        <w:rPr>
          <w:rFonts w:ascii="Times New Roman" w:hAnsi="Times New Roman" w:cs="Times New Roman"/>
          <w:sz w:val="12"/>
          <w:szCs w:val="12"/>
        </w:rPr>
        <w:t>JavaScript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на веб-страницы - Уязвимости </w:t>
      </w:r>
      <w:proofErr w:type="spellStart"/>
      <w:r w:rsidRPr="00873EB8">
        <w:rPr>
          <w:rFonts w:ascii="Times New Roman" w:hAnsi="Times New Roman" w:cs="Times New Roman"/>
          <w:sz w:val="12"/>
          <w:szCs w:val="12"/>
          <w:lang w:val="ru-RU"/>
        </w:rPr>
        <w:t>десериализации</w:t>
      </w:r>
      <w:proofErr w:type="spellEnd"/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– манипулирование данными при </w:t>
      </w:r>
      <w:proofErr w:type="spellStart"/>
      <w:r w:rsidRPr="00873EB8">
        <w:rPr>
          <w:rFonts w:ascii="Times New Roman" w:hAnsi="Times New Roman" w:cs="Times New Roman"/>
          <w:sz w:val="12"/>
          <w:szCs w:val="12"/>
          <w:lang w:val="ru-RU"/>
        </w:rPr>
        <w:t>десериализации</w:t>
      </w:r>
      <w:proofErr w:type="spellEnd"/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объектов</w:t>
      </w:r>
    </w:p>
    <w:p w14:paraId="6CA8FC88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Атаки “человек посередине” (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MITM</w:t>
      </w: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перехватывают и изменяют данные: - </w:t>
      </w:r>
      <w:r w:rsidRPr="00873EB8">
        <w:rPr>
          <w:rFonts w:ascii="Times New Roman" w:hAnsi="Times New Roman" w:cs="Times New Roman"/>
          <w:sz w:val="12"/>
          <w:szCs w:val="12"/>
        </w:rPr>
        <w:t>ARP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-спуфинг – перехват трафика в локальной сети через подмену </w:t>
      </w:r>
      <w:r w:rsidRPr="00873EB8">
        <w:rPr>
          <w:rFonts w:ascii="Times New Roman" w:hAnsi="Times New Roman" w:cs="Times New Roman"/>
          <w:sz w:val="12"/>
          <w:szCs w:val="12"/>
        </w:rPr>
        <w:t>ARP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-таблиц - </w:t>
      </w:r>
      <w:r w:rsidRPr="00873EB8">
        <w:rPr>
          <w:rFonts w:ascii="Times New Roman" w:hAnsi="Times New Roman" w:cs="Times New Roman"/>
          <w:sz w:val="12"/>
          <w:szCs w:val="12"/>
        </w:rPr>
        <w:t>DNS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-спуфинг – перенаправление на вредоносные серверы через подмену </w:t>
      </w:r>
      <w:r w:rsidRPr="00873EB8">
        <w:rPr>
          <w:rFonts w:ascii="Times New Roman" w:hAnsi="Times New Roman" w:cs="Times New Roman"/>
          <w:sz w:val="12"/>
          <w:szCs w:val="12"/>
        </w:rPr>
        <w:t>DNS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-ответов - </w:t>
      </w:r>
      <w:r w:rsidRPr="00873EB8">
        <w:rPr>
          <w:rFonts w:ascii="Times New Roman" w:hAnsi="Times New Roman" w:cs="Times New Roman"/>
          <w:sz w:val="12"/>
          <w:szCs w:val="12"/>
        </w:rPr>
        <w:t>SSL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873EB8">
        <w:rPr>
          <w:rFonts w:ascii="Times New Roman" w:hAnsi="Times New Roman" w:cs="Times New Roman"/>
          <w:sz w:val="12"/>
          <w:szCs w:val="12"/>
        </w:rPr>
        <w:t>TLS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-атаки – обход защиты зашифрованных соединений</w:t>
      </w:r>
    </w:p>
    <w:p w14:paraId="29ECDF00" w14:textId="77777777" w:rsidR="00D959FF" w:rsidRPr="00873E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3EB8">
        <w:rPr>
          <w:rFonts w:ascii="Times New Roman" w:hAnsi="Times New Roman" w:cs="Times New Roman"/>
          <w:b/>
          <w:bCs/>
          <w:sz w:val="12"/>
          <w:szCs w:val="12"/>
          <w:lang w:val="ru-RU"/>
        </w:rPr>
        <w:t>Защита от удаленных атак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 xml:space="preserve"> требует комплексного подхода: - Регулярное обновление ПО для устранения уязвимостей - Многоуровневая защита сети (</w:t>
      </w:r>
      <w:r w:rsidRPr="00873EB8">
        <w:rPr>
          <w:rFonts w:ascii="Times New Roman" w:hAnsi="Times New Roman" w:cs="Times New Roman"/>
          <w:sz w:val="12"/>
          <w:szCs w:val="12"/>
        </w:rPr>
        <w:t>defense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873EB8">
        <w:rPr>
          <w:rFonts w:ascii="Times New Roman" w:hAnsi="Times New Roman" w:cs="Times New Roman"/>
          <w:sz w:val="12"/>
          <w:szCs w:val="12"/>
        </w:rPr>
        <w:t>in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873EB8">
        <w:rPr>
          <w:rFonts w:ascii="Times New Roman" w:hAnsi="Times New Roman" w:cs="Times New Roman"/>
          <w:sz w:val="12"/>
          <w:szCs w:val="12"/>
        </w:rPr>
        <w:t>depth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) - Использование систем обнаружения и предотвращения вторжений (</w:t>
      </w:r>
      <w:r w:rsidRPr="00873EB8">
        <w:rPr>
          <w:rFonts w:ascii="Times New Roman" w:hAnsi="Times New Roman" w:cs="Times New Roman"/>
          <w:sz w:val="12"/>
          <w:szCs w:val="12"/>
        </w:rPr>
        <w:t>IDS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873EB8">
        <w:rPr>
          <w:rFonts w:ascii="Times New Roman" w:hAnsi="Times New Roman" w:cs="Times New Roman"/>
          <w:sz w:val="12"/>
          <w:szCs w:val="12"/>
        </w:rPr>
        <w:t>IPS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) - Фильтрация трафика и построение демилитаризованных зон (</w:t>
      </w:r>
      <w:r w:rsidRPr="00873EB8">
        <w:rPr>
          <w:rFonts w:ascii="Times New Roman" w:hAnsi="Times New Roman" w:cs="Times New Roman"/>
          <w:sz w:val="12"/>
          <w:szCs w:val="12"/>
        </w:rPr>
        <w:t>DMZ</w:t>
      </w:r>
      <w:r w:rsidRPr="00873EB8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7F33C48F" w14:textId="77777777" w:rsidR="00D959FF" w:rsidRPr="006575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575B8">
        <w:rPr>
          <w:rFonts w:ascii="Times New Roman" w:hAnsi="Times New Roman" w:cs="Times New Roman"/>
          <w:b/>
          <w:bCs/>
          <w:sz w:val="12"/>
          <w:szCs w:val="12"/>
          <w:lang w:val="ru-RU"/>
        </w:rPr>
        <w:t>Системы обнаружения атак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 делятся на: - Сетевые (</w:t>
      </w:r>
      <w:r w:rsidRPr="00873EB8">
        <w:rPr>
          <w:rFonts w:ascii="Times New Roman" w:hAnsi="Times New Roman" w:cs="Times New Roman"/>
          <w:sz w:val="12"/>
          <w:szCs w:val="12"/>
        </w:rPr>
        <w:t>NIDS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) – анализируют сетевой трафик - </w:t>
      </w:r>
      <w:proofErr w:type="spellStart"/>
      <w:r w:rsidRPr="006575B8">
        <w:rPr>
          <w:rFonts w:ascii="Times New Roman" w:hAnsi="Times New Roman" w:cs="Times New Roman"/>
          <w:sz w:val="12"/>
          <w:szCs w:val="12"/>
          <w:lang w:val="ru-RU"/>
        </w:rPr>
        <w:t>Хостовые</w:t>
      </w:r>
      <w:proofErr w:type="spellEnd"/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873EB8">
        <w:rPr>
          <w:rFonts w:ascii="Times New Roman" w:hAnsi="Times New Roman" w:cs="Times New Roman"/>
          <w:sz w:val="12"/>
          <w:szCs w:val="12"/>
        </w:rPr>
        <w:t>HIDS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>) – мониторят события на конкретных устройствах - Сигнатурные – используют базы известных шаблонов атак - Аномальные – выявляют отклонения от нормального поведения</w:t>
      </w:r>
    </w:p>
    <w:p w14:paraId="00089FAF" w14:textId="77777777" w:rsidR="00D959FF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575B8">
        <w:rPr>
          <w:rFonts w:ascii="Times New Roman" w:hAnsi="Times New Roman" w:cs="Times New Roman"/>
          <w:sz w:val="12"/>
          <w:szCs w:val="12"/>
          <w:lang w:val="ru-RU"/>
        </w:rPr>
        <w:t>Эффективная защита требует сочетания технических мер, обучения персонала и регулярного тестирования безопасности.</w:t>
      </w:r>
    </w:p>
    <w:p w14:paraId="5E951517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45309B3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89B3F11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997A3A5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CE91538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468BE0F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A356928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040B8BF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4753356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26E6F35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D2F882E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60A18A2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D813C17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AC1E5B9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80103D3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01DC972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A5775DC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72D8B7C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AEADA37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97C6ACA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1487407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3534C85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C1047C7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3F7A76B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C29E7A3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63D3E54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FC221B5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64B51BD" w14:textId="77777777" w:rsidR="00706706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0E5380C" w14:textId="77777777" w:rsidR="00706706" w:rsidRPr="006575B8" w:rsidRDefault="00706706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5E2A81B" w14:textId="77777777" w:rsidR="00D959FF" w:rsidRPr="00706706" w:rsidRDefault="00000000" w:rsidP="00873EB8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7" w:name="X2aab3b6112e0b8c5f86af7241c4fa4fc62dab21"/>
      <w:bookmarkEnd w:id="6"/>
      <w:r w:rsidRPr="00706706">
        <w:rPr>
          <w:rFonts w:ascii="Times New Roman" w:hAnsi="Times New Roman" w:cs="Times New Roman"/>
          <w:b/>
          <w:bCs/>
          <w:sz w:val="12"/>
          <w:szCs w:val="12"/>
          <w:lang w:val="ru-RU"/>
        </w:rPr>
        <w:lastRenderedPageBreak/>
        <w:t>7. Идентификация и аутентификация, управление доступом.</w:t>
      </w:r>
    </w:p>
    <w:p w14:paraId="4358021B" w14:textId="77777777" w:rsidR="00D959FF" w:rsidRPr="006575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06706">
        <w:rPr>
          <w:rFonts w:ascii="Times New Roman" w:hAnsi="Times New Roman" w:cs="Times New Roman"/>
          <w:b/>
          <w:bCs/>
          <w:sz w:val="12"/>
          <w:szCs w:val="12"/>
          <w:lang w:val="ru-RU"/>
        </w:rPr>
        <w:t>Идентификация и аутентификация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 – фундаментальные процессы безопасности, являющиеся первой линией защиты информационных систем.</w:t>
      </w:r>
    </w:p>
    <w:p w14:paraId="2255954F" w14:textId="77777777" w:rsidR="00D959FF" w:rsidRPr="006575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575B8">
        <w:rPr>
          <w:rFonts w:ascii="Times New Roman" w:hAnsi="Times New Roman" w:cs="Times New Roman"/>
          <w:b/>
          <w:bCs/>
          <w:sz w:val="12"/>
          <w:szCs w:val="12"/>
          <w:lang w:val="ru-RU"/>
        </w:rPr>
        <w:t>Идентификация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 – процесс предъявления субъектом своего идентификатора (логин, </w:t>
      </w:r>
      <w:r w:rsidRPr="00873EB8">
        <w:rPr>
          <w:rFonts w:ascii="Times New Roman" w:hAnsi="Times New Roman" w:cs="Times New Roman"/>
          <w:sz w:val="12"/>
          <w:szCs w:val="12"/>
        </w:rPr>
        <w:t>email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>). Она отвечает на вопрос “Кто вы?”</w:t>
      </w:r>
    </w:p>
    <w:p w14:paraId="484DC6D3" w14:textId="77777777" w:rsidR="00D959FF" w:rsidRPr="006575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575B8">
        <w:rPr>
          <w:rFonts w:ascii="Times New Roman" w:hAnsi="Times New Roman" w:cs="Times New Roman"/>
          <w:b/>
          <w:bCs/>
          <w:sz w:val="12"/>
          <w:szCs w:val="12"/>
          <w:lang w:val="ru-RU"/>
        </w:rPr>
        <w:t>Аутентификация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 – проверка подлинности идентификатора, подтверждение личности. Она отвечает на вопрос “Как доказать, что вы – это вы?”</w:t>
      </w:r>
    </w:p>
    <w:p w14:paraId="6AD15F4C" w14:textId="77777777" w:rsidR="00D959FF" w:rsidRPr="006575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575B8">
        <w:rPr>
          <w:rFonts w:ascii="Times New Roman" w:hAnsi="Times New Roman" w:cs="Times New Roman"/>
          <w:b/>
          <w:bCs/>
          <w:sz w:val="12"/>
          <w:szCs w:val="12"/>
          <w:lang w:val="ru-RU"/>
        </w:rPr>
        <w:t>Типы аутентификации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 классифицируются по факторам проверки: - </w:t>
      </w:r>
      <w:r w:rsidRPr="006575B8">
        <w:rPr>
          <w:rFonts w:ascii="Times New Roman" w:hAnsi="Times New Roman" w:cs="Times New Roman"/>
          <w:b/>
          <w:bCs/>
          <w:sz w:val="12"/>
          <w:szCs w:val="12"/>
          <w:lang w:val="ru-RU"/>
        </w:rPr>
        <w:t>Знание (что-то знаю)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: пароли, </w:t>
      </w:r>
      <w:r w:rsidRPr="00873EB8">
        <w:rPr>
          <w:rFonts w:ascii="Times New Roman" w:hAnsi="Times New Roman" w:cs="Times New Roman"/>
          <w:sz w:val="12"/>
          <w:szCs w:val="12"/>
        </w:rPr>
        <w:t>PIN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-коды, секретные вопросы - </w:t>
      </w:r>
      <w:r w:rsidRPr="006575B8">
        <w:rPr>
          <w:rFonts w:ascii="Times New Roman" w:hAnsi="Times New Roman" w:cs="Times New Roman"/>
          <w:b/>
          <w:bCs/>
          <w:sz w:val="12"/>
          <w:szCs w:val="12"/>
          <w:lang w:val="ru-RU"/>
        </w:rPr>
        <w:t>Владение (что-то имею)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: смарт-карты, токены, </w:t>
      </w:r>
      <w:r w:rsidRPr="00873EB8">
        <w:rPr>
          <w:rFonts w:ascii="Times New Roman" w:hAnsi="Times New Roman" w:cs="Times New Roman"/>
          <w:sz w:val="12"/>
          <w:szCs w:val="12"/>
        </w:rPr>
        <w:t>OTP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-генераторы, мобильные устройства - </w:t>
      </w:r>
      <w:r w:rsidRPr="006575B8">
        <w:rPr>
          <w:rFonts w:ascii="Times New Roman" w:hAnsi="Times New Roman" w:cs="Times New Roman"/>
          <w:b/>
          <w:bCs/>
          <w:sz w:val="12"/>
          <w:szCs w:val="12"/>
          <w:lang w:val="ru-RU"/>
        </w:rPr>
        <w:t>Биометрия (что-то есть)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: отпечатки пальцев, распознавание лица, голоса - </w:t>
      </w:r>
      <w:r w:rsidRPr="006575B8">
        <w:rPr>
          <w:rFonts w:ascii="Times New Roman" w:hAnsi="Times New Roman" w:cs="Times New Roman"/>
          <w:b/>
          <w:bCs/>
          <w:sz w:val="12"/>
          <w:szCs w:val="12"/>
          <w:lang w:val="ru-RU"/>
        </w:rPr>
        <w:t>Местоположение (где я)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>: геолокация, принадлежность к сети</w:t>
      </w:r>
    </w:p>
    <w:p w14:paraId="7D41CDDB" w14:textId="77777777" w:rsidR="00D959FF" w:rsidRPr="006575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575B8">
        <w:rPr>
          <w:rFonts w:ascii="Times New Roman" w:hAnsi="Times New Roman" w:cs="Times New Roman"/>
          <w:b/>
          <w:bCs/>
          <w:sz w:val="12"/>
          <w:szCs w:val="12"/>
          <w:lang w:val="ru-RU"/>
        </w:rPr>
        <w:t>Многофакторная аутентификация (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MFA</w:t>
      </w:r>
      <w:r w:rsidRPr="006575B8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 комбинирует несколько факторов, значительно повышая безопасность. Например, пароль (знание) + код из </w:t>
      </w:r>
      <w:r w:rsidRPr="00873EB8">
        <w:rPr>
          <w:rFonts w:ascii="Times New Roman" w:hAnsi="Times New Roman" w:cs="Times New Roman"/>
          <w:sz w:val="12"/>
          <w:szCs w:val="12"/>
        </w:rPr>
        <w:t>SMS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 (владение).</w:t>
      </w:r>
    </w:p>
    <w:p w14:paraId="6083564C" w14:textId="77777777" w:rsidR="00D959FF" w:rsidRPr="006575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575B8">
        <w:rPr>
          <w:rFonts w:ascii="Times New Roman" w:hAnsi="Times New Roman" w:cs="Times New Roman"/>
          <w:b/>
          <w:bCs/>
          <w:sz w:val="12"/>
          <w:szCs w:val="12"/>
          <w:lang w:val="ru-RU"/>
        </w:rPr>
        <w:t>Управление доступом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 определяет, какие действия разрешены аутентифицированному пользователю.</w:t>
      </w:r>
    </w:p>
    <w:p w14:paraId="299298AC" w14:textId="77777777" w:rsidR="00D959FF" w:rsidRPr="006575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575B8">
        <w:rPr>
          <w:rFonts w:ascii="Times New Roman" w:hAnsi="Times New Roman" w:cs="Times New Roman"/>
          <w:b/>
          <w:bCs/>
          <w:sz w:val="12"/>
          <w:szCs w:val="12"/>
          <w:lang w:val="ru-RU"/>
        </w:rPr>
        <w:t>Модели управления доступом: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6575B8">
        <w:rPr>
          <w:rFonts w:ascii="Times New Roman" w:hAnsi="Times New Roman" w:cs="Times New Roman"/>
          <w:b/>
          <w:bCs/>
          <w:sz w:val="12"/>
          <w:szCs w:val="12"/>
          <w:lang w:val="ru-RU"/>
        </w:rPr>
        <w:t>Дискреционная (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DAC</w:t>
      </w:r>
      <w:r w:rsidRPr="006575B8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>: владельцы ресурсов определяют права доступа (</w:t>
      </w:r>
      <w:r w:rsidRPr="00873EB8">
        <w:rPr>
          <w:rFonts w:ascii="Times New Roman" w:hAnsi="Times New Roman" w:cs="Times New Roman"/>
          <w:sz w:val="12"/>
          <w:szCs w:val="12"/>
        </w:rPr>
        <w:t>ACL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 в </w:t>
      </w:r>
      <w:r w:rsidRPr="00873EB8">
        <w:rPr>
          <w:rFonts w:ascii="Times New Roman" w:hAnsi="Times New Roman" w:cs="Times New Roman"/>
          <w:sz w:val="12"/>
          <w:szCs w:val="12"/>
        </w:rPr>
        <w:t>Windows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, права файлов в </w:t>
      </w:r>
      <w:r w:rsidRPr="00873EB8">
        <w:rPr>
          <w:rFonts w:ascii="Times New Roman" w:hAnsi="Times New Roman" w:cs="Times New Roman"/>
          <w:sz w:val="12"/>
          <w:szCs w:val="12"/>
        </w:rPr>
        <w:t>Unix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) - </w:t>
      </w:r>
      <w:r w:rsidRPr="006575B8">
        <w:rPr>
          <w:rFonts w:ascii="Times New Roman" w:hAnsi="Times New Roman" w:cs="Times New Roman"/>
          <w:b/>
          <w:bCs/>
          <w:sz w:val="12"/>
          <w:szCs w:val="12"/>
          <w:lang w:val="ru-RU"/>
        </w:rPr>
        <w:t>Мандатная (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MAC</w:t>
      </w:r>
      <w:r w:rsidRPr="006575B8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>: доступ на основе меток безопасности (</w:t>
      </w:r>
      <w:proofErr w:type="spellStart"/>
      <w:r w:rsidRPr="00873EB8">
        <w:rPr>
          <w:rFonts w:ascii="Times New Roman" w:hAnsi="Times New Roman" w:cs="Times New Roman"/>
          <w:sz w:val="12"/>
          <w:szCs w:val="12"/>
        </w:rPr>
        <w:t>SELinux</w:t>
      </w:r>
      <w:proofErr w:type="spellEnd"/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, военные системы) - </w:t>
      </w:r>
      <w:r w:rsidRPr="006575B8">
        <w:rPr>
          <w:rFonts w:ascii="Times New Roman" w:hAnsi="Times New Roman" w:cs="Times New Roman"/>
          <w:b/>
          <w:bCs/>
          <w:sz w:val="12"/>
          <w:szCs w:val="12"/>
          <w:lang w:val="ru-RU"/>
        </w:rPr>
        <w:t>Ролевая (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RBAC</w:t>
      </w:r>
      <w:r w:rsidRPr="006575B8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: права доступа определяются ролями пользователей - </w:t>
      </w:r>
      <w:r w:rsidRPr="006575B8">
        <w:rPr>
          <w:rFonts w:ascii="Times New Roman" w:hAnsi="Times New Roman" w:cs="Times New Roman"/>
          <w:b/>
          <w:bCs/>
          <w:sz w:val="12"/>
          <w:szCs w:val="12"/>
          <w:lang w:val="ru-RU"/>
        </w:rPr>
        <w:t>Атрибутная (</w:t>
      </w:r>
      <w:r w:rsidRPr="00873EB8">
        <w:rPr>
          <w:rFonts w:ascii="Times New Roman" w:hAnsi="Times New Roman" w:cs="Times New Roman"/>
          <w:b/>
          <w:bCs/>
          <w:sz w:val="12"/>
          <w:szCs w:val="12"/>
        </w:rPr>
        <w:t>ABAC</w:t>
      </w:r>
      <w:r w:rsidRPr="006575B8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>: доступ на основе атрибутов субъекта, объекта и среды</w:t>
      </w:r>
    </w:p>
    <w:p w14:paraId="77F7CA02" w14:textId="77777777" w:rsidR="00D959FF" w:rsidRPr="006575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575B8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Протоколирование и аудит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 дополняют систему защиты, обеспечивая: - Запись действий пользователей для последующего анализа - Обнаружение несанкционированной активности - Восстановление последовательности событий при инцидентах - Сбор доказательств для расследований</w:t>
      </w:r>
    </w:p>
    <w:p w14:paraId="780DB286" w14:textId="77777777" w:rsidR="00D959FF" w:rsidRPr="006575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575B8">
        <w:rPr>
          <w:rFonts w:ascii="Times New Roman" w:hAnsi="Times New Roman" w:cs="Times New Roman"/>
          <w:b/>
          <w:bCs/>
          <w:sz w:val="12"/>
          <w:szCs w:val="12"/>
          <w:lang w:val="ru-RU"/>
        </w:rPr>
        <w:t>Шифрование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 защищает конфиденциальность данных, используя: - Симметричные алгоритмы (</w:t>
      </w:r>
      <w:r w:rsidRPr="00873EB8">
        <w:rPr>
          <w:rFonts w:ascii="Times New Roman" w:hAnsi="Times New Roman" w:cs="Times New Roman"/>
          <w:sz w:val="12"/>
          <w:szCs w:val="12"/>
        </w:rPr>
        <w:t>AES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proofErr w:type="spellStart"/>
      <w:r w:rsidRPr="00873EB8">
        <w:rPr>
          <w:rFonts w:ascii="Times New Roman" w:hAnsi="Times New Roman" w:cs="Times New Roman"/>
          <w:sz w:val="12"/>
          <w:szCs w:val="12"/>
        </w:rPr>
        <w:t>ChaCha</w:t>
      </w:r>
      <w:proofErr w:type="spellEnd"/>
      <w:r w:rsidRPr="006575B8">
        <w:rPr>
          <w:rFonts w:ascii="Times New Roman" w:hAnsi="Times New Roman" w:cs="Times New Roman"/>
          <w:sz w:val="12"/>
          <w:szCs w:val="12"/>
          <w:lang w:val="ru-RU"/>
        </w:rPr>
        <w:t>20) для эффективного шифрования больших объемов данных - Асимметричные алгоритмы (</w:t>
      </w:r>
      <w:r w:rsidRPr="00873EB8">
        <w:rPr>
          <w:rFonts w:ascii="Times New Roman" w:hAnsi="Times New Roman" w:cs="Times New Roman"/>
          <w:sz w:val="12"/>
          <w:szCs w:val="12"/>
        </w:rPr>
        <w:t>RSA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873EB8">
        <w:rPr>
          <w:rFonts w:ascii="Times New Roman" w:hAnsi="Times New Roman" w:cs="Times New Roman"/>
          <w:sz w:val="12"/>
          <w:szCs w:val="12"/>
        </w:rPr>
        <w:t>ECC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>) для безопасного обмена ключами и цифровых подписей</w:t>
      </w:r>
    </w:p>
    <w:p w14:paraId="4086AC00" w14:textId="77777777" w:rsidR="00D959FF" w:rsidRPr="006575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575B8">
        <w:rPr>
          <w:rFonts w:ascii="Times New Roman" w:hAnsi="Times New Roman" w:cs="Times New Roman"/>
          <w:b/>
          <w:bCs/>
          <w:sz w:val="12"/>
          <w:szCs w:val="12"/>
          <w:lang w:val="ru-RU"/>
        </w:rPr>
        <w:t>Контроль целостности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 предотвращает несанкционированные изменения через: - Хеш-функции (</w:t>
      </w:r>
      <w:r w:rsidRPr="00873EB8">
        <w:rPr>
          <w:rFonts w:ascii="Times New Roman" w:hAnsi="Times New Roman" w:cs="Times New Roman"/>
          <w:sz w:val="12"/>
          <w:szCs w:val="12"/>
        </w:rPr>
        <w:t>SHA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 xml:space="preserve">-256, </w:t>
      </w:r>
      <w:r w:rsidRPr="00873EB8">
        <w:rPr>
          <w:rFonts w:ascii="Times New Roman" w:hAnsi="Times New Roman" w:cs="Times New Roman"/>
          <w:sz w:val="12"/>
          <w:szCs w:val="12"/>
        </w:rPr>
        <w:t>SHA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>-3) - Коды аутентификации сообщений (</w:t>
      </w:r>
      <w:r w:rsidRPr="00873EB8">
        <w:rPr>
          <w:rFonts w:ascii="Times New Roman" w:hAnsi="Times New Roman" w:cs="Times New Roman"/>
          <w:sz w:val="12"/>
          <w:szCs w:val="12"/>
        </w:rPr>
        <w:t>HMAC</w:t>
      </w:r>
      <w:r w:rsidRPr="006575B8">
        <w:rPr>
          <w:rFonts w:ascii="Times New Roman" w:hAnsi="Times New Roman" w:cs="Times New Roman"/>
          <w:sz w:val="12"/>
          <w:szCs w:val="12"/>
          <w:lang w:val="ru-RU"/>
        </w:rPr>
        <w:t>) - Цифровые подписи</w:t>
      </w:r>
    </w:p>
    <w:p w14:paraId="09815671" w14:textId="77777777" w:rsidR="00D959FF" w:rsidRPr="006575B8" w:rsidRDefault="00000000" w:rsidP="00873EB8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575B8">
        <w:rPr>
          <w:rFonts w:ascii="Times New Roman" w:hAnsi="Times New Roman" w:cs="Times New Roman"/>
          <w:sz w:val="12"/>
          <w:szCs w:val="12"/>
          <w:lang w:val="ru-RU"/>
        </w:rPr>
        <w:t>Эффективная система безопасности требует комплексного применения этих механизмов с учетом принципа многоуровневой защиты.</w:t>
      </w:r>
      <w:bookmarkEnd w:id="0"/>
      <w:bookmarkEnd w:id="7"/>
    </w:p>
    <w:sectPr w:rsidR="00D959FF" w:rsidRPr="006575B8" w:rsidSect="00873EB8">
      <w:pgSz w:w="12240" w:h="15840"/>
      <w:pgMar w:top="227" w:right="567" w:bottom="482" w:left="284" w:header="720" w:footer="720" w:gutter="0"/>
      <w:cols w:num="3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F7FC0" w14:textId="77777777" w:rsidR="00981D99" w:rsidRDefault="00981D99">
      <w:pPr>
        <w:spacing w:after="0"/>
      </w:pPr>
      <w:r>
        <w:separator/>
      </w:r>
    </w:p>
  </w:endnote>
  <w:endnote w:type="continuationSeparator" w:id="0">
    <w:p w14:paraId="77BB380D" w14:textId="77777777" w:rsidR="00981D99" w:rsidRDefault="00981D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B66AB8" w14:textId="77777777" w:rsidR="00981D99" w:rsidRDefault="00981D99">
      <w:r>
        <w:separator/>
      </w:r>
    </w:p>
  </w:footnote>
  <w:footnote w:type="continuationSeparator" w:id="0">
    <w:p w14:paraId="1B2F3CBD" w14:textId="77777777" w:rsidR="00981D99" w:rsidRDefault="00981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580E5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58841A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8BD25D7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073888792">
    <w:abstractNumId w:val="0"/>
  </w:num>
  <w:num w:numId="2" w16cid:durableId="1246379921">
    <w:abstractNumId w:val="1"/>
  </w:num>
  <w:num w:numId="3" w16cid:durableId="951739379">
    <w:abstractNumId w:val="1"/>
  </w:num>
  <w:num w:numId="4" w16cid:durableId="1989557587">
    <w:abstractNumId w:val="1"/>
  </w:num>
  <w:num w:numId="5" w16cid:durableId="8513388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9FF"/>
    <w:rsid w:val="002821A8"/>
    <w:rsid w:val="006575B8"/>
    <w:rsid w:val="00706706"/>
    <w:rsid w:val="00873EB8"/>
    <w:rsid w:val="00981D99"/>
    <w:rsid w:val="00D9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AA51AF6"/>
  <w15:docId w15:val="{429C77E9-8CE9-494A-B50C-783EF103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2025</Words>
  <Characters>11545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Кармацкий Никита Сергеевич</cp:lastModifiedBy>
  <cp:revision>2</cp:revision>
  <dcterms:created xsi:type="dcterms:W3CDTF">2025-05-13T16:27:00Z</dcterms:created>
  <dcterms:modified xsi:type="dcterms:W3CDTF">2025-05-13T19:39:00Z</dcterms:modified>
</cp:coreProperties>
</file>