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22BD1" w14:textId="77777777" w:rsidR="002752EC" w:rsidRPr="00772680" w:rsidRDefault="00000000" w:rsidP="00772680">
      <w:pPr>
        <w:spacing w:after="31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Компьютерная графика</w:t>
      </w:r>
    </w:p>
    <w:p w14:paraId="6B07CA03" w14:textId="77777777" w:rsidR="002752EC" w:rsidRPr="00772680" w:rsidRDefault="00000000" w:rsidP="0077268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Цветовые системы </w:t>
      </w:r>
      <w:r w:rsidRPr="00772680">
        <w:rPr>
          <w:rFonts w:ascii="Times New Roman" w:hAnsi="Times New Roman" w:cs="Times New Roman"/>
          <w:b/>
          <w:sz w:val="12"/>
          <w:szCs w:val="12"/>
        </w:rPr>
        <w:t>RGB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и </w:t>
      </w:r>
      <w:r w:rsidRPr="00772680">
        <w:rPr>
          <w:rFonts w:ascii="Times New Roman" w:hAnsi="Times New Roman" w:cs="Times New Roman"/>
          <w:b/>
          <w:sz w:val="12"/>
          <w:szCs w:val="12"/>
        </w:rPr>
        <w:t>CMYK</w:t>
      </w:r>
    </w:p>
    <w:p w14:paraId="24DDD42C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Цветовая система </w:t>
      </w:r>
      <w:r w:rsidRPr="00772680">
        <w:rPr>
          <w:rFonts w:ascii="Times New Roman" w:hAnsi="Times New Roman" w:cs="Times New Roman"/>
          <w:b/>
          <w:sz w:val="12"/>
          <w:szCs w:val="12"/>
        </w:rPr>
        <w:t>RGB</w:t>
      </w:r>
    </w:p>
    <w:p w14:paraId="6D2151DB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</w:rPr>
        <w:t>RGB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772680">
        <w:rPr>
          <w:rFonts w:ascii="Times New Roman" w:hAnsi="Times New Roman" w:cs="Times New Roman"/>
          <w:sz w:val="12"/>
          <w:szCs w:val="12"/>
        </w:rPr>
        <w:t>Red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72680">
        <w:rPr>
          <w:rFonts w:ascii="Times New Roman" w:hAnsi="Times New Roman" w:cs="Times New Roman"/>
          <w:sz w:val="12"/>
          <w:szCs w:val="12"/>
        </w:rPr>
        <w:t>Green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72680">
        <w:rPr>
          <w:rFonts w:ascii="Times New Roman" w:hAnsi="Times New Roman" w:cs="Times New Roman"/>
          <w:sz w:val="12"/>
          <w:szCs w:val="12"/>
        </w:rPr>
        <w:t>Blue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– аддитивная цветовая модель, основанная на смешении трех основных цветов: красного, зеленого и синего. Эта система используется для отображения цветов на электронных устройствах (мониторах, экранах смартфонов, телевизорах).</w:t>
      </w:r>
    </w:p>
    <w:p w14:paraId="324E2F67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Принципы работы </w:t>
      </w:r>
      <w:r w:rsidRPr="00772680">
        <w:rPr>
          <w:rFonts w:ascii="Times New Roman" w:hAnsi="Times New Roman" w:cs="Times New Roman"/>
          <w:b/>
          <w:sz w:val="12"/>
          <w:szCs w:val="12"/>
        </w:rPr>
        <w:t>RGB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7C7D4B05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Основана на излучении света (аддитивное смешение)</w:t>
      </w:r>
    </w:p>
    <w:p w14:paraId="6DB3FF64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При смешении всех трех компонентов с максимальной интенсивностью получается белый цвет • При отсутствии всех компонентов получается черный цвет</w:t>
      </w:r>
    </w:p>
    <w:p w14:paraId="2D5993D8" w14:textId="77777777" w:rsidR="002752EC" w:rsidRPr="00772680" w:rsidRDefault="00000000" w:rsidP="00772680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• Каждый компонент обычно кодируется 8 битами (значения </w:t>
      </w:r>
      <w:proofErr w:type="gramStart"/>
      <w:r w:rsidRPr="00772680">
        <w:rPr>
          <w:rFonts w:ascii="Times New Roman" w:hAnsi="Times New Roman" w:cs="Times New Roman"/>
          <w:sz w:val="12"/>
          <w:szCs w:val="12"/>
          <w:lang w:val="ru-RU"/>
        </w:rPr>
        <w:t>0-255</w:t>
      </w:r>
      <w:proofErr w:type="gramEnd"/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0898A54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Представление некоторых цветов в </w:t>
      </w:r>
      <w:r w:rsidRPr="00772680">
        <w:rPr>
          <w:rFonts w:ascii="Times New Roman" w:hAnsi="Times New Roman" w:cs="Times New Roman"/>
          <w:b/>
          <w:sz w:val="12"/>
          <w:szCs w:val="12"/>
        </w:rPr>
        <w:t>RGB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178C8F96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Черный: (0, 0, 0)</w:t>
      </w:r>
    </w:p>
    <w:p w14:paraId="066D2385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Белый: (255, 255, 255)</w:t>
      </w:r>
    </w:p>
    <w:p w14:paraId="23F8575F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Красный: (255, 0, 0)</w:t>
      </w:r>
    </w:p>
    <w:p w14:paraId="093C97E1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Зеленый: (0, 255, 0)</w:t>
      </w:r>
    </w:p>
    <w:p w14:paraId="749B4756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Синий: (0, 0, 255)</w:t>
      </w:r>
    </w:p>
    <w:p w14:paraId="040C9BB7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Желтый: (255, 255, 0)</w:t>
      </w:r>
    </w:p>
    <w:p w14:paraId="72BE7D7D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Пурпурный: (255, 0, 255)</w:t>
      </w:r>
    </w:p>
    <w:p w14:paraId="10E12597" w14:textId="77777777" w:rsidR="002752EC" w:rsidRPr="00772680" w:rsidRDefault="00000000" w:rsidP="00772680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Голубой: (0, 255, 255)</w:t>
      </w:r>
    </w:p>
    <w:p w14:paraId="286BCB07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Цветовая система </w:t>
      </w:r>
      <w:r w:rsidRPr="00772680">
        <w:rPr>
          <w:rFonts w:ascii="Times New Roman" w:hAnsi="Times New Roman" w:cs="Times New Roman"/>
          <w:b/>
          <w:sz w:val="12"/>
          <w:szCs w:val="12"/>
        </w:rPr>
        <w:t>CMYK</w:t>
      </w:r>
    </w:p>
    <w:p w14:paraId="4A5895B9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</w:rPr>
        <w:t>CMYK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772680">
        <w:rPr>
          <w:rFonts w:ascii="Times New Roman" w:hAnsi="Times New Roman" w:cs="Times New Roman"/>
          <w:sz w:val="12"/>
          <w:szCs w:val="12"/>
        </w:rPr>
        <w:t>Cyan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72680">
        <w:rPr>
          <w:rFonts w:ascii="Times New Roman" w:hAnsi="Times New Roman" w:cs="Times New Roman"/>
          <w:sz w:val="12"/>
          <w:szCs w:val="12"/>
        </w:rPr>
        <w:t>Magenta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72680">
        <w:rPr>
          <w:rFonts w:ascii="Times New Roman" w:hAnsi="Times New Roman" w:cs="Times New Roman"/>
          <w:sz w:val="12"/>
          <w:szCs w:val="12"/>
        </w:rPr>
        <w:t>Yellow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72680">
        <w:rPr>
          <w:rFonts w:ascii="Times New Roman" w:hAnsi="Times New Roman" w:cs="Times New Roman"/>
          <w:sz w:val="12"/>
          <w:szCs w:val="12"/>
        </w:rPr>
        <w:t>Key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772680">
        <w:rPr>
          <w:rFonts w:ascii="Times New Roman" w:hAnsi="Times New Roman" w:cs="Times New Roman"/>
          <w:sz w:val="12"/>
          <w:szCs w:val="12"/>
        </w:rPr>
        <w:t>Black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– субтрактивная цветовая модель, используемая преимущественно в полиграфии и других печатных технологиях.</w:t>
      </w:r>
    </w:p>
    <w:p w14:paraId="4374AD4D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Принципы работы </w:t>
      </w:r>
      <w:r w:rsidRPr="00772680">
        <w:rPr>
          <w:rFonts w:ascii="Times New Roman" w:hAnsi="Times New Roman" w:cs="Times New Roman"/>
          <w:b/>
          <w:sz w:val="12"/>
          <w:szCs w:val="12"/>
        </w:rPr>
        <w:t>CMYK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6E294DAB" w14:textId="19791EBF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Основана на поглощении света (субтрактивное смешение)</w:t>
      </w:r>
    </w:p>
    <w:p w14:paraId="41958C23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При отсутствии всех компонентов получается белый цвет (цвет бумаги)</w:t>
      </w:r>
    </w:p>
    <w:p w14:paraId="212DEDAA" w14:textId="77777777" w:rsidR="002752EC" w:rsidRPr="00772680" w:rsidRDefault="00000000" w:rsidP="00772680">
      <w:pPr>
        <w:spacing w:after="268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При смешении голубого, пурпурного и желтого теоретически должен получаться черный, но на практике получается темно-коричневый, поэтому добавляется четвертый компонент – черный (</w:t>
      </w:r>
      <w:r w:rsidRPr="00772680">
        <w:rPr>
          <w:rFonts w:ascii="Times New Roman" w:hAnsi="Times New Roman" w:cs="Times New Roman"/>
          <w:sz w:val="12"/>
          <w:szCs w:val="12"/>
        </w:rPr>
        <w:t>K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• Компоненты выражаются в процентах от 0% до 100%</w:t>
      </w:r>
    </w:p>
    <w:p w14:paraId="7A034927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Представление некоторых цветов в </w:t>
      </w:r>
      <w:r w:rsidRPr="00772680">
        <w:rPr>
          <w:rFonts w:ascii="Times New Roman" w:hAnsi="Times New Roman" w:cs="Times New Roman"/>
          <w:b/>
          <w:sz w:val="12"/>
          <w:szCs w:val="12"/>
        </w:rPr>
        <w:t>CMYK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6B1A586C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Черный: (0%, 0%, 0%, 100%)</w:t>
      </w:r>
    </w:p>
    <w:p w14:paraId="6CBF1FCB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Белый: (0%, 0%, 0%, 0%)</w:t>
      </w:r>
    </w:p>
    <w:p w14:paraId="7B33929F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Красный: (0%, 100%, 100%, 0%)</w:t>
      </w:r>
    </w:p>
    <w:p w14:paraId="048CE2EA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Зеленый: (100%, 0%, 100%, 0%)</w:t>
      </w:r>
    </w:p>
    <w:p w14:paraId="2BE9D5F1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Синий: (100%, 100%, 0%, 0%)</w:t>
      </w:r>
    </w:p>
    <w:p w14:paraId="44C15B76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Голубой: (100%, 0%, 0%, 0%)</w:t>
      </w:r>
    </w:p>
    <w:p w14:paraId="48DEA0B3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Пурпурный: (0%, 100%, 0%, 0%)</w:t>
      </w:r>
    </w:p>
    <w:p w14:paraId="1FC7BCE9" w14:textId="77777777" w:rsidR="002752EC" w:rsidRPr="00772680" w:rsidRDefault="00000000" w:rsidP="00772680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Желтый: (0%, 0%, 100%, 0%)</w:t>
      </w:r>
    </w:p>
    <w:p w14:paraId="61CC8497" w14:textId="77777777" w:rsidR="002752EC" w:rsidRPr="00772680" w:rsidRDefault="002752EC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E0790A2" w14:textId="77777777" w:rsidR="002752EC" w:rsidRPr="00772680" w:rsidRDefault="00000000" w:rsidP="00772680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772680">
        <w:rPr>
          <w:rFonts w:ascii="Times New Roman" w:hAnsi="Times New Roman" w:cs="Times New Roman"/>
          <w:b/>
          <w:sz w:val="12"/>
          <w:szCs w:val="12"/>
        </w:rPr>
        <w:t>2. Гистограммы тоновых изображений</w:t>
      </w:r>
    </w:p>
    <w:p w14:paraId="034499C1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Гистограмма тонового изображения – графическое представление распределения яркостей пикселей в изображении. По горизонтальной оси откладываются уровни яркости (обычно </w:t>
      </w:r>
      <w:proofErr w:type="gramStart"/>
      <w:r w:rsidRPr="00772680">
        <w:rPr>
          <w:rFonts w:ascii="Times New Roman" w:hAnsi="Times New Roman" w:cs="Times New Roman"/>
          <w:sz w:val="12"/>
          <w:szCs w:val="12"/>
          <w:lang w:val="ru-RU"/>
        </w:rPr>
        <w:t>0-255</w:t>
      </w:r>
      <w:proofErr w:type="gramEnd"/>
      <w:r w:rsidRPr="00772680">
        <w:rPr>
          <w:rFonts w:ascii="Times New Roman" w:hAnsi="Times New Roman" w:cs="Times New Roman"/>
          <w:sz w:val="12"/>
          <w:szCs w:val="12"/>
          <w:lang w:val="ru-RU"/>
        </w:rPr>
        <w:t>), по вертикальной – количество пикселей с данным уровнем яркости.</w:t>
      </w:r>
    </w:p>
    <w:p w14:paraId="79CB412C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Анализ гистограммы позволяет определить:</w:t>
      </w:r>
    </w:p>
    <w:p w14:paraId="059040CF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Общую яркость изображения (смещение гистограммы влево – темное, вправо – светлое)</w:t>
      </w:r>
    </w:p>
    <w:p w14:paraId="0A12E6FF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Контрастность (узкая гистограмма – низкий контраст, широкая – высокий контраст)</w:t>
      </w:r>
    </w:p>
    <w:p w14:paraId="1234750B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Наличие областей с потерей деталей (пики на краях гистограммы)</w:t>
      </w:r>
    </w:p>
    <w:p w14:paraId="017AE783" w14:textId="77777777" w:rsidR="002752EC" w:rsidRPr="00772680" w:rsidRDefault="00000000" w:rsidP="00772680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Преобладающие тона (пики на гистограмме)</w:t>
      </w:r>
    </w:p>
    <w:p w14:paraId="63104F20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Выравнивание гистограммы</w:t>
      </w:r>
    </w:p>
    <w:p w14:paraId="03B863DC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Выравнивание гистограммы (</w:t>
      </w:r>
      <w:r w:rsidRPr="00772680">
        <w:rPr>
          <w:rFonts w:ascii="Times New Roman" w:hAnsi="Times New Roman" w:cs="Times New Roman"/>
          <w:sz w:val="12"/>
          <w:szCs w:val="12"/>
        </w:rPr>
        <w:t>histogram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equalization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– метод обработки изображений, который улучшает контраст путем "растяжения" динамического диапазона яркостей.</w:t>
      </w:r>
    </w:p>
    <w:p w14:paraId="53DB96B5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Алгоритм выравнивания гистограммы:</w:t>
      </w:r>
    </w:p>
    <w:p w14:paraId="2A3188E7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1. Построение гистограммы исходного изображения</w:t>
      </w:r>
    </w:p>
    <w:p w14:paraId="495DD604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2. Расчет функции кумулятивного распределения (</w:t>
      </w:r>
      <w:r w:rsidRPr="00772680">
        <w:rPr>
          <w:rFonts w:ascii="Times New Roman" w:hAnsi="Times New Roman" w:cs="Times New Roman"/>
          <w:sz w:val="12"/>
          <w:szCs w:val="12"/>
        </w:rPr>
        <w:t>CDF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FE837F6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3. Нормализация </w:t>
      </w:r>
      <w:r w:rsidRPr="00772680">
        <w:rPr>
          <w:rFonts w:ascii="Times New Roman" w:hAnsi="Times New Roman" w:cs="Times New Roman"/>
          <w:sz w:val="12"/>
          <w:szCs w:val="12"/>
        </w:rPr>
        <w:t>CDF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для получения новых значений яркости</w:t>
      </w:r>
    </w:p>
    <w:p w14:paraId="7AB7B068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4. Преобразование яркостей пикселей исходного изображения согласно новой функции</w:t>
      </w:r>
    </w:p>
    <w:p w14:paraId="73F77007" w14:textId="77777777" w:rsidR="002752EC" w:rsidRPr="00772680" w:rsidRDefault="00000000" w:rsidP="00772680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Математически это выражается формулой:</w:t>
      </w:r>
    </w:p>
    <w:p w14:paraId="7691AC1C" w14:textId="77777777" w:rsidR="002752EC" w:rsidRPr="00772680" w:rsidRDefault="00000000" w:rsidP="0077268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</w:rPr>
        <w:t>g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772680">
        <w:rPr>
          <w:rFonts w:ascii="Times New Roman" w:hAnsi="Times New Roman" w:cs="Times New Roman"/>
          <w:sz w:val="12"/>
          <w:szCs w:val="12"/>
        </w:rPr>
        <w:t>round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((</w:t>
      </w:r>
      <w:r w:rsidRPr="00772680">
        <w:rPr>
          <w:rFonts w:ascii="Times New Roman" w:hAnsi="Times New Roman" w:cs="Times New Roman"/>
          <w:sz w:val="12"/>
          <w:szCs w:val="12"/>
        </w:rPr>
        <w:t>L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-1) × 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cdf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4D8499D8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730ECE0E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772680">
        <w:rPr>
          <w:rFonts w:ascii="Times New Roman" w:hAnsi="Times New Roman" w:cs="Times New Roman"/>
          <w:sz w:val="12"/>
          <w:szCs w:val="12"/>
        </w:rPr>
        <w:t>g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>) – новое значение яркости</w:t>
      </w:r>
    </w:p>
    <w:p w14:paraId="1A03E015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772680">
        <w:rPr>
          <w:rFonts w:ascii="Times New Roman" w:hAnsi="Times New Roman" w:cs="Times New Roman"/>
          <w:sz w:val="12"/>
          <w:szCs w:val="12"/>
        </w:rPr>
        <w:t>L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– количество уровней яркости (обычно 256)</w:t>
      </w:r>
    </w:p>
    <w:p w14:paraId="21B835CF" w14:textId="77777777" w:rsidR="002752EC" w:rsidRPr="00772680" w:rsidRDefault="00000000" w:rsidP="00772680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cdf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>) – нормализованная кумулятивная функция распределения</w:t>
      </w:r>
    </w:p>
    <w:p w14:paraId="32F5182C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Матрицы совместной встречаемости уровней серого тона</w:t>
      </w:r>
    </w:p>
    <w:p w14:paraId="7FAD1EE1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Матрица совместной встречаемости уровней серого тона (</w:t>
      </w:r>
      <w:r w:rsidRPr="00772680">
        <w:rPr>
          <w:rFonts w:ascii="Times New Roman" w:hAnsi="Times New Roman" w:cs="Times New Roman"/>
          <w:sz w:val="12"/>
          <w:szCs w:val="12"/>
        </w:rPr>
        <w:t>Gray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Level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Co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772680">
        <w:rPr>
          <w:rFonts w:ascii="Times New Roman" w:hAnsi="Times New Roman" w:cs="Times New Roman"/>
          <w:sz w:val="12"/>
          <w:szCs w:val="12"/>
        </w:rPr>
        <w:t>occurrence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Matrix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72680">
        <w:rPr>
          <w:rFonts w:ascii="Times New Roman" w:hAnsi="Times New Roman" w:cs="Times New Roman"/>
          <w:sz w:val="12"/>
          <w:szCs w:val="12"/>
        </w:rPr>
        <w:t>GLCM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– инструмент для анализа текстуры изображения, который учитывает пространственные отношения между пикселями.</w:t>
      </w:r>
    </w:p>
    <w:p w14:paraId="2F86A835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</w:rPr>
        <w:t>GLCM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характеризует, как часто разные комбинации яркостей пикселей встречаются в изображении при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заданном пространственном отношении.</w:t>
      </w:r>
    </w:p>
    <w:p w14:paraId="5BEFC681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Формирование </w:t>
      </w:r>
      <w:r w:rsidRPr="00772680">
        <w:rPr>
          <w:rFonts w:ascii="Times New Roman" w:hAnsi="Times New Roman" w:cs="Times New Roman"/>
          <w:b/>
          <w:sz w:val="12"/>
          <w:szCs w:val="12"/>
        </w:rPr>
        <w:t>GLCM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189F271F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1. Выбор направления и расстояния между пикселями</w:t>
      </w:r>
    </w:p>
    <w:p w14:paraId="2CAC8516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2. Подсчет количества пар пикселей с яркостями 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772680">
        <w:rPr>
          <w:rFonts w:ascii="Times New Roman" w:hAnsi="Times New Roman" w:cs="Times New Roman"/>
          <w:sz w:val="12"/>
          <w:szCs w:val="12"/>
        </w:rPr>
        <w:t>j</w:t>
      </w:r>
    </w:p>
    <w:p w14:paraId="717A7900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3. Формирование матрицы, где элемент (</w:t>
      </w:r>
      <w:proofErr w:type="spellStart"/>
      <w:proofErr w:type="gramStart"/>
      <w:r w:rsidRPr="007726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772680">
        <w:rPr>
          <w:rFonts w:ascii="Times New Roman" w:hAnsi="Times New Roman" w:cs="Times New Roman"/>
          <w:sz w:val="12"/>
          <w:szCs w:val="12"/>
        </w:rPr>
        <w:t>j</w:t>
      </w:r>
      <w:proofErr w:type="gramEnd"/>
      <w:r w:rsidRPr="00772680">
        <w:rPr>
          <w:rFonts w:ascii="Times New Roman" w:hAnsi="Times New Roman" w:cs="Times New Roman"/>
          <w:sz w:val="12"/>
          <w:szCs w:val="12"/>
          <w:lang w:val="ru-RU"/>
        </w:rPr>
        <w:t>) содержит число таких пар</w:t>
      </w:r>
    </w:p>
    <w:p w14:paraId="0280F74E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На основе </w:t>
      </w:r>
      <w:r w:rsidRPr="00772680">
        <w:rPr>
          <w:rFonts w:ascii="Times New Roman" w:hAnsi="Times New Roman" w:cs="Times New Roman"/>
          <w:b/>
          <w:sz w:val="12"/>
          <w:szCs w:val="12"/>
        </w:rPr>
        <w:t>GLCM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вычисляются различные характеристики текстуры:</w:t>
      </w:r>
    </w:p>
    <w:p w14:paraId="289C1A05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Энергия – мера однородности изображения</w:t>
      </w:r>
    </w:p>
    <w:p w14:paraId="079EEB84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Контраст – мера локальных вариаций</w:t>
      </w:r>
    </w:p>
    <w:p w14:paraId="76BDEC2F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Корреляция – мера линейной зависимости</w:t>
      </w:r>
    </w:p>
    <w:p w14:paraId="6F1AC0FB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Гомогенность – мера близости распределения к диагонали</w:t>
      </w:r>
    </w:p>
    <w:p w14:paraId="706A4B67" w14:textId="77777777" w:rsidR="002752EC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Энтропия – мера неупорядоченности</w:t>
      </w:r>
    </w:p>
    <w:p w14:paraId="199944B1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925690C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27E97B8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41879D5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209630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C86C64F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CC2D3F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7189674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2DC5C4D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096BF2E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C9F0ED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C2D89BC" w14:textId="77777777" w:rsidR="00772680" w:rsidRP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2690CA" w14:textId="77777777" w:rsidR="002752EC" w:rsidRPr="00772680" w:rsidRDefault="00000000" w:rsidP="0077268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3. Линейная и нелинейная фильтрации тоновых изображений</w:t>
      </w:r>
    </w:p>
    <w:p w14:paraId="148D7FA2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Линейная фильтрация</w:t>
      </w:r>
    </w:p>
    <w:p w14:paraId="1366330F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Линейная фильтрация – процесс обработки изображения, при котором значение яркости каждого пикселя заменяется взвешенной суммой яркостей соседних пикселей. Математически это описывается операцией свертки (</w:t>
      </w:r>
      <w:r w:rsidRPr="00772680">
        <w:rPr>
          <w:rFonts w:ascii="Times New Roman" w:hAnsi="Times New Roman" w:cs="Times New Roman"/>
          <w:sz w:val="12"/>
          <w:szCs w:val="12"/>
        </w:rPr>
        <w:t>convolution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52C18BAF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Основные типы линейных фильтров:</w:t>
      </w:r>
    </w:p>
    <w:p w14:paraId="66188C1E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Сглаживающие фильтры (фильтры низких частот):</w:t>
      </w:r>
    </w:p>
    <w:p w14:paraId="5FB6143B" w14:textId="77777777" w:rsidR="00772680" w:rsidRPr="00772680" w:rsidRDefault="00772680" w:rsidP="00772680">
      <w:pPr>
        <w:spacing w:after="0"/>
        <w:ind w:firstLine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Фильтр усреднения (</w:t>
      </w:r>
      <w:r w:rsidRPr="00772680">
        <w:rPr>
          <w:rFonts w:ascii="Times New Roman" w:hAnsi="Times New Roman" w:cs="Times New Roman"/>
          <w:sz w:val="12"/>
          <w:szCs w:val="12"/>
        </w:rPr>
        <w:t>box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filter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</w:p>
    <w:p w14:paraId="5CFE288F" w14:textId="3841FAAA" w:rsidR="00772680" w:rsidRPr="00772680" w:rsidRDefault="00772680" w:rsidP="00772680">
      <w:pPr>
        <w:spacing w:after="0" w:line="240" w:lineRule="auto"/>
        <w:ind w:left="304" w:firstLine="416"/>
        <w:contextualSpacing/>
        <w:rPr>
          <w:rFonts w:ascii="Times New Roman" w:hAnsi="Times New Roman" w:cs="Times New Roman"/>
          <w:sz w:val="12"/>
          <w:szCs w:val="12"/>
        </w:rPr>
      </w:pPr>
      <w:r w:rsidRPr="00772680">
        <w:rPr>
          <w:rFonts w:ascii="Times New Roman" w:hAnsi="Times New Roman" w:cs="Times New Roman"/>
          <w:sz w:val="12"/>
          <w:szCs w:val="12"/>
        </w:rPr>
        <w:t>h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= 1/9 × [ 1 1 </w:t>
      </w:r>
      <w:proofErr w:type="gramStart"/>
      <w:r w:rsidRPr="00772680">
        <w:rPr>
          <w:rFonts w:ascii="Times New Roman" w:hAnsi="Times New Roman" w:cs="Times New Roman"/>
          <w:sz w:val="12"/>
          <w:szCs w:val="12"/>
          <w:lang w:val="ru-RU"/>
        </w:rPr>
        <w:t>1 ]</w:t>
      </w:r>
      <w:proofErr w:type="gram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[ 1 1 </w:t>
      </w:r>
      <w:proofErr w:type="gramStart"/>
      <w:r w:rsidRPr="00772680">
        <w:rPr>
          <w:rFonts w:ascii="Times New Roman" w:hAnsi="Times New Roman" w:cs="Times New Roman"/>
          <w:sz w:val="12"/>
          <w:szCs w:val="12"/>
          <w:lang w:val="ru-RU"/>
        </w:rPr>
        <w:t>1 ]</w:t>
      </w:r>
      <w:proofErr w:type="gram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[ 1 1 </w:t>
      </w:r>
      <w:proofErr w:type="gramStart"/>
      <w:r w:rsidRPr="00772680">
        <w:rPr>
          <w:rFonts w:ascii="Times New Roman" w:hAnsi="Times New Roman" w:cs="Times New Roman"/>
          <w:sz w:val="12"/>
          <w:szCs w:val="12"/>
          <w:lang w:val="ru-RU"/>
        </w:rPr>
        <w:t>1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]</w:t>
      </w:r>
      <w:proofErr w:type="gramEnd"/>
    </w:p>
    <w:p w14:paraId="7D970FCE" w14:textId="77777777" w:rsidR="00772680" w:rsidRPr="00772680" w:rsidRDefault="00772680" w:rsidP="00772680">
      <w:pPr>
        <w:spacing w:after="186" w:line="240" w:lineRule="auto"/>
        <w:ind w:firstLine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Гауссовский фильтр:</w:t>
      </w:r>
    </w:p>
    <w:p w14:paraId="67C8C1CC" w14:textId="56FB2C59" w:rsidR="002752EC" w:rsidRPr="00772680" w:rsidRDefault="00772680" w:rsidP="0077268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</w:rPr>
        <w:t>h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= 1/16 × [ 1 2 </w:t>
      </w:r>
      <w:proofErr w:type="gramStart"/>
      <w:r w:rsidRPr="00772680">
        <w:rPr>
          <w:rFonts w:ascii="Times New Roman" w:hAnsi="Times New Roman" w:cs="Times New Roman"/>
          <w:sz w:val="12"/>
          <w:szCs w:val="12"/>
          <w:lang w:val="ru-RU"/>
        </w:rPr>
        <w:t>1 ]</w:t>
      </w:r>
      <w:proofErr w:type="gramEnd"/>
      <w:r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[ 2 4 </w:t>
      </w:r>
      <w:proofErr w:type="gramStart"/>
      <w:r w:rsidR="00000000"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2 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]</w:t>
      </w:r>
      <w:proofErr w:type="gramEnd"/>
      <w:r w:rsidR="00000000"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[ 1 2 </w:t>
      </w:r>
      <w:proofErr w:type="gramStart"/>
      <w:r w:rsidR="00000000" w:rsidRPr="00772680">
        <w:rPr>
          <w:rFonts w:ascii="Times New Roman" w:hAnsi="Times New Roman" w:cs="Times New Roman"/>
          <w:sz w:val="12"/>
          <w:szCs w:val="12"/>
          <w:lang w:val="ru-RU"/>
        </w:rPr>
        <w:t>1 ]</w:t>
      </w:r>
      <w:proofErr w:type="gramEnd"/>
    </w:p>
    <w:p w14:paraId="1BBF8C06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Фильтры подчеркивания краев (фильтры высоких частот):</w:t>
      </w:r>
    </w:p>
    <w:tbl>
      <w:tblPr>
        <w:tblStyle w:val="a5"/>
        <w:tblW w:w="27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</w:tblGrid>
      <w:tr w:rsidR="00772680" w:rsidRPr="00772680" w14:paraId="6F58D4DB" w14:textId="77777777" w:rsidTr="00772680">
        <w:trPr>
          <w:jc w:val="center"/>
        </w:trPr>
        <w:tc>
          <w:tcPr>
            <w:tcW w:w="2721" w:type="dxa"/>
            <w:vAlign w:val="center"/>
          </w:tcPr>
          <w:p w14:paraId="16CA70DF" w14:textId="77777777" w:rsidR="00772680" w:rsidRPr="00772680" w:rsidRDefault="00772680" w:rsidP="00E15FF4">
            <w:pPr>
              <w:spacing w:before="0" w:after="186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Лапласиан</w:t>
            </w:r>
            <w:proofErr w:type="spellEnd"/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:</w:t>
            </w:r>
          </w:p>
        </w:tc>
      </w:tr>
      <w:tr w:rsidR="00772680" w:rsidRPr="00772680" w14:paraId="2AB71A01" w14:textId="77777777" w:rsidTr="00772680">
        <w:trPr>
          <w:jc w:val="center"/>
        </w:trPr>
        <w:tc>
          <w:tcPr>
            <w:tcW w:w="2721" w:type="dxa"/>
          </w:tcPr>
          <w:p w14:paraId="29FA0557" w14:textId="58C58080" w:rsidR="00772680" w:rsidRPr="00772680" w:rsidRDefault="00772680" w:rsidP="00772680">
            <w:pPr>
              <w:spacing w:before="0" w:after="0"/>
              <w:contextualSpacing/>
              <w:jc w:val="both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h</w:t>
            </w:r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= [ 0 -1 </w:t>
            </w:r>
            <w:proofErr w:type="gramStart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0][</w:t>
            </w:r>
            <w:proofErr w:type="gramEnd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-1 4 -</w:t>
            </w:r>
            <w:proofErr w:type="gramStart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1 ]</w:t>
            </w:r>
            <w:proofErr w:type="gramEnd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</w:t>
            </w:r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[ 0 -1 </w:t>
            </w:r>
            <w:proofErr w:type="gramStart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0 ]</w:t>
            </w:r>
            <w:proofErr w:type="gramEnd"/>
          </w:p>
          <w:p w14:paraId="2F9C5770" w14:textId="77777777" w:rsidR="00772680" w:rsidRDefault="00772680" w:rsidP="00772680">
            <w:pPr>
              <w:spacing w:before="0" w:after="0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Операторы Собеля: </w:t>
            </w:r>
          </w:p>
          <w:p w14:paraId="099B6D27" w14:textId="4EEE8620" w:rsidR="00772680" w:rsidRPr="00772680" w:rsidRDefault="00772680" w:rsidP="00772680">
            <w:pPr>
              <w:spacing w:before="0" w:after="0"/>
              <w:contextualSpacing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h</w:t>
            </w:r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_</w:t>
            </w: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x</w:t>
            </w:r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= [ -1 0</w:t>
            </w: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</w:t>
            </w:r>
            <w:proofErr w:type="gramStart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1 ]</w:t>
            </w:r>
            <w:proofErr w:type="gram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[ -2 0 </w:t>
            </w:r>
            <w:proofErr w:type="gramStart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2 ]</w:t>
            </w:r>
            <w:proofErr w:type="gram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[ -1 0 </w:t>
            </w:r>
            <w:proofErr w:type="gramStart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1 ]</w:t>
            </w:r>
            <w:proofErr w:type="gramEnd"/>
          </w:p>
        </w:tc>
      </w:tr>
    </w:tbl>
    <w:p w14:paraId="473D3705" w14:textId="77777777" w:rsidR="002752EC" w:rsidRPr="00772680" w:rsidRDefault="002752EC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274A824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772680">
        <w:rPr>
          <w:rFonts w:ascii="Times New Roman" w:hAnsi="Times New Roman" w:cs="Times New Roman"/>
          <w:b/>
          <w:sz w:val="12"/>
          <w:szCs w:val="12"/>
        </w:rPr>
        <w:t>Нелинейная фильтрация</w:t>
      </w:r>
    </w:p>
    <w:p w14:paraId="20632115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Нелинейная фильтрация – процесс обработки изображения, при котором значение яркости каждого пикселя заменяется результатом некоторой нелинейной функции от яркостей соседних пикселей.</w:t>
      </w:r>
    </w:p>
    <w:p w14:paraId="15F8D85B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Основные типы нелинейных фильтров:</w:t>
      </w:r>
    </w:p>
    <w:p w14:paraId="0690D79B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Медианный фильтр:</w:t>
      </w:r>
    </w:p>
    <w:p w14:paraId="7DABFFCA" w14:textId="77777777" w:rsidR="002752EC" w:rsidRPr="00772680" w:rsidRDefault="00000000" w:rsidP="0077268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Заменяет значение пикселя на медиану значений в его окрестности</w:t>
      </w:r>
    </w:p>
    <w:p w14:paraId="4A80E836" w14:textId="77777777" w:rsidR="002752EC" w:rsidRPr="00772680" w:rsidRDefault="00000000" w:rsidP="0077268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Эффективен для удаления импульсного шума ("соль и перец")</w:t>
      </w:r>
    </w:p>
    <w:p w14:paraId="4E5934CF" w14:textId="77777777" w:rsidR="002752EC" w:rsidRPr="00772680" w:rsidRDefault="00000000" w:rsidP="0077268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Хорошо сохраняет границы объектов</w:t>
      </w:r>
    </w:p>
    <w:p w14:paraId="4F4BD731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Ранговые фильтры:</w:t>
      </w:r>
    </w:p>
    <w:p w14:paraId="2B8B6584" w14:textId="77777777" w:rsidR="002752EC" w:rsidRPr="00772680" w:rsidRDefault="00000000" w:rsidP="0077268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Минимальный фильтр (эрозия) – заменяет пиксель на минимальное значение в окрестности</w:t>
      </w:r>
    </w:p>
    <w:p w14:paraId="1DC25651" w14:textId="77777777" w:rsidR="002752EC" w:rsidRPr="00772680" w:rsidRDefault="00000000" w:rsidP="0077268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Максимальный фильтр (дилатация) – заменяет пиксель на максимальное значение в окрестности</w:t>
      </w:r>
    </w:p>
    <w:p w14:paraId="43762157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Билатеральный фильтр:</w:t>
      </w:r>
    </w:p>
    <w:p w14:paraId="25E9DE20" w14:textId="77777777" w:rsidR="002752EC" w:rsidRPr="00772680" w:rsidRDefault="00000000" w:rsidP="0077268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Учитывает как близость пикселей в пространстве, так и близость их яркостей</w:t>
      </w:r>
    </w:p>
    <w:p w14:paraId="17FB2B19" w14:textId="77777777" w:rsidR="002752EC" w:rsidRPr="00772680" w:rsidRDefault="00000000" w:rsidP="0077268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Сглаживает изображение, сохраняя края</w:t>
      </w:r>
    </w:p>
    <w:p w14:paraId="19B11DC6" w14:textId="77777777" w:rsidR="002752EC" w:rsidRPr="00772680" w:rsidRDefault="00000000" w:rsidP="0077268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Используется для удаления шума с сохранением деталей</w:t>
      </w:r>
    </w:p>
    <w:p w14:paraId="3ACFF78B" w14:textId="77777777" w:rsidR="002752EC" w:rsidRPr="00772680" w:rsidRDefault="00000000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Сравнение линейной и нелинейной фильтрации:</w:t>
      </w:r>
    </w:p>
    <w:tbl>
      <w:tblPr>
        <w:tblStyle w:val="a5"/>
        <w:tblW w:w="708" w:type="dxa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1112"/>
        <w:gridCol w:w="888"/>
      </w:tblGrid>
      <w:tr w:rsidR="002752EC" w:rsidRPr="00772680" w14:paraId="7DE34875" w14:textId="77777777" w:rsidTr="00772680">
        <w:tc>
          <w:tcPr>
            <w:tcW w:w="236" w:type="dxa"/>
            <w:vAlign w:val="center"/>
          </w:tcPr>
          <w:p w14:paraId="72CE5C71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b/>
                <w:sz w:val="12"/>
                <w:szCs w:val="12"/>
              </w:rPr>
              <w:t>Характеристика</w:t>
            </w:r>
          </w:p>
        </w:tc>
        <w:tc>
          <w:tcPr>
            <w:tcW w:w="236" w:type="dxa"/>
            <w:vAlign w:val="center"/>
          </w:tcPr>
          <w:p w14:paraId="71BD4E96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b/>
                <w:sz w:val="12"/>
                <w:szCs w:val="12"/>
              </w:rPr>
              <w:t>Линейная фильтрация</w:t>
            </w:r>
          </w:p>
        </w:tc>
        <w:tc>
          <w:tcPr>
            <w:tcW w:w="236" w:type="dxa"/>
            <w:vAlign w:val="center"/>
          </w:tcPr>
          <w:p w14:paraId="067CD425" w14:textId="77777777" w:rsidR="002752EC" w:rsidRPr="00772680" w:rsidRDefault="00000000" w:rsidP="00772680">
            <w:pPr>
              <w:spacing w:before="0" w:after="41"/>
              <w:contextualSpacing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b/>
                <w:sz w:val="12"/>
                <w:szCs w:val="12"/>
              </w:rPr>
              <w:t>Нелинейная фильтрация</w:t>
            </w:r>
          </w:p>
        </w:tc>
      </w:tr>
      <w:tr w:rsidR="002752EC" w:rsidRPr="00772680" w14:paraId="1C28BEDD" w14:textId="77777777" w:rsidTr="00772680">
        <w:tc>
          <w:tcPr>
            <w:tcW w:w="236" w:type="dxa"/>
            <w:vAlign w:val="center"/>
          </w:tcPr>
          <w:p w14:paraId="135FB97A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Математическая модель</w:t>
            </w:r>
          </w:p>
        </w:tc>
        <w:tc>
          <w:tcPr>
            <w:tcW w:w="236" w:type="dxa"/>
            <w:vAlign w:val="center"/>
          </w:tcPr>
          <w:p w14:paraId="5A5B324B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Свертка</w:t>
            </w:r>
          </w:p>
        </w:tc>
        <w:tc>
          <w:tcPr>
            <w:tcW w:w="236" w:type="dxa"/>
            <w:vAlign w:val="center"/>
          </w:tcPr>
          <w:p w14:paraId="77A55131" w14:textId="77777777" w:rsidR="002752EC" w:rsidRPr="00772680" w:rsidRDefault="00000000" w:rsidP="00772680">
            <w:pPr>
              <w:spacing w:before="0" w:after="41"/>
              <w:contextualSpacing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Различные нелинейные операции</w:t>
            </w:r>
          </w:p>
        </w:tc>
      </w:tr>
      <w:tr w:rsidR="002752EC" w:rsidRPr="00772680" w14:paraId="2147DF76" w14:textId="77777777" w:rsidTr="00772680">
        <w:tc>
          <w:tcPr>
            <w:tcW w:w="236" w:type="dxa"/>
            <w:vAlign w:val="center"/>
          </w:tcPr>
          <w:p w14:paraId="622ED3B7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Влияние на края</w:t>
            </w:r>
          </w:p>
        </w:tc>
        <w:tc>
          <w:tcPr>
            <w:tcW w:w="236" w:type="dxa"/>
            <w:vAlign w:val="center"/>
          </w:tcPr>
          <w:p w14:paraId="397CEC7F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Часто размывает</w:t>
            </w:r>
          </w:p>
        </w:tc>
        <w:tc>
          <w:tcPr>
            <w:tcW w:w="236" w:type="dxa"/>
            <w:vAlign w:val="center"/>
          </w:tcPr>
          <w:p w14:paraId="088995E3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Часто сохраняет</w:t>
            </w:r>
          </w:p>
        </w:tc>
      </w:tr>
      <w:tr w:rsidR="002752EC" w:rsidRPr="00772680" w14:paraId="238E938E" w14:textId="77777777" w:rsidTr="00772680">
        <w:tc>
          <w:tcPr>
            <w:tcW w:w="236" w:type="dxa"/>
            <w:vAlign w:val="center"/>
          </w:tcPr>
          <w:p w14:paraId="5D547BF8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Удаление импульсного шума</w:t>
            </w:r>
          </w:p>
        </w:tc>
        <w:tc>
          <w:tcPr>
            <w:tcW w:w="236" w:type="dxa"/>
            <w:vAlign w:val="center"/>
          </w:tcPr>
          <w:p w14:paraId="0D24CB96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Малоэффективно</w:t>
            </w:r>
          </w:p>
        </w:tc>
        <w:tc>
          <w:tcPr>
            <w:tcW w:w="236" w:type="dxa"/>
            <w:vAlign w:val="center"/>
          </w:tcPr>
          <w:p w14:paraId="57A301F2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Эффективно</w:t>
            </w:r>
          </w:p>
        </w:tc>
      </w:tr>
      <w:tr w:rsidR="002752EC" w:rsidRPr="00772680" w14:paraId="5DA0A466" w14:textId="77777777" w:rsidTr="00772680">
        <w:tc>
          <w:tcPr>
            <w:tcW w:w="236" w:type="dxa"/>
            <w:vAlign w:val="center"/>
          </w:tcPr>
          <w:p w14:paraId="2FBF84FB" w14:textId="77777777" w:rsidR="002752EC" w:rsidRPr="00772680" w:rsidRDefault="00000000" w:rsidP="00772680">
            <w:pPr>
              <w:spacing w:before="0" w:after="292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Вычислительная сложность</w:t>
            </w:r>
          </w:p>
        </w:tc>
        <w:tc>
          <w:tcPr>
            <w:tcW w:w="236" w:type="dxa"/>
            <w:vAlign w:val="center"/>
          </w:tcPr>
          <w:p w14:paraId="615D5537" w14:textId="77777777" w:rsidR="002752EC" w:rsidRPr="00772680" w:rsidRDefault="00000000" w:rsidP="00772680">
            <w:pPr>
              <w:spacing w:before="0" w:after="292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Обычно ниже</w:t>
            </w:r>
          </w:p>
        </w:tc>
        <w:tc>
          <w:tcPr>
            <w:tcW w:w="236" w:type="dxa"/>
            <w:vAlign w:val="center"/>
          </w:tcPr>
          <w:p w14:paraId="549B1C7C" w14:textId="77777777" w:rsidR="002752EC" w:rsidRPr="00772680" w:rsidRDefault="00000000" w:rsidP="00772680">
            <w:pPr>
              <w:spacing w:before="0" w:after="292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Обычно выше</w:t>
            </w:r>
          </w:p>
        </w:tc>
      </w:tr>
    </w:tbl>
    <w:p w14:paraId="76CFD7B6" w14:textId="77777777" w:rsidR="002752EC" w:rsidRPr="00772680" w:rsidRDefault="002752EC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E934839" w14:textId="77777777" w:rsidR="002752EC" w:rsidRPr="00772680" w:rsidRDefault="00000000" w:rsidP="00772680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4. Использование видового и перспективного преобразований при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построении изображений трехмерных объектов</w:t>
      </w:r>
    </w:p>
    <w:p w14:paraId="134663CA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Видовое преобразование</w:t>
      </w:r>
    </w:p>
    <w:p w14:paraId="0E6EEEE3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Видовое преобразование (</w:t>
      </w:r>
      <w:r w:rsidRPr="00772680">
        <w:rPr>
          <w:rFonts w:ascii="Times New Roman" w:hAnsi="Times New Roman" w:cs="Times New Roman"/>
          <w:sz w:val="12"/>
          <w:szCs w:val="12"/>
        </w:rPr>
        <w:t>view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transformation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– преобразование координат объектов из мировой системы координат в видовую систему координат, связанную с наблюдателем (камерой).</w:t>
      </w:r>
    </w:p>
    <w:p w14:paraId="50CF3E46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Основные параметры видового преобразования:</w:t>
      </w:r>
    </w:p>
    <w:p w14:paraId="3994EC08" w14:textId="77777777" w:rsidR="002752EC" w:rsidRPr="00772680" w:rsidRDefault="00000000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Положение камеры (</w:t>
      </w:r>
      <w:r w:rsidRPr="00772680">
        <w:rPr>
          <w:rFonts w:ascii="Times New Roman" w:hAnsi="Times New Roman" w:cs="Times New Roman"/>
          <w:sz w:val="12"/>
          <w:szCs w:val="12"/>
        </w:rPr>
        <w:t>eye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point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12FB843" w14:textId="77777777" w:rsidR="002752EC" w:rsidRPr="00772680" w:rsidRDefault="00000000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Точка, на которую направлена камера (</w:t>
      </w:r>
      <w:r w:rsidRPr="00772680">
        <w:rPr>
          <w:rFonts w:ascii="Times New Roman" w:hAnsi="Times New Roman" w:cs="Times New Roman"/>
          <w:sz w:val="12"/>
          <w:szCs w:val="12"/>
        </w:rPr>
        <w:t>look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772680">
        <w:rPr>
          <w:rFonts w:ascii="Times New Roman" w:hAnsi="Times New Roman" w:cs="Times New Roman"/>
          <w:sz w:val="12"/>
          <w:szCs w:val="12"/>
        </w:rPr>
        <w:t>at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point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EBCB583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Вектор, указывающий направление "вверх" (</w:t>
      </w:r>
      <w:r w:rsidRPr="00772680">
        <w:rPr>
          <w:rFonts w:ascii="Times New Roman" w:hAnsi="Times New Roman" w:cs="Times New Roman"/>
          <w:sz w:val="12"/>
          <w:szCs w:val="12"/>
        </w:rPr>
        <w:t>up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vector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88C2DE4" w14:textId="77777777" w:rsidR="002752EC" w:rsidRPr="00772680" w:rsidRDefault="00000000" w:rsidP="00772680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Матрица видового преобразования:</w:t>
      </w:r>
    </w:p>
    <w:p w14:paraId="64C972B8" w14:textId="77777777" w:rsidR="002752EC" w:rsidRPr="00772680" w:rsidRDefault="00000000" w:rsidP="0077268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</w:rPr>
        <w:t>V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772680">
        <w:rPr>
          <w:rFonts w:ascii="Times New Roman" w:hAnsi="Times New Roman" w:cs="Times New Roman"/>
          <w:sz w:val="12"/>
          <w:szCs w:val="12"/>
        </w:rPr>
        <w:t>R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772680">
        <w:rPr>
          <w:rFonts w:ascii="Times New Roman" w:hAnsi="Times New Roman" w:cs="Times New Roman"/>
          <w:sz w:val="12"/>
          <w:szCs w:val="12"/>
        </w:rPr>
        <w:t>T</w:t>
      </w:r>
    </w:p>
    <w:p w14:paraId="1F42F674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66F59269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772680">
        <w:rPr>
          <w:rFonts w:ascii="Times New Roman" w:hAnsi="Times New Roman" w:cs="Times New Roman"/>
          <w:sz w:val="12"/>
          <w:szCs w:val="12"/>
        </w:rPr>
        <w:t>R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– матрица поворота, выравнивающая оси координат с осями камеры</w:t>
      </w:r>
    </w:p>
    <w:p w14:paraId="75FEB0EA" w14:textId="77777777" w:rsidR="002752EC" w:rsidRPr="00772680" w:rsidRDefault="00000000" w:rsidP="00772680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772680">
        <w:rPr>
          <w:rFonts w:ascii="Times New Roman" w:hAnsi="Times New Roman" w:cs="Times New Roman"/>
          <w:sz w:val="12"/>
          <w:szCs w:val="12"/>
        </w:rPr>
        <w:t>T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– матрица переноса, перемещающая начало координат в точку расположения камеры</w:t>
      </w:r>
    </w:p>
    <w:p w14:paraId="46D5FAFE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Перспективное преобразование</w:t>
      </w:r>
    </w:p>
    <w:p w14:paraId="1A0AB107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Перспективное преобразование (</w:t>
      </w:r>
      <w:r w:rsidRPr="00772680">
        <w:rPr>
          <w:rFonts w:ascii="Times New Roman" w:hAnsi="Times New Roman" w:cs="Times New Roman"/>
          <w:sz w:val="12"/>
          <w:szCs w:val="12"/>
        </w:rPr>
        <w:t>perspective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transformation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– проецирование трехмерных объектов на двумерную плоскость с учетом эффекта перспективы, при котором более удаленные объекты выглядят меньше.</w:t>
      </w:r>
    </w:p>
    <w:p w14:paraId="27360959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Основные параметры перспективного преобразования:</w:t>
      </w:r>
    </w:p>
    <w:p w14:paraId="5F1170D3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Угол обзора (</w:t>
      </w:r>
      <w:r w:rsidRPr="00772680">
        <w:rPr>
          <w:rFonts w:ascii="Times New Roman" w:hAnsi="Times New Roman" w:cs="Times New Roman"/>
          <w:sz w:val="12"/>
          <w:szCs w:val="12"/>
        </w:rPr>
        <w:t>field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of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view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72680">
        <w:rPr>
          <w:rFonts w:ascii="Times New Roman" w:hAnsi="Times New Roman" w:cs="Times New Roman"/>
          <w:sz w:val="12"/>
          <w:szCs w:val="12"/>
        </w:rPr>
        <w:t>FOV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B223228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Соотношение сторон экрана (</w:t>
      </w:r>
      <w:r w:rsidRPr="00772680">
        <w:rPr>
          <w:rFonts w:ascii="Times New Roman" w:hAnsi="Times New Roman" w:cs="Times New Roman"/>
          <w:sz w:val="12"/>
          <w:szCs w:val="12"/>
        </w:rPr>
        <w:t>aspect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ratio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9EB0AC4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Расстояние до ближней плоскости отсечения (</w:t>
      </w:r>
      <w:r w:rsidRPr="00772680">
        <w:rPr>
          <w:rFonts w:ascii="Times New Roman" w:hAnsi="Times New Roman" w:cs="Times New Roman"/>
          <w:sz w:val="12"/>
          <w:szCs w:val="12"/>
        </w:rPr>
        <w:t>near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clipping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plane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908B9B3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Расстояние до дальней плоскости отсечения (</w:t>
      </w:r>
      <w:r w:rsidRPr="00772680">
        <w:rPr>
          <w:rFonts w:ascii="Times New Roman" w:hAnsi="Times New Roman" w:cs="Times New Roman"/>
          <w:sz w:val="12"/>
          <w:szCs w:val="12"/>
        </w:rPr>
        <w:t>far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clipping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plane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EC8E038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Матрица перспективного преобразования создает усеченную пирамиду видимости (</w:t>
      </w:r>
      <w:r w:rsidRPr="00772680">
        <w:rPr>
          <w:rFonts w:ascii="Times New Roman" w:hAnsi="Times New Roman" w:cs="Times New Roman"/>
          <w:b/>
          <w:sz w:val="12"/>
          <w:szCs w:val="12"/>
        </w:rPr>
        <w:t>frustum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).</w:t>
      </w:r>
    </w:p>
    <w:p w14:paraId="1B4E962B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Полный конвейер преобразований для построения 3</w:t>
      </w:r>
      <w:r w:rsidRPr="00772680">
        <w:rPr>
          <w:rFonts w:ascii="Times New Roman" w:hAnsi="Times New Roman" w:cs="Times New Roman"/>
          <w:b/>
          <w:sz w:val="12"/>
          <w:szCs w:val="12"/>
        </w:rPr>
        <w:t>D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-изображений:</w:t>
      </w:r>
    </w:p>
    <w:p w14:paraId="30E3B096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1. Модельное преобразование – из локальной системы координат объекта в мировую</w:t>
      </w:r>
    </w:p>
    <w:p w14:paraId="29FA307A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2. Видовое преобразование – из мировой системы в систему координат камеры</w:t>
      </w:r>
    </w:p>
    <w:p w14:paraId="7E2284D2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3. Перспективное преобразование – проецирование на плоскость изображения</w:t>
      </w:r>
    </w:p>
    <w:p w14:paraId="0D4E5797" w14:textId="77777777" w:rsidR="002752EC" w:rsidRDefault="00000000" w:rsidP="00772680">
      <w:pPr>
        <w:spacing w:after="247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4. Переход к экранным координатам – преобразование координат проекции в координаты пикселей</w:t>
      </w:r>
    </w:p>
    <w:p w14:paraId="2DF5D9FA" w14:textId="77777777" w:rsidR="00772680" w:rsidRDefault="00772680" w:rsidP="00772680">
      <w:pPr>
        <w:spacing w:after="247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C0ADB6" w14:textId="77777777" w:rsidR="00772680" w:rsidRDefault="0077268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F7D8A0B" w14:textId="77777777" w:rsidR="00772680" w:rsidRDefault="0077268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8CC11BA" w14:textId="77777777" w:rsidR="00772680" w:rsidRDefault="0077268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55A8DD9" w14:textId="77777777" w:rsidR="00772680" w:rsidRDefault="0077268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A00999F" w14:textId="77777777" w:rsidR="00772680" w:rsidRDefault="0077268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0BF0400" w14:textId="77777777" w:rsidR="00772680" w:rsidRDefault="0077268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9DC63A5" w14:textId="77777777" w:rsidR="00141750" w:rsidRDefault="0014175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968477C" w14:textId="77777777" w:rsidR="00141750" w:rsidRDefault="0014175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B5D66ED" w14:textId="77777777" w:rsidR="00141750" w:rsidRDefault="0014175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3AF6DCE" w14:textId="77777777" w:rsidR="00141750" w:rsidRPr="00772680" w:rsidRDefault="0014175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182F388" w14:textId="77777777" w:rsidR="002752EC" w:rsidRPr="00772680" w:rsidRDefault="00000000" w:rsidP="00772680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5. Алгоритмы удаления невидимых линий при построении каркасных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моделей трехмерных объектов</w:t>
      </w:r>
    </w:p>
    <w:p w14:paraId="67C55A4E" w14:textId="77777777" w:rsidR="002752EC" w:rsidRPr="00772680" w:rsidRDefault="00000000" w:rsidP="00772680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Каркасная модель (</w:t>
      </w:r>
      <w:r w:rsidRPr="00772680">
        <w:rPr>
          <w:rFonts w:ascii="Times New Roman" w:hAnsi="Times New Roman" w:cs="Times New Roman"/>
          <w:sz w:val="12"/>
          <w:szCs w:val="12"/>
        </w:rPr>
        <w:t>wireframe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model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– представление трехмерного объекта в виде набора линий (ребер), соединяющих вершины объекта.</w:t>
      </w:r>
    </w:p>
    <w:p w14:paraId="1926617E" w14:textId="77777777" w:rsidR="002752EC" w:rsidRPr="00772680" w:rsidRDefault="00000000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Основные алгоритмы удаления невидимых линий:</w:t>
      </w:r>
    </w:p>
    <w:p w14:paraId="1AD402C2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Алгоритм Робертса:</w:t>
      </w:r>
    </w:p>
    <w:p w14:paraId="527A9588" w14:textId="2C0EB8D1" w:rsidR="002752EC" w:rsidRPr="00772680" w:rsidRDefault="00000000" w:rsidP="00C94096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Один из первых алгоритмов удаления невидимых линий</w:t>
      </w:r>
    </w:p>
    <w:p w14:paraId="43C76011" w14:textId="77777777" w:rsidR="002752EC" w:rsidRPr="00772680" w:rsidRDefault="00000000" w:rsidP="00C94096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772680">
        <w:rPr>
          <w:rFonts w:ascii="Times New Roman" w:hAnsi="Times New Roman" w:cs="Times New Roman"/>
          <w:sz w:val="12"/>
          <w:szCs w:val="12"/>
        </w:rPr>
        <w:t>Работает</w:t>
      </w:r>
      <w:proofErr w:type="spellEnd"/>
      <w:r w:rsidRPr="00772680">
        <w:rPr>
          <w:rFonts w:ascii="Times New Roman" w:hAnsi="Times New Roman" w:cs="Times New Roman"/>
          <w:sz w:val="12"/>
          <w:szCs w:val="12"/>
        </w:rPr>
        <w:t xml:space="preserve"> с 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выпуклыми</w:t>
      </w:r>
      <w:proofErr w:type="spellEnd"/>
      <w:r w:rsidRPr="00772680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многогранниками</w:t>
      </w:r>
      <w:proofErr w:type="spellEnd"/>
    </w:p>
    <w:p w14:paraId="52BD47F6" w14:textId="77777777" w:rsidR="002752EC" w:rsidRPr="00772680" w:rsidRDefault="00000000" w:rsidP="00C94096">
      <w:pPr>
        <w:spacing w:after="268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Ребро считается видимым, если хотя бы один из инцидентных ему многоугольников обращен к наблюдателю</w:t>
      </w:r>
    </w:p>
    <w:p w14:paraId="427E95C3" w14:textId="77777777" w:rsidR="002752EC" w:rsidRPr="00772680" w:rsidRDefault="00000000" w:rsidP="00C94096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Алгоритм художника (</w:t>
      </w:r>
      <w:r w:rsidRPr="00772680">
        <w:rPr>
          <w:rFonts w:ascii="Times New Roman" w:hAnsi="Times New Roman" w:cs="Times New Roman"/>
          <w:b/>
          <w:sz w:val="12"/>
          <w:szCs w:val="12"/>
        </w:rPr>
        <w:t>Painter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'</w:t>
      </w:r>
      <w:r w:rsidRPr="00772680">
        <w:rPr>
          <w:rFonts w:ascii="Times New Roman" w:hAnsi="Times New Roman" w:cs="Times New Roman"/>
          <w:b/>
          <w:sz w:val="12"/>
          <w:szCs w:val="12"/>
        </w:rPr>
        <w:t>s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b/>
          <w:sz w:val="12"/>
          <w:szCs w:val="12"/>
        </w:rPr>
        <w:t>algorithm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):</w:t>
      </w:r>
    </w:p>
    <w:p w14:paraId="0D443B2D" w14:textId="77777777" w:rsidR="002752EC" w:rsidRPr="00772680" w:rsidRDefault="00000000" w:rsidP="00C94096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Основан на принципе рисования от дальних объектов к ближним</w:t>
      </w:r>
    </w:p>
    <w:p w14:paraId="0D9EDEF4" w14:textId="77777777" w:rsidR="002752EC" w:rsidRPr="00772680" w:rsidRDefault="00000000" w:rsidP="00C94096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Все многоугольники сортируются по расстоянию от наблюдателя</w:t>
      </w:r>
    </w:p>
    <w:p w14:paraId="22DBF38F" w14:textId="77777777" w:rsidR="002752EC" w:rsidRPr="00772680" w:rsidRDefault="00000000" w:rsidP="00C94096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proofErr w:type="spellStart"/>
      <w:r w:rsidRPr="00772680">
        <w:rPr>
          <w:rFonts w:ascii="Times New Roman" w:hAnsi="Times New Roman" w:cs="Times New Roman"/>
          <w:sz w:val="12"/>
          <w:szCs w:val="12"/>
          <w:lang w:val="ru-RU"/>
        </w:rPr>
        <w:t>Отрисовываются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в порядке от дальних к ближним</w:t>
      </w:r>
    </w:p>
    <w:p w14:paraId="6B1B8246" w14:textId="77777777" w:rsidR="002752EC" w:rsidRPr="00772680" w:rsidRDefault="00000000" w:rsidP="00C94096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Может иметь проблемы с циклическими перекрытиями</w:t>
      </w:r>
    </w:p>
    <w:p w14:paraId="1961A2A8" w14:textId="77777777" w:rsidR="002752EC" w:rsidRPr="00772680" w:rsidRDefault="00000000" w:rsidP="00C94096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772680">
        <w:rPr>
          <w:rFonts w:ascii="Times New Roman" w:hAnsi="Times New Roman" w:cs="Times New Roman"/>
          <w:b/>
          <w:sz w:val="12"/>
          <w:szCs w:val="12"/>
        </w:rPr>
        <w:t>Z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-буфер (буфер глубины):</w:t>
      </w:r>
    </w:p>
    <w:p w14:paraId="51A9B7CF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◦ Для каждого пикселя экрана хранится </w:t>
      </w:r>
      <w:r w:rsidRPr="00772680">
        <w:rPr>
          <w:rFonts w:ascii="Times New Roman" w:hAnsi="Times New Roman" w:cs="Times New Roman"/>
          <w:sz w:val="12"/>
          <w:szCs w:val="12"/>
        </w:rPr>
        <w:t>z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-координата (глубина) ближайшей точки</w:t>
      </w:r>
    </w:p>
    <w:p w14:paraId="76FD638D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◦ При обработке новой точки ее </w:t>
      </w:r>
      <w:r w:rsidRPr="00772680">
        <w:rPr>
          <w:rFonts w:ascii="Times New Roman" w:hAnsi="Times New Roman" w:cs="Times New Roman"/>
          <w:sz w:val="12"/>
          <w:szCs w:val="12"/>
        </w:rPr>
        <w:t>z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-координата сравнивается с сохраненной</w:t>
      </w:r>
    </w:p>
    <w:p w14:paraId="71E112E1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Если новая точка ближе, ее координаты и цвет записываются в буферы</w:t>
      </w:r>
    </w:p>
    <w:p w14:paraId="629E28EA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Наиболее распространенный алгоритм в современной компьютерной графике</w:t>
      </w:r>
    </w:p>
    <w:p w14:paraId="6894777E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Алгоритм плавающего горизонта:</w:t>
      </w:r>
    </w:p>
    <w:p w14:paraId="22B8F87D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Специализированный алгоритм для функциональных поверхностей</w:t>
      </w:r>
    </w:p>
    <w:p w14:paraId="2D21937A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◦ Подходит для поверхностей вида </w:t>
      </w:r>
      <w:r w:rsidRPr="00772680">
        <w:rPr>
          <w:rFonts w:ascii="Times New Roman" w:hAnsi="Times New Roman" w:cs="Times New Roman"/>
          <w:sz w:val="12"/>
          <w:szCs w:val="12"/>
        </w:rPr>
        <w:t>z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772680">
        <w:rPr>
          <w:rFonts w:ascii="Times New Roman" w:hAnsi="Times New Roman" w:cs="Times New Roman"/>
          <w:sz w:val="12"/>
          <w:szCs w:val="12"/>
        </w:rPr>
        <w:t>f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772680">
        <w:rPr>
          <w:rFonts w:ascii="Times New Roman" w:hAnsi="Times New Roman" w:cs="Times New Roman"/>
          <w:sz w:val="12"/>
          <w:szCs w:val="12"/>
        </w:rPr>
        <w:t>x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772680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C236E68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Построчная обработка изображения с отслеживанием верхнего и нижнего "горизонтов"</w:t>
      </w:r>
    </w:p>
    <w:p w14:paraId="764F89BC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772680">
        <w:rPr>
          <w:rFonts w:ascii="Times New Roman" w:hAnsi="Times New Roman" w:cs="Times New Roman"/>
          <w:sz w:val="12"/>
          <w:szCs w:val="12"/>
        </w:rPr>
        <w:t xml:space="preserve">5. </w:t>
      </w:r>
      <w:r w:rsidRPr="00772680">
        <w:rPr>
          <w:rFonts w:ascii="Times New Roman" w:hAnsi="Times New Roman" w:cs="Times New Roman"/>
          <w:b/>
          <w:sz w:val="12"/>
          <w:szCs w:val="12"/>
        </w:rPr>
        <w:t>BSP-деревья (Binary Space Partitioning):</w:t>
      </w:r>
    </w:p>
    <w:p w14:paraId="6463D82C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Разделение пространства плоскостями объектов</w:t>
      </w:r>
    </w:p>
    <w:p w14:paraId="6568F8F5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Создание бинарного дерева для определения порядка отрисовки</w:t>
      </w:r>
    </w:p>
    <w:p w14:paraId="0723BB34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Обход дерева в зависимости от положения наблюдателя</w:t>
      </w:r>
    </w:p>
    <w:p w14:paraId="00D17876" w14:textId="77777777" w:rsidR="002752EC" w:rsidRDefault="00000000" w:rsidP="00772680">
      <w:pPr>
        <w:spacing w:after="247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Эффективен для статических сцен</w:t>
      </w:r>
    </w:p>
    <w:p w14:paraId="37D218F9" w14:textId="77777777" w:rsidR="00772680" w:rsidRPr="00772680" w:rsidRDefault="00772680" w:rsidP="00772680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F06EDAD" w14:textId="77777777" w:rsidR="002752EC" w:rsidRPr="00772680" w:rsidRDefault="00000000" w:rsidP="00772680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6. Сегментация тоновых изображений</w:t>
      </w:r>
    </w:p>
    <w:p w14:paraId="47D9097F" w14:textId="77777777" w:rsidR="002752EC" w:rsidRPr="00772680" w:rsidRDefault="00000000" w:rsidP="00772680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Сегментация изображения – процесс разделения изображения на несколько сегментов (областей, объектов) с похожими характеристиками. Целью сегментации является упрощение и/или изменение представления изображения для облегчения его анализа.</w:t>
      </w:r>
    </w:p>
    <w:p w14:paraId="6C4E37E8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Основные методы сегментации:</w:t>
      </w:r>
    </w:p>
    <w:p w14:paraId="0FC3B945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Пороговая сегментация (</w:t>
      </w:r>
      <w:r w:rsidRPr="00772680">
        <w:rPr>
          <w:rFonts w:ascii="Times New Roman" w:hAnsi="Times New Roman" w:cs="Times New Roman"/>
          <w:b/>
          <w:sz w:val="12"/>
          <w:szCs w:val="12"/>
        </w:rPr>
        <w:t>Thresholding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):</w:t>
      </w:r>
    </w:p>
    <w:p w14:paraId="62A73473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Разделение пикселей по уровню яркости</w:t>
      </w:r>
    </w:p>
    <w:p w14:paraId="43941C4F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Порог может быть глобальным или адаптивным</w:t>
      </w:r>
    </w:p>
    <w:p w14:paraId="240ED832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◦ Метод </w:t>
      </w:r>
      <w:proofErr w:type="spellStart"/>
      <w:r w:rsidRPr="00772680">
        <w:rPr>
          <w:rFonts w:ascii="Times New Roman" w:hAnsi="Times New Roman" w:cs="Times New Roman"/>
          <w:sz w:val="12"/>
          <w:szCs w:val="12"/>
          <w:lang w:val="ru-RU"/>
        </w:rPr>
        <w:t>Оцу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– автоматическое определение оптимального порога</w:t>
      </w:r>
    </w:p>
    <w:p w14:paraId="6888B34E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Простота реализации, но ограниченная эффективность</w:t>
      </w:r>
    </w:p>
    <w:p w14:paraId="5F539991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Сегментация на основе обнаружения краев:</w:t>
      </w:r>
    </w:p>
    <w:p w14:paraId="25372E89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◦ Выделение краев с помощью операторов Собеля, </w:t>
      </w:r>
      <w:proofErr w:type="spellStart"/>
      <w:r w:rsidRPr="00772680">
        <w:rPr>
          <w:rFonts w:ascii="Times New Roman" w:hAnsi="Times New Roman" w:cs="Times New Roman"/>
          <w:sz w:val="12"/>
          <w:szCs w:val="12"/>
          <w:lang w:val="ru-RU"/>
        </w:rPr>
        <w:t>Канни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и др.</w:t>
      </w:r>
    </w:p>
    <w:p w14:paraId="510115F6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Связывание краев для формирования замкнутых контуров</w:t>
      </w:r>
    </w:p>
    <w:p w14:paraId="31B45031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Чувствительность к шуму и проблемы с формированием замкнутых областей</w:t>
      </w:r>
    </w:p>
    <w:p w14:paraId="6D7528C3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Сегментация методом разрастания областей (</w:t>
      </w:r>
      <w:r w:rsidRPr="00772680">
        <w:rPr>
          <w:rFonts w:ascii="Times New Roman" w:hAnsi="Times New Roman" w:cs="Times New Roman"/>
          <w:b/>
          <w:sz w:val="12"/>
          <w:szCs w:val="12"/>
        </w:rPr>
        <w:t>Region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b/>
          <w:sz w:val="12"/>
          <w:szCs w:val="12"/>
        </w:rPr>
        <w:t>growing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):</w:t>
      </w:r>
    </w:p>
    <w:p w14:paraId="42A9AD30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Начинается с "семян" – начальных пикселей</w:t>
      </w:r>
    </w:p>
    <w:p w14:paraId="0265D6F2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Область расширяется, включая соседние пиксели с похожими свойствами</w:t>
      </w:r>
    </w:p>
    <w:p w14:paraId="17F3A07D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Хорошо работает для однородных областей, но чувствительна к выбору начальных точек</w:t>
      </w:r>
    </w:p>
    <w:p w14:paraId="2BF77BE6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Сегментация методом водораздела (</w:t>
      </w:r>
      <w:r w:rsidRPr="00772680">
        <w:rPr>
          <w:rFonts w:ascii="Times New Roman" w:hAnsi="Times New Roman" w:cs="Times New Roman"/>
          <w:b/>
          <w:sz w:val="12"/>
          <w:szCs w:val="12"/>
        </w:rPr>
        <w:t>Watershed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):</w:t>
      </w:r>
    </w:p>
    <w:p w14:paraId="5058F65A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Изображение рассматривается как топографическая поверхность</w:t>
      </w:r>
    </w:p>
    <w:p w14:paraId="7FEFC5B0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"Затопление" начинается с локальных минимумов</w:t>
      </w:r>
    </w:p>
    <w:p w14:paraId="2C7FFFD4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Границы формируются на "водоразделах"</w:t>
      </w:r>
    </w:p>
    <w:p w14:paraId="45862A7A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Склонность к избыточной сегментации</w:t>
      </w:r>
    </w:p>
    <w:p w14:paraId="47186894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Сегментация методом кластеризации:</w:t>
      </w:r>
    </w:p>
    <w:p w14:paraId="0E70E2F1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Группировка пикселей в кластеры по их характеристикам</w:t>
      </w:r>
    </w:p>
    <w:p w14:paraId="1BBEDD9E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◦ Алгоритмы </w:t>
      </w:r>
      <w:r w:rsidRPr="00772680">
        <w:rPr>
          <w:rFonts w:ascii="Times New Roman" w:hAnsi="Times New Roman" w:cs="Times New Roman"/>
          <w:sz w:val="12"/>
          <w:szCs w:val="12"/>
        </w:rPr>
        <w:t>K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-средних, нечеткие </w:t>
      </w:r>
      <w:r w:rsidRPr="00772680">
        <w:rPr>
          <w:rFonts w:ascii="Times New Roman" w:hAnsi="Times New Roman" w:cs="Times New Roman"/>
          <w:sz w:val="12"/>
          <w:szCs w:val="12"/>
        </w:rPr>
        <w:t>C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-средние</w:t>
      </w:r>
    </w:p>
    <w:p w14:paraId="0448B45E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Не требует предварительной информации о форме объектов</w:t>
      </w:r>
    </w:p>
    <w:p w14:paraId="743C35F0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6.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Сегментация на основе графов:</w:t>
      </w:r>
    </w:p>
    <w:p w14:paraId="44EE3671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Изображение представляется как граф, где вершины – пиксели</w:t>
      </w:r>
    </w:p>
    <w:p w14:paraId="01AB6971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Разрез графа минимизирует функцию энергии</w:t>
      </w:r>
    </w:p>
    <w:p w14:paraId="27F8C61B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Глобальный подход к сегментации, но высокая вычислительная сложность</w:t>
      </w:r>
    </w:p>
    <w:p w14:paraId="0DD4BA2D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Оценка качества сегментации:</w:t>
      </w:r>
    </w:p>
    <w:p w14:paraId="34F71BF4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Визуальная оценка</w:t>
      </w:r>
    </w:p>
    <w:p w14:paraId="06F81DAF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Сравнение с эталонной сегментацией</w:t>
      </w:r>
    </w:p>
    <w:p w14:paraId="77978555" w14:textId="77777777" w:rsidR="002752EC" w:rsidRPr="00772680" w:rsidRDefault="00000000" w:rsidP="00772680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• Количественные метрики (точность, коэффициент </w:t>
      </w:r>
      <w:proofErr w:type="spellStart"/>
      <w:r w:rsidRPr="00772680">
        <w:rPr>
          <w:rFonts w:ascii="Times New Roman" w:hAnsi="Times New Roman" w:cs="Times New Roman"/>
          <w:sz w:val="12"/>
          <w:szCs w:val="12"/>
          <w:lang w:val="ru-RU"/>
        </w:rPr>
        <w:t>Дайса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IoU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AE30804" w14:textId="77777777" w:rsidR="002752EC" w:rsidRPr="00772680" w:rsidRDefault="00000000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Выбор метода сегментации зависит от характеристик изображения, требуемой точности и вычислительных ресурсов.</w:t>
      </w:r>
    </w:p>
    <w:sectPr w:rsidR="002752EC" w:rsidRPr="00772680" w:rsidSect="00C94096">
      <w:type w:val="continuous"/>
      <w:pgSz w:w="11918" w:h="16826"/>
      <w:pgMar w:top="227" w:right="567" w:bottom="482" w:left="284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0015E"/>
    <w:multiLevelType w:val="multilevel"/>
    <w:tmpl w:val="656C77B4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0B22F4"/>
    <w:multiLevelType w:val="hybridMultilevel"/>
    <w:tmpl w:val="81A87C9C"/>
    <w:lvl w:ilvl="0" w:tplc="156671F0">
      <w:start w:val="2"/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BB053F4"/>
    <w:multiLevelType w:val="hybridMultilevel"/>
    <w:tmpl w:val="DC2C1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A7DE5"/>
    <w:multiLevelType w:val="hybridMultilevel"/>
    <w:tmpl w:val="3D8EE3EC"/>
    <w:lvl w:ilvl="0" w:tplc="156671F0">
      <w:start w:val="2"/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67307"/>
    <w:multiLevelType w:val="hybridMultilevel"/>
    <w:tmpl w:val="4BD217AC"/>
    <w:lvl w:ilvl="0" w:tplc="156671F0">
      <w:start w:val="2"/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73267"/>
    <w:multiLevelType w:val="multilevel"/>
    <w:tmpl w:val="AB0453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4A7A80"/>
    <w:multiLevelType w:val="multilevel"/>
    <w:tmpl w:val="B1A24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888296015">
    <w:abstractNumId w:val="5"/>
  </w:num>
  <w:num w:numId="2" w16cid:durableId="1948004302">
    <w:abstractNumId w:val="6"/>
  </w:num>
  <w:num w:numId="3" w16cid:durableId="2048140300">
    <w:abstractNumId w:val="0"/>
  </w:num>
  <w:num w:numId="4" w16cid:durableId="368604920">
    <w:abstractNumId w:val="2"/>
  </w:num>
  <w:num w:numId="5" w16cid:durableId="943684489">
    <w:abstractNumId w:val="1"/>
  </w:num>
  <w:num w:numId="6" w16cid:durableId="1871336822">
    <w:abstractNumId w:val="4"/>
  </w:num>
  <w:num w:numId="7" w16cid:durableId="1960061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41750"/>
    <w:rsid w:val="001E4CB6"/>
    <w:rsid w:val="002752EC"/>
    <w:rsid w:val="00360B3D"/>
    <w:rsid w:val="00365C9C"/>
    <w:rsid w:val="00601FA0"/>
    <w:rsid w:val="00772680"/>
    <w:rsid w:val="00C3298D"/>
    <w:rsid w:val="00C94096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91BF5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4</cp:revision>
  <dcterms:created xsi:type="dcterms:W3CDTF">2025-05-11T17:02:00Z</dcterms:created>
  <dcterms:modified xsi:type="dcterms:W3CDTF">2025-05-11T17:18:00Z</dcterms:modified>
</cp:coreProperties>
</file>